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1FEC"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1A1F76C6"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0B21A84F"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07336B69" w14:textId="702AA09F"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1E73A565" w14:textId="1563335D"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7C0FDD17" w14:textId="46986CEF"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60ED628E"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51BBCFA8"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64921602" w14:textId="4CD71019" w:rsidR="003B3E43" w:rsidRPr="006151A5" w:rsidRDefault="00794AA0"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noProof/>
        </w:rPr>
        <w:drawing>
          <wp:anchor distT="0" distB="0" distL="114300" distR="114300" simplePos="0" relativeHeight="251692032" behindDoc="0" locked="0" layoutInCell="1" hidden="0" allowOverlap="1" wp14:anchorId="719175A8" wp14:editId="745BA16B">
            <wp:simplePos x="0" y="0"/>
            <wp:positionH relativeFrom="column">
              <wp:posOffset>0</wp:posOffset>
            </wp:positionH>
            <wp:positionV relativeFrom="paragraph">
              <wp:posOffset>184150</wp:posOffset>
            </wp:positionV>
            <wp:extent cx="2917190" cy="582295"/>
            <wp:effectExtent l="0" t="0" r="0" b="8255"/>
            <wp:wrapSquare wrapText="bothSides" distT="0" distB="0" distL="114300" distR="114300"/>
            <wp:docPr id="30" name="image7.png" descr="logo"/>
            <wp:cNvGraphicFramePr/>
            <a:graphic xmlns:a="http://schemas.openxmlformats.org/drawingml/2006/main">
              <a:graphicData uri="http://schemas.openxmlformats.org/drawingml/2006/picture">
                <pic:pic xmlns:pic="http://schemas.openxmlformats.org/drawingml/2006/picture">
                  <pic:nvPicPr>
                    <pic:cNvPr id="0" name="image7.png" descr="logo"/>
                    <pic:cNvPicPr preferRelativeResize="0"/>
                  </pic:nvPicPr>
                  <pic:blipFill>
                    <a:blip r:embed="rId9"/>
                    <a:srcRect/>
                    <a:stretch>
                      <a:fillRect/>
                    </a:stretch>
                  </pic:blipFill>
                  <pic:spPr>
                    <a:xfrm>
                      <a:off x="0" y="0"/>
                      <a:ext cx="2917190" cy="582295"/>
                    </a:xfrm>
                    <a:prstGeom prst="rect">
                      <a:avLst/>
                    </a:prstGeom>
                    <a:ln/>
                  </pic:spPr>
                </pic:pic>
              </a:graphicData>
            </a:graphic>
            <wp14:sizeRelH relativeFrom="margin">
              <wp14:pctWidth>0</wp14:pctWidth>
            </wp14:sizeRelH>
            <wp14:sizeRelV relativeFrom="margin">
              <wp14:pctHeight>0</wp14:pctHeight>
            </wp14:sizeRelV>
          </wp:anchor>
        </w:drawing>
      </w:r>
    </w:p>
    <w:p w14:paraId="1D7EA05A"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5B313A6E"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0A8D4B3F"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4ADAEC4D"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0B38477B"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690ECF4E" w14:textId="77777777"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785F85CE" w14:textId="03D53E93" w:rsidR="003B3E43" w:rsidRPr="006151A5" w:rsidRDefault="003B3E43" w:rsidP="006151A5">
      <w:pPr>
        <w:spacing w:before="0" w:beforeAutospacing="0" w:after="0" w:afterAutospacing="0"/>
        <w:rPr>
          <w:rFonts w:asciiTheme="minorHAnsi" w:hAnsiTheme="minorHAnsi" w:cstheme="minorHAnsi"/>
          <w:color w:val="262626" w:themeColor="text1" w:themeTint="D9"/>
          <w:szCs w:val="24"/>
        </w:rPr>
      </w:pPr>
    </w:p>
    <w:p w14:paraId="26CE3FAE" w14:textId="516DCB7B" w:rsidR="00E81D31" w:rsidRPr="006151A5" w:rsidRDefault="00E81D31" w:rsidP="006151A5">
      <w:pPr>
        <w:spacing w:before="0" w:beforeAutospacing="0" w:after="0" w:afterAutospacing="0"/>
        <w:rPr>
          <w:rFonts w:asciiTheme="minorHAnsi" w:hAnsiTheme="minorHAnsi" w:cstheme="minorHAnsi"/>
          <w:color w:val="262626" w:themeColor="text1" w:themeTint="D9"/>
          <w:szCs w:val="24"/>
        </w:rPr>
      </w:pPr>
    </w:p>
    <w:p w14:paraId="7C23FC48" w14:textId="77777777" w:rsidR="00E81D31" w:rsidRPr="006151A5" w:rsidRDefault="00E81D31" w:rsidP="006151A5">
      <w:pPr>
        <w:spacing w:before="0" w:beforeAutospacing="0" w:after="0" w:afterAutospacing="0"/>
        <w:rPr>
          <w:rFonts w:asciiTheme="minorHAnsi" w:hAnsiTheme="minorHAnsi" w:cstheme="minorHAnsi"/>
          <w:color w:val="262626" w:themeColor="text1" w:themeTint="D9"/>
          <w:szCs w:val="24"/>
        </w:rPr>
      </w:pPr>
    </w:p>
    <w:p w14:paraId="2BF33687" w14:textId="5A472BBF" w:rsidR="00E81D31" w:rsidRPr="006151A5" w:rsidRDefault="00E81D31" w:rsidP="006151A5">
      <w:pPr>
        <w:pStyle w:val="Title"/>
        <w:spacing w:before="0" w:beforeAutospacing="0" w:afterAutospacing="0"/>
        <w:rPr>
          <w:rFonts w:asciiTheme="minorHAnsi" w:hAnsiTheme="minorHAnsi" w:cstheme="minorHAnsi"/>
        </w:rPr>
      </w:pPr>
      <w:r w:rsidRPr="006151A5">
        <w:rPr>
          <w:rFonts w:asciiTheme="minorHAnsi" w:hAnsiTheme="minorHAnsi" w:cstheme="minorHAnsi"/>
        </w:rPr>
        <w:t>FISCAL GENDER ANALYSIS – ALBANIA</w:t>
      </w:r>
    </w:p>
    <w:p w14:paraId="0564577D" w14:textId="7766202A" w:rsidR="00E81D31" w:rsidRPr="006151A5" w:rsidRDefault="00E81D31" w:rsidP="006151A5">
      <w:pPr>
        <w:pStyle w:val="Title"/>
        <w:spacing w:before="0" w:beforeAutospacing="0" w:afterAutospacing="0"/>
        <w:rPr>
          <w:rFonts w:asciiTheme="minorHAnsi" w:hAnsiTheme="minorHAnsi" w:cstheme="minorHAnsi"/>
        </w:rPr>
      </w:pPr>
    </w:p>
    <w:p w14:paraId="383498FA" w14:textId="54DD7D58" w:rsidR="00E81D31" w:rsidRPr="006151A5" w:rsidRDefault="00E81D31" w:rsidP="006151A5">
      <w:pPr>
        <w:pStyle w:val="Title"/>
        <w:spacing w:before="0" w:beforeAutospacing="0" w:afterAutospacing="0"/>
        <w:rPr>
          <w:rFonts w:asciiTheme="minorHAnsi" w:hAnsiTheme="minorHAnsi" w:cstheme="minorHAnsi"/>
        </w:rPr>
      </w:pPr>
    </w:p>
    <w:p w14:paraId="501E8098" w14:textId="3D382913" w:rsidR="00E81D31" w:rsidRPr="006151A5" w:rsidRDefault="00E81D31" w:rsidP="006151A5">
      <w:pPr>
        <w:pStyle w:val="Title"/>
        <w:spacing w:before="0" w:beforeAutospacing="0" w:afterAutospacing="0"/>
        <w:rPr>
          <w:rFonts w:asciiTheme="minorHAnsi" w:hAnsiTheme="minorHAnsi" w:cstheme="minorHAnsi"/>
        </w:rPr>
      </w:pPr>
    </w:p>
    <w:p w14:paraId="2E8CA049" w14:textId="63EDD6F3" w:rsidR="00E81D31" w:rsidRPr="006151A5" w:rsidRDefault="00E81D31" w:rsidP="006151A5">
      <w:pPr>
        <w:pStyle w:val="Title"/>
        <w:spacing w:before="0" w:beforeAutospacing="0" w:afterAutospacing="0"/>
        <w:rPr>
          <w:rFonts w:asciiTheme="minorHAnsi" w:hAnsiTheme="minorHAnsi" w:cstheme="minorHAnsi"/>
        </w:rPr>
      </w:pPr>
    </w:p>
    <w:p w14:paraId="16A25645" w14:textId="785E11CC" w:rsidR="00E81D31" w:rsidRPr="006151A5" w:rsidRDefault="00E81D31" w:rsidP="006151A5">
      <w:pPr>
        <w:pStyle w:val="Title"/>
        <w:spacing w:before="0" w:beforeAutospacing="0" w:afterAutospacing="0"/>
        <w:rPr>
          <w:rFonts w:asciiTheme="minorHAnsi" w:hAnsiTheme="minorHAnsi" w:cstheme="minorHAnsi"/>
        </w:rPr>
      </w:pPr>
      <w:r w:rsidRPr="006151A5">
        <w:rPr>
          <w:rFonts w:asciiTheme="minorHAnsi" w:hAnsiTheme="minorHAnsi" w:cstheme="minorHAnsi"/>
        </w:rPr>
        <w:t>Tirana, March 2021</w:t>
      </w:r>
    </w:p>
    <w:p w14:paraId="058AF713" w14:textId="77777777" w:rsidR="005C6F88" w:rsidRPr="006151A5" w:rsidRDefault="005C6F88" w:rsidP="006151A5">
      <w:pPr>
        <w:pStyle w:val="Title"/>
        <w:spacing w:before="0" w:beforeAutospacing="0" w:afterAutospacing="0"/>
        <w:rPr>
          <w:rFonts w:asciiTheme="minorHAnsi" w:hAnsiTheme="minorHAnsi" w:cstheme="minorHAnsi"/>
        </w:rPr>
      </w:pPr>
    </w:p>
    <w:p w14:paraId="7939CED5" w14:textId="320AA854" w:rsidR="005C6F88" w:rsidRPr="006151A5" w:rsidRDefault="005C6F88" w:rsidP="006151A5">
      <w:pPr>
        <w:spacing w:before="0" w:beforeAutospacing="0" w:after="0" w:afterAutospacing="0"/>
        <w:rPr>
          <w:rFonts w:asciiTheme="minorHAnsi" w:hAnsiTheme="minorHAnsi" w:cstheme="minorHAnsi"/>
          <w:b/>
          <w:bCs/>
          <w:color w:val="0F243E" w:themeColor="text2" w:themeShade="80"/>
          <w:szCs w:val="24"/>
        </w:rPr>
      </w:pPr>
    </w:p>
    <w:p w14:paraId="5DE85AC2" w14:textId="35EE9FD1" w:rsidR="00555629" w:rsidRPr="006151A5" w:rsidRDefault="00555629" w:rsidP="006151A5">
      <w:pPr>
        <w:spacing w:before="0" w:beforeAutospacing="0" w:after="0" w:afterAutospacing="0"/>
        <w:rPr>
          <w:rFonts w:asciiTheme="minorHAnsi" w:hAnsiTheme="minorHAnsi" w:cstheme="minorHAnsi"/>
          <w:b/>
          <w:bCs/>
          <w:color w:val="0F243E" w:themeColor="text2" w:themeShade="80"/>
          <w:szCs w:val="24"/>
        </w:rPr>
      </w:pPr>
    </w:p>
    <w:p w14:paraId="1E75D883" w14:textId="29FFED49" w:rsidR="00555629" w:rsidRPr="006151A5" w:rsidRDefault="00555629" w:rsidP="006151A5">
      <w:pPr>
        <w:spacing w:before="0" w:beforeAutospacing="0" w:after="0" w:afterAutospacing="0"/>
        <w:rPr>
          <w:rFonts w:asciiTheme="minorHAnsi" w:hAnsiTheme="minorHAnsi" w:cstheme="minorHAnsi"/>
          <w:b/>
          <w:bCs/>
          <w:color w:val="0F243E" w:themeColor="text2" w:themeShade="80"/>
          <w:szCs w:val="24"/>
        </w:rPr>
      </w:pPr>
    </w:p>
    <w:p w14:paraId="5A3EDF3C" w14:textId="3906F935" w:rsidR="00555629" w:rsidRPr="006151A5" w:rsidRDefault="00555629" w:rsidP="006151A5">
      <w:pPr>
        <w:spacing w:before="0" w:beforeAutospacing="0" w:after="0" w:afterAutospacing="0"/>
        <w:rPr>
          <w:rFonts w:asciiTheme="minorHAnsi" w:hAnsiTheme="minorHAnsi" w:cstheme="minorHAnsi"/>
          <w:b/>
          <w:bCs/>
          <w:color w:val="0F243E" w:themeColor="text2" w:themeShade="80"/>
          <w:szCs w:val="24"/>
        </w:rPr>
      </w:pPr>
    </w:p>
    <w:p w14:paraId="5B933C1F" w14:textId="3A76513F" w:rsidR="00555629" w:rsidRPr="006151A5" w:rsidRDefault="00555629" w:rsidP="006151A5">
      <w:pPr>
        <w:spacing w:before="0" w:beforeAutospacing="0" w:after="0" w:afterAutospacing="0"/>
        <w:rPr>
          <w:rFonts w:asciiTheme="minorHAnsi" w:hAnsiTheme="minorHAnsi" w:cstheme="minorHAnsi"/>
          <w:b/>
          <w:bCs/>
          <w:color w:val="0F243E" w:themeColor="text2" w:themeShade="80"/>
          <w:szCs w:val="24"/>
        </w:rPr>
      </w:pPr>
    </w:p>
    <w:p w14:paraId="6817AB83" w14:textId="6F1BA152" w:rsidR="00555629" w:rsidRPr="006151A5" w:rsidRDefault="00555629" w:rsidP="006151A5">
      <w:pPr>
        <w:spacing w:before="0" w:beforeAutospacing="0" w:after="0" w:afterAutospacing="0"/>
        <w:rPr>
          <w:rFonts w:asciiTheme="minorHAnsi" w:hAnsiTheme="minorHAnsi" w:cstheme="minorHAnsi"/>
          <w:b/>
          <w:bCs/>
          <w:color w:val="0F243E" w:themeColor="text2" w:themeShade="80"/>
          <w:szCs w:val="24"/>
        </w:rPr>
      </w:pPr>
    </w:p>
    <w:p w14:paraId="1208B3BD" w14:textId="72E41154" w:rsidR="00555629" w:rsidRPr="006151A5" w:rsidRDefault="00555629" w:rsidP="006151A5">
      <w:pPr>
        <w:spacing w:before="0" w:beforeAutospacing="0" w:after="0" w:afterAutospacing="0"/>
        <w:rPr>
          <w:rFonts w:asciiTheme="minorHAnsi" w:hAnsiTheme="minorHAnsi" w:cstheme="minorHAnsi"/>
          <w:b/>
          <w:bCs/>
          <w:color w:val="0F243E" w:themeColor="text2" w:themeShade="80"/>
          <w:szCs w:val="24"/>
        </w:rPr>
      </w:pPr>
    </w:p>
    <w:p w14:paraId="3279C225" w14:textId="0419DE63" w:rsidR="00555629" w:rsidRPr="006151A5" w:rsidRDefault="00555629" w:rsidP="006151A5">
      <w:pPr>
        <w:spacing w:before="0" w:beforeAutospacing="0" w:after="0" w:afterAutospacing="0"/>
        <w:rPr>
          <w:rFonts w:asciiTheme="minorHAnsi" w:hAnsiTheme="minorHAnsi" w:cstheme="minorHAnsi"/>
          <w:b/>
          <w:bCs/>
          <w:color w:val="0F243E" w:themeColor="text2" w:themeShade="80"/>
          <w:szCs w:val="24"/>
        </w:rPr>
      </w:pPr>
    </w:p>
    <w:p w14:paraId="6F752061" w14:textId="47E3A79F" w:rsidR="00555629" w:rsidRDefault="00555629" w:rsidP="006151A5">
      <w:pPr>
        <w:spacing w:before="0" w:beforeAutospacing="0" w:after="0" w:afterAutospacing="0"/>
        <w:rPr>
          <w:rFonts w:asciiTheme="minorHAnsi" w:hAnsiTheme="minorHAnsi" w:cstheme="minorHAnsi"/>
          <w:b/>
          <w:bCs/>
          <w:color w:val="0F243E" w:themeColor="text2" w:themeShade="80"/>
          <w:szCs w:val="24"/>
        </w:rPr>
      </w:pPr>
    </w:p>
    <w:p w14:paraId="03A25934" w14:textId="0644DC96" w:rsidR="00307D00" w:rsidRDefault="00307D00" w:rsidP="006151A5">
      <w:pPr>
        <w:spacing w:before="0" w:beforeAutospacing="0" w:after="0" w:afterAutospacing="0"/>
        <w:rPr>
          <w:rFonts w:asciiTheme="minorHAnsi" w:hAnsiTheme="minorHAnsi" w:cstheme="minorHAnsi"/>
          <w:b/>
          <w:bCs/>
          <w:color w:val="0F243E" w:themeColor="text2" w:themeShade="80"/>
          <w:szCs w:val="24"/>
        </w:rPr>
      </w:pPr>
    </w:p>
    <w:p w14:paraId="1ACF1EEA" w14:textId="77777777" w:rsidR="00307D00" w:rsidRPr="006151A5" w:rsidRDefault="00307D00" w:rsidP="006151A5">
      <w:pPr>
        <w:spacing w:before="0" w:beforeAutospacing="0" w:after="0" w:afterAutospacing="0"/>
        <w:rPr>
          <w:rFonts w:asciiTheme="minorHAnsi" w:hAnsiTheme="minorHAnsi" w:cstheme="minorHAnsi"/>
          <w:b/>
          <w:bCs/>
          <w:color w:val="0F243E" w:themeColor="text2" w:themeShade="80"/>
          <w:szCs w:val="24"/>
        </w:rPr>
      </w:pPr>
    </w:p>
    <w:p w14:paraId="23783D43" w14:textId="77777777" w:rsidR="005C6F88" w:rsidRPr="006151A5" w:rsidRDefault="005C6F88" w:rsidP="006151A5">
      <w:pPr>
        <w:spacing w:before="0" w:beforeAutospacing="0" w:after="0" w:afterAutospacing="0"/>
        <w:rPr>
          <w:rFonts w:asciiTheme="minorHAnsi" w:hAnsiTheme="minorHAnsi" w:cstheme="minorHAnsi"/>
          <w:b/>
          <w:bCs/>
          <w:color w:val="0F243E" w:themeColor="text2" w:themeShade="80"/>
          <w:szCs w:val="24"/>
        </w:rPr>
      </w:pPr>
    </w:p>
    <w:p w14:paraId="499C495D" w14:textId="7C5E18DB" w:rsidR="00E81D31" w:rsidRPr="006151A5" w:rsidRDefault="00E81D31" w:rsidP="006151A5">
      <w:pPr>
        <w:spacing w:before="0" w:beforeAutospacing="0" w:after="0" w:afterAutospacing="0"/>
        <w:rPr>
          <w:rFonts w:asciiTheme="minorHAnsi" w:hAnsiTheme="minorHAnsi" w:cstheme="minorHAnsi"/>
          <w:b/>
          <w:bCs/>
          <w:color w:val="0F243E" w:themeColor="text2" w:themeShade="80"/>
          <w:szCs w:val="24"/>
        </w:rPr>
      </w:pPr>
      <w:r w:rsidRPr="006151A5">
        <w:rPr>
          <w:rFonts w:asciiTheme="minorHAnsi" w:hAnsiTheme="minorHAnsi" w:cstheme="minorHAnsi"/>
          <w:b/>
          <w:bCs/>
          <w:color w:val="0F243E" w:themeColor="text2" w:themeShade="80"/>
          <w:szCs w:val="24"/>
        </w:rPr>
        <w:t>Table of Contents</w:t>
      </w:r>
    </w:p>
    <w:p w14:paraId="071CEEE0" w14:textId="7010F0ED" w:rsidR="005E4087" w:rsidRPr="006151A5" w:rsidRDefault="005E4087" w:rsidP="006151A5">
      <w:pPr>
        <w:spacing w:before="0" w:beforeAutospacing="0" w:after="0" w:afterAutospacing="0"/>
        <w:rPr>
          <w:rFonts w:asciiTheme="minorHAnsi" w:hAnsiTheme="minorHAnsi" w:cstheme="minorHAnsi"/>
          <w:color w:val="262626" w:themeColor="text1" w:themeTint="D9"/>
          <w:szCs w:val="24"/>
        </w:rPr>
      </w:pPr>
    </w:p>
    <w:p w14:paraId="411B2EC4" w14:textId="137FD5DE" w:rsidR="00307D00" w:rsidRDefault="00CE3BD9">
      <w:pPr>
        <w:pStyle w:val="TOC1"/>
        <w:tabs>
          <w:tab w:val="right" w:leader="dot" w:pos="9350"/>
        </w:tabs>
        <w:rPr>
          <w:rFonts w:eastAsiaTheme="minorEastAsia" w:cstheme="minorBidi"/>
          <w:b w:val="0"/>
          <w:bCs w:val="0"/>
          <w:caps w:val="0"/>
          <w:noProof/>
          <w:sz w:val="22"/>
          <w:szCs w:val="22"/>
          <w:lang w:val="en-US" w:eastAsia="en-US"/>
        </w:rPr>
      </w:pPr>
      <w:r w:rsidRPr="006151A5">
        <w:rPr>
          <w:color w:val="262626" w:themeColor="text1" w:themeTint="D9"/>
          <w:szCs w:val="24"/>
        </w:rPr>
        <w:fldChar w:fldCharType="begin"/>
      </w:r>
      <w:r w:rsidRPr="006151A5">
        <w:rPr>
          <w:color w:val="262626" w:themeColor="text1" w:themeTint="D9"/>
          <w:szCs w:val="24"/>
        </w:rPr>
        <w:instrText xml:space="preserve"> TOC \o "1-8" \h \z \u </w:instrText>
      </w:r>
      <w:r w:rsidRPr="006151A5">
        <w:rPr>
          <w:color w:val="262626" w:themeColor="text1" w:themeTint="D9"/>
          <w:szCs w:val="24"/>
        </w:rPr>
        <w:fldChar w:fldCharType="separate"/>
      </w:r>
      <w:hyperlink w:anchor="_Toc71584123" w:history="1">
        <w:r w:rsidR="00307D00" w:rsidRPr="00970752">
          <w:rPr>
            <w:rStyle w:val="Hyperlink"/>
            <w:noProof/>
          </w:rPr>
          <w:t>ABReviationS</w:t>
        </w:r>
        <w:r w:rsidR="00307D00">
          <w:rPr>
            <w:noProof/>
            <w:webHidden/>
          </w:rPr>
          <w:tab/>
        </w:r>
        <w:r w:rsidR="00307D00">
          <w:rPr>
            <w:noProof/>
            <w:webHidden/>
          </w:rPr>
          <w:fldChar w:fldCharType="begin"/>
        </w:r>
        <w:r w:rsidR="00307D00">
          <w:rPr>
            <w:noProof/>
            <w:webHidden/>
          </w:rPr>
          <w:instrText xml:space="preserve"> PAGEREF _Toc71584123 \h </w:instrText>
        </w:r>
        <w:r w:rsidR="00307D00">
          <w:rPr>
            <w:noProof/>
            <w:webHidden/>
          </w:rPr>
        </w:r>
        <w:r w:rsidR="00307D00">
          <w:rPr>
            <w:noProof/>
            <w:webHidden/>
          </w:rPr>
          <w:fldChar w:fldCharType="separate"/>
        </w:r>
        <w:r w:rsidR="00307D00">
          <w:rPr>
            <w:noProof/>
            <w:webHidden/>
          </w:rPr>
          <w:t>4</w:t>
        </w:r>
        <w:r w:rsidR="00307D00">
          <w:rPr>
            <w:noProof/>
            <w:webHidden/>
          </w:rPr>
          <w:fldChar w:fldCharType="end"/>
        </w:r>
      </w:hyperlink>
    </w:p>
    <w:p w14:paraId="4ADDF2DD" w14:textId="0B14D9E4"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24" w:history="1">
        <w:r w:rsidRPr="00970752">
          <w:rPr>
            <w:rStyle w:val="Hyperlink"/>
            <w:noProof/>
          </w:rPr>
          <w:t>Executive Summary</w:t>
        </w:r>
        <w:r>
          <w:rPr>
            <w:noProof/>
            <w:webHidden/>
          </w:rPr>
          <w:tab/>
        </w:r>
        <w:r>
          <w:rPr>
            <w:noProof/>
            <w:webHidden/>
          </w:rPr>
          <w:fldChar w:fldCharType="begin"/>
        </w:r>
        <w:r>
          <w:rPr>
            <w:noProof/>
            <w:webHidden/>
          </w:rPr>
          <w:instrText xml:space="preserve"> PAGEREF _Toc71584124 \h </w:instrText>
        </w:r>
        <w:r>
          <w:rPr>
            <w:noProof/>
            <w:webHidden/>
          </w:rPr>
        </w:r>
        <w:r>
          <w:rPr>
            <w:noProof/>
            <w:webHidden/>
          </w:rPr>
          <w:fldChar w:fldCharType="separate"/>
        </w:r>
        <w:r>
          <w:rPr>
            <w:noProof/>
            <w:webHidden/>
          </w:rPr>
          <w:t>5</w:t>
        </w:r>
        <w:r>
          <w:rPr>
            <w:noProof/>
            <w:webHidden/>
          </w:rPr>
          <w:fldChar w:fldCharType="end"/>
        </w:r>
      </w:hyperlink>
    </w:p>
    <w:p w14:paraId="3FBAE413" w14:textId="66C7A73D"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25" w:history="1">
        <w:r w:rsidRPr="00970752">
          <w:rPr>
            <w:rStyle w:val="Hyperlink"/>
            <w:noProof/>
          </w:rPr>
          <w:t>Introduction</w:t>
        </w:r>
        <w:r>
          <w:rPr>
            <w:noProof/>
            <w:webHidden/>
          </w:rPr>
          <w:tab/>
        </w:r>
        <w:r>
          <w:rPr>
            <w:noProof/>
            <w:webHidden/>
          </w:rPr>
          <w:fldChar w:fldCharType="begin"/>
        </w:r>
        <w:r>
          <w:rPr>
            <w:noProof/>
            <w:webHidden/>
          </w:rPr>
          <w:instrText xml:space="preserve"> PAGEREF _Toc71584125 \h </w:instrText>
        </w:r>
        <w:r>
          <w:rPr>
            <w:noProof/>
            <w:webHidden/>
          </w:rPr>
        </w:r>
        <w:r>
          <w:rPr>
            <w:noProof/>
            <w:webHidden/>
          </w:rPr>
          <w:fldChar w:fldCharType="separate"/>
        </w:r>
        <w:r>
          <w:rPr>
            <w:noProof/>
            <w:webHidden/>
          </w:rPr>
          <w:t>6</w:t>
        </w:r>
        <w:r>
          <w:rPr>
            <w:noProof/>
            <w:webHidden/>
          </w:rPr>
          <w:fldChar w:fldCharType="end"/>
        </w:r>
      </w:hyperlink>
    </w:p>
    <w:p w14:paraId="7FCC73EE" w14:textId="57FCA16E"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26" w:history="1">
        <w:r w:rsidRPr="00970752">
          <w:rPr>
            <w:rStyle w:val="Hyperlink"/>
            <w:noProof/>
          </w:rPr>
          <w:t>Methodology</w:t>
        </w:r>
        <w:r>
          <w:rPr>
            <w:noProof/>
            <w:webHidden/>
          </w:rPr>
          <w:tab/>
        </w:r>
        <w:r>
          <w:rPr>
            <w:noProof/>
            <w:webHidden/>
          </w:rPr>
          <w:fldChar w:fldCharType="begin"/>
        </w:r>
        <w:r>
          <w:rPr>
            <w:noProof/>
            <w:webHidden/>
          </w:rPr>
          <w:instrText xml:space="preserve"> PAGEREF _Toc71584126 \h </w:instrText>
        </w:r>
        <w:r>
          <w:rPr>
            <w:noProof/>
            <w:webHidden/>
          </w:rPr>
        </w:r>
        <w:r>
          <w:rPr>
            <w:noProof/>
            <w:webHidden/>
          </w:rPr>
          <w:fldChar w:fldCharType="separate"/>
        </w:r>
        <w:r>
          <w:rPr>
            <w:noProof/>
            <w:webHidden/>
          </w:rPr>
          <w:t>9</w:t>
        </w:r>
        <w:r>
          <w:rPr>
            <w:noProof/>
            <w:webHidden/>
          </w:rPr>
          <w:fldChar w:fldCharType="end"/>
        </w:r>
      </w:hyperlink>
    </w:p>
    <w:p w14:paraId="61887928" w14:textId="3FEA8A90"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27" w:history="1">
        <w:r w:rsidRPr="00970752">
          <w:rPr>
            <w:rStyle w:val="Hyperlink"/>
            <w:noProof/>
          </w:rPr>
          <w:t>The Covid-19 Epidemic from A Gender Perspective</w:t>
        </w:r>
        <w:r>
          <w:rPr>
            <w:noProof/>
            <w:webHidden/>
          </w:rPr>
          <w:tab/>
        </w:r>
        <w:r>
          <w:rPr>
            <w:noProof/>
            <w:webHidden/>
          </w:rPr>
          <w:fldChar w:fldCharType="begin"/>
        </w:r>
        <w:r>
          <w:rPr>
            <w:noProof/>
            <w:webHidden/>
          </w:rPr>
          <w:instrText xml:space="preserve"> PAGEREF _Toc71584127 \h </w:instrText>
        </w:r>
        <w:r>
          <w:rPr>
            <w:noProof/>
            <w:webHidden/>
          </w:rPr>
        </w:r>
        <w:r>
          <w:rPr>
            <w:noProof/>
            <w:webHidden/>
          </w:rPr>
          <w:fldChar w:fldCharType="separate"/>
        </w:r>
        <w:r>
          <w:rPr>
            <w:noProof/>
            <w:webHidden/>
          </w:rPr>
          <w:t>10</w:t>
        </w:r>
        <w:r>
          <w:rPr>
            <w:noProof/>
            <w:webHidden/>
          </w:rPr>
          <w:fldChar w:fldCharType="end"/>
        </w:r>
      </w:hyperlink>
    </w:p>
    <w:p w14:paraId="4B9CCB92" w14:textId="1400E3A5"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28" w:history="1">
        <w:r w:rsidRPr="00970752">
          <w:rPr>
            <w:rStyle w:val="Hyperlink"/>
            <w:noProof/>
          </w:rPr>
          <w:t>The start and the spread of Covid-19 in Albania</w:t>
        </w:r>
        <w:r>
          <w:rPr>
            <w:noProof/>
            <w:webHidden/>
          </w:rPr>
          <w:tab/>
        </w:r>
        <w:r>
          <w:rPr>
            <w:noProof/>
            <w:webHidden/>
          </w:rPr>
          <w:fldChar w:fldCharType="begin"/>
        </w:r>
        <w:r>
          <w:rPr>
            <w:noProof/>
            <w:webHidden/>
          </w:rPr>
          <w:instrText xml:space="preserve"> PAGEREF _Toc71584128 \h </w:instrText>
        </w:r>
        <w:r>
          <w:rPr>
            <w:noProof/>
            <w:webHidden/>
          </w:rPr>
        </w:r>
        <w:r>
          <w:rPr>
            <w:noProof/>
            <w:webHidden/>
          </w:rPr>
          <w:fldChar w:fldCharType="separate"/>
        </w:r>
        <w:r>
          <w:rPr>
            <w:noProof/>
            <w:webHidden/>
          </w:rPr>
          <w:t>11</w:t>
        </w:r>
        <w:r>
          <w:rPr>
            <w:noProof/>
            <w:webHidden/>
          </w:rPr>
          <w:fldChar w:fldCharType="end"/>
        </w:r>
      </w:hyperlink>
    </w:p>
    <w:p w14:paraId="593A8A49" w14:textId="6B2FB474"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29" w:history="1">
        <w:r w:rsidRPr="00970752">
          <w:rPr>
            <w:rStyle w:val="Hyperlink"/>
            <w:noProof/>
          </w:rPr>
          <w:t>The impact of Covid 19</w:t>
        </w:r>
        <w:r>
          <w:rPr>
            <w:noProof/>
            <w:webHidden/>
          </w:rPr>
          <w:tab/>
        </w:r>
        <w:r>
          <w:rPr>
            <w:noProof/>
            <w:webHidden/>
          </w:rPr>
          <w:fldChar w:fldCharType="begin"/>
        </w:r>
        <w:r>
          <w:rPr>
            <w:noProof/>
            <w:webHidden/>
          </w:rPr>
          <w:instrText xml:space="preserve"> PAGEREF _Toc71584129 \h </w:instrText>
        </w:r>
        <w:r>
          <w:rPr>
            <w:noProof/>
            <w:webHidden/>
          </w:rPr>
        </w:r>
        <w:r>
          <w:rPr>
            <w:noProof/>
            <w:webHidden/>
          </w:rPr>
          <w:fldChar w:fldCharType="separate"/>
        </w:r>
        <w:r>
          <w:rPr>
            <w:noProof/>
            <w:webHidden/>
          </w:rPr>
          <w:t>17</w:t>
        </w:r>
        <w:r>
          <w:rPr>
            <w:noProof/>
            <w:webHidden/>
          </w:rPr>
          <w:fldChar w:fldCharType="end"/>
        </w:r>
      </w:hyperlink>
    </w:p>
    <w:p w14:paraId="35D80217" w14:textId="269349C0" w:rsidR="00307D00" w:rsidRDefault="00307D00">
      <w:pPr>
        <w:pStyle w:val="TOC3"/>
        <w:tabs>
          <w:tab w:val="right" w:leader="dot" w:pos="9350"/>
        </w:tabs>
        <w:rPr>
          <w:rFonts w:eastAsiaTheme="minorEastAsia" w:cstheme="minorBidi"/>
          <w:i w:val="0"/>
          <w:iCs w:val="0"/>
          <w:noProof/>
          <w:sz w:val="22"/>
          <w:szCs w:val="22"/>
          <w:lang w:val="en-US" w:eastAsia="en-US"/>
        </w:rPr>
      </w:pPr>
      <w:hyperlink w:anchor="_Toc71584130" w:history="1">
        <w:r w:rsidRPr="00970752">
          <w:rPr>
            <w:rStyle w:val="Hyperlink"/>
            <w:rFonts w:eastAsia="Times New Roman"/>
            <w:noProof/>
            <w:shd w:val="clear" w:color="auto" w:fill="FEFEFE"/>
            <w:lang w:eastAsia="en-US"/>
          </w:rPr>
          <w:t>Conclusions</w:t>
        </w:r>
        <w:r>
          <w:rPr>
            <w:noProof/>
            <w:webHidden/>
          </w:rPr>
          <w:tab/>
        </w:r>
        <w:r>
          <w:rPr>
            <w:noProof/>
            <w:webHidden/>
          </w:rPr>
          <w:fldChar w:fldCharType="begin"/>
        </w:r>
        <w:r>
          <w:rPr>
            <w:noProof/>
            <w:webHidden/>
          </w:rPr>
          <w:instrText xml:space="preserve"> PAGEREF _Toc71584130 \h </w:instrText>
        </w:r>
        <w:r>
          <w:rPr>
            <w:noProof/>
            <w:webHidden/>
          </w:rPr>
        </w:r>
        <w:r>
          <w:rPr>
            <w:noProof/>
            <w:webHidden/>
          </w:rPr>
          <w:fldChar w:fldCharType="separate"/>
        </w:r>
        <w:r>
          <w:rPr>
            <w:noProof/>
            <w:webHidden/>
          </w:rPr>
          <w:t>22</w:t>
        </w:r>
        <w:r>
          <w:rPr>
            <w:noProof/>
            <w:webHidden/>
          </w:rPr>
          <w:fldChar w:fldCharType="end"/>
        </w:r>
      </w:hyperlink>
    </w:p>
    <w:p w14:paraId="3AD4F197" w14:textId="59580F4A"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31" w:history="1">
        <w:r w:rsidRPr="00970752">
          <w:rPr>
            <w:rStyle w:val="Hyperlink"/>
            <w:noProof/>
          </w:rPr>
          <w:t>The Timeliness Of Funding For The Covid-19 Response</w:t>
        </w:r>
        <w:r>
          <w:rPr>
            <w:noProof/>
            <w:webHidden/>
          </w:rPr>
          <w:tab/>
        </w:r>
        <w:r>
          <w:rPr>
            <w:noProof/>
            <w:webHidden/>
          </w:rPr>
          <w:fldChar w:fldCharType="begin"/>
        </w:r>
        <w:r>
          <w:rPr>
            <w:noProof/>
            <w:webHidden/>
          </w:rPr>
          <w:instrText xml:space="preserve"> PAGEREF _Toc71584131 \h </w:instrText>
        </w:r>
        <w:r>
          <w:rPr>
            <w:noProof/>
            <w:webHidden/>
          </w:rPr>
        </w:r>
        <w:r>
          <w:rPr>
            <w:noProof/>
            <w:webHidden/>
          </w:rPr>
          <w:fldChar w:fldCharType="separate"/>
        </w:r>
        <w:r>
          <w:rPr>
            <w:noProof/>
            <w:webHidden/>
          </w:rPr>
          <w:t>23</w:t>
        </w:r>
        <w:r>
          <w:rPr>
            <w:noProof/>
            <w:webHidden/>
          </w:rPr>
          <w:fldChar w:fldCharType="end"/>
        </w:r>
      </w:hyperlink>
    </w:p>
    <w:p w14:paraId="16450167" w14:textId="4B15D28E"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32" w:history="1">
        <w:r w:rsidRPr="00970752">
          <w:rPr>
            <w:rStyle w:val="Hyperlink"/>
            <w:noProof/>
          </w:rPr>
          <w:t>The Timeliness of Government Response</w:t>
        </w:r>
        <w:r>
          <w:rPr>
            <w:noProof/>
            <w:webHidden/>
          </w:rPr>
          <w:tab/>
        </w:r>
        <w:r>
          <w:rPr>
            <w:noProof/>
            <w:webHidden/>
          </w:rPr>
          <w:fldChar w:fldCharType="begin"/>
        </w:r>
        <w:r>
          <w:rPr>
            <w:noProof/>
            <w:webHidden/>
          </w:rPr>
          <w:instrText xml:space="preserve"> PAGEREF _Toc71584132 \h </w:instrText>
        </w:r>
        <w:r>
          <w:rPr>
            <w:noProof/>
            <w:webHidden/>
          </w:rPr>
        </w:r>
        <w:r>
          <w:rPr>
            <w:noProof/>
            <w:webHidden/>
          </w:rPr>
          <w:fldChar w:fldCharType="separate"/>
        </w:r>
        <w:r>
          <w:rPr>
            <w:noProof/>
            <w:webHidden/>
          </w:rPr>
          <w:t>23</w:t>
        </w:r>
        <w:r>
          <w:rPr>
            <w:noProof/>
            <w:webHidden/>
          </w:rPr>
          <w:fldChar w:fldCharType="end"/>
        </w:r>
      </w:hyperlink>
    </w:p>
    <w:p w14:paraId="70539432" w14:textId="1038E6E7"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33" w:history="1">
        <w:r w:rsidRPr="00970752">
          <w:rPr>
            <w:rStyle w:val="Hyperlink"/>
            <w:noProof/>
          </w:rPr>
          <w:t>Approval and Justification of Reallocations</w:t>
        </w:r>
        <w:r>
          <w:rPr>
            <w:noProof/>
            <w:webHidden/>
          </w:rPr>
          <w:tab/>
        </w:r>
        <w:r>
          <w:rPr>
            <w:noProof/>
            <w:webHidden/>
          </w:rPr>
          <w:fldChar w:fldCharType="begin"/>
        </w:r>
        <w:r>
          <w:rPr>
            <w:noProof/>
            <w:webHidden/>
          </w:rPr>
          <w:instrText xml:space="preserve"> PAGEREF _Toc71584133 \h </w:instrText>
        </w:r>
        <w:r>
          <w:rPr>
            <w:noProof/>
            <w:webHidden/>
          </w:rPr>
        </w:r>
        <w:r>
          <w:rPr>
            <w:noProof/>
            <w:webHidden/>
          </w:rPr>
          <w:fldChar w:fldCharType="separate"/>
        </w:r>
        <w:r>
          <w:rPr>
            <w:noProof/>
            <w:webHidden/>
          </w:rPr>
          <w:t>26</w:t>
        </w:r>
        <w:r>
          <w:rPr>
            <w:noProof/>
            <w:webHidden/>
          </w:rPr>
          <w:fldChar w:fldCharType="end"/>
        </w:r>
      </w:hyperlink>
    </w:p>
    <w:p w14:paraId="516942D1" w14:textId="53BA945E"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34" w:history="1">
        <w:r w:rsidRPr="00970752">
          <w:rPr>
            <w:rStyle w:val="Hyperlink"/>
            <w:noProof/>
            <w:shd w:val="clear" w:color="auto" w:fill="FFFFFF"/>
          </w:rPr>
          <w:t>Use of Contingency</w:t>
        </w:r>
        <w:r>
          <w:rPr>
            <w:noProof/>
            <w:webHidden/>
          </w:rPr>
          <w:tab/>
        </w:r>
        <w:r>
          <w:rPr>
            <w:noProof/>
            <w:webHidden/>
          </w:rPr>
          <w:fldChar w:fldCharType="begin"/>
        </w:r>
        <w:r>
          <w:rPr>
            <w:noProof/>
            <w:webHidden/>
          </w:rPr>
          <w:instrText xml:space="preserve"> PAGEREF _Toc71584134 \h </w:instrText>
        </w:r>
        <w:r>
          <w:rPr>
            <w:noProof/>
            <w:webHidden/>
          </w:rPr>
        </w:r>
        <w:r>
          <w:rPr>
            <w:noProof/>
            <w:webHidden/>
          </w:rPr>
          <w:fldChar w:fldCharType="separate"/>
        </w:r>
        <w:r>
          <w:rPr>
            <w:noProof/>
            <w:webHidden/>
          </w:rPr>
          <w:t>27</w:t>
        </w:r>
        <w:r>
          <w:rPr>
            <w:noProof/>
            <w:webHidden/>
          </w:rPr>
          <w:fldChar w:fldCharType="end"/>
        </w:r>
      </w:hyperlink>
    </w:p>
    <w:p w14:paraId="4E35211E" w14:textId="4E9A389C"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35" w:history="1">
        <w:r w:rsidRPr="00970752">
          <w:rPr>
            <w:rStyle w:val="Hyperlink"/>
            <w:noProof/>
          </w:rPr>
          <w:t>Sources of Funding to Address the COVID-19 Pandemic</w:t>
        </w:r>
        <w:r>
          <w:rPr>
            <w:noProof/>
            <w:webHidden/>
          </w:rPr>
          <w:tab/>
        </w:r>
        <w:r>
          <w:rPr>
            <w:noProof/>
            <w:webHidden/>
          </w:rPr>
          <w:fldChar w:fldCharType="begin"/>
        </w:r>
        <w:r>
          <w:rPr>
            <w:noProof/>
            <w:webHidden/>
          </w:rPr>
          <w:instrText xml:space="preserve"> PAGEREF _Toc71584135 \h </w:instrText>
        </w:r>
        <w:r>
          <w:rPr>
            <w:noProof/>
            <w:webHidden/>
          </w:rPr>
        </w:r>
        <w:r>
          <w:rPr>
            <w:noProof/>
            <w:webHidden/>
          </w:rPr>
          <w:fldChar w:fldCharType="separate"/>
        </w:r>
        <w:r>
          <w:rPr>
            <w:noProof/>
            <w:webHidden/>
          </w:rPr>
          <w:t>28</w:t>
        </w:r>
        <w:r>
          <w:rPr>
            <w:noProof/>
            <w:webHidden/>
          </w:rPr>
          <w:fldChar w:fldCharType="end"/>
        </w:r>
      </w:hyperlink>
    </w:p>
    <w:p w14:paraId="674469E4" w14:textId="097F6B8F" w:rsidR="00307D00" w:rsidRDefault="00307D00">
      <w:pPr>
        <w:pStyle w:val="TOC3"/>
        <w:tabs>
          <w:tab w:val="right" w:leader="dot" w:pos="9350"/>
        </w:tabs>
        <w:rPr>
          <w:rFonts w:eastAsiaTheme="minorEastAsia" w:cstheme="minorBidi"/>
          <w:i w:val="0"/>
          <w:iCs w:val="0"/>
          <w:noProof/>
          <w:sz w:val="22"/>
          <w:szCs w:val="22"/>
          <w:lang w:val="en-US" w:eastAsia="en-US"/>
        </w:rPr>
      </w:pPr>
      <w:hyperlink w:anchor="_Toc71584136" w:history="1">
        <w:r w:rsidRPr="00970752">
          <w:rPr>
            <w:rStyle w:val="Hyperlink"/>
            <w:noProof/>
            <w:lang w:eastAsia="en-US"/>
          </w:rPr>
          <w:t>Conclusions</w:t>
        </w:r>
        <w:r>
          <w:rPr>
            <w:noProof/>
            <w:webHidden/>
          </w:rPr>
          <w:tab/>
        </w:r>
        <w:r>
          <w:rPr>
            <w:noProof/>
            <w:webHidden/>
          </w:rPr>
          <w:fldChar w:fldCharType="begin"/>
        </w:r>
        <w:r>
          <w:rPr>
            <w:noProof/>
            <w:webHidden/>
          </w:rPr>
          <w:instrText xml:space="preserve"> PAGEREF _Toc71584136 \h </w:instrText>
        </w:r>
        <w:r>
          <w:rPr>
            <w:noProof/>
            <w:webHidden/>
          </w:rPr>
        </w:r>
        <w:r>
          <w:rPr>
            <w:noProof/>
            <w:webHidden/>
          </w:rPr>
          <w:fldChar w:fldCharType="separate"/>
        </w:r>
        <w:r>
          <w:rPr>
            <w:noProof/>
            <w:webHidden/>
          </w:rPr>
          <w:t>28</w:t>
        </w:r>
        <w:r>
          <w:rPr>
            <w:noProof/>
            <w:webHidden/>
          </w:rPr>
          <w:fldChar w:fldCharType="end"/>
        </w:r>
      </w:hyperlink>
    </w:p>
    <w:p w14:paraId="469F428B" w14:textId="4ABAC034"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37" w:history="1">
        <w:r w:rsidRPr="00970752">
          <w:rPr>
            <w:rStyle w:val="Hyperlink"/>
            <w:noProof/>
            <w:lang w:eastAsia="en-US"/>
          </w:rPr>
          <w:t>Gender responsiveness on Financial Measures</w:t>
        </w:r>
        <w:r>
          <w:rPr>
            <w:noProof/>
            <w:webHidden/>
          </w:rPr>
          <w:tab/>
        </w:r>
        <w:r>
          <w:rPr>
            <w:noProof/>
            <w:webHidden/>
          </w:rPr>
          <w:fldChar w:fldCharType="begin"/>
        </w:r>
        <w:r>
          <w:rPr>
            <w:noProof/>
            <w:webHidden/>
          </w:rPr>
          <w:instrText xml:space="preserve"> PAGEREF _Toc71584137 \h </w:instrText>
        </w:r>
        <w:r>
          <w:rPr>
            <w:noProof/>
            <w:webHidden/>
          </w:rPr>
        </w:r>
        <w:r>
          <w:rPr>
            <w:noProof/>
            <w:webHidden/>
          </w:rPr>
          <w:fldChar w:fldCharType="separate"/>
        </w:r>
        <w:r>
          <w:rPr>
            <w:noProof/>
            <w:webHidden/>
          </w:rPr>
          <w:t>29</w:t>
        </w:r>
        <w:r>
          <w:rPr>
            <w:noProof/>
            <w:webHidden/>
          </w:rPr>
          <w:fldChar w:fldCharType="end"/>
        </w:r>
      </w:hyperlink>
    </w:p>
    <w:p w14:paraId="66C8ABDB" w14:textId="317DA42C"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38" w:history="1">
        <w:r w:rsidRPr="00970752">
          <w:rPr>
            <w:rStyle w:val="Hyperlink"/>
            <w:noProof/>
            <w:shd w:val="clear" w:color="auto" w:fill="FFFFFF"/>
          </w:rPr>
          <w:t>The Gender Responsiveness of Budget Documents and Amendments</w:t>
        </w:r>
        <w:r>
          <w:rPr>
            <w:noProof/>
            <w:webHidden/>
          </w:rPr>
          <w:tab/>
        </w:r>
        <w:r>
          <w:rPr>
            <w:noProof/>
            <w:webHidden/>
          </w:rPr>
          <w:fldChar w:fldCharType="begin"/>
        </w:r>
        <w:r>
          <w:rPr>
            <w:noProof/>
            <w:webHidden/>
          </w:rPr>
          <w:instrText xml:space="preserve"> PAGEREF _Toc71584138 \h </w:instrText>
        </w:r>
        <w:r>
          <w:rPr>
            <w:noProof/>
            <w:webHidden/>
          </w:rPr>
        </w:r>
        <w:r>
          <w:rPr>
            <w:noProof/>
            <w:webHidden/>
          </w:rPr>
          <w:fldChar w:fldCharType="separate"/>
        </w:r>
        <w:r>
          <w:rPr>
            <w:noProof/>
            <w:webHidden/>
          </w:rPr>
          <w:t>30</w:t>
        </w:r>
        <w:r>
          <w:rPr>
            <w:noProof/>
            <w:webHidden/>
          </w:rPr>
          <w:fldChar w:fldCharType="end"/>
        </w:r>
      </w:hyperlink>
    </w:p>
    <w:p w14:paraId="3B75D6D6" w14:textId="09402D8D"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39" w:history="1">
        <w:r w:rsidRPr="00970752">
          <w:rPr>
            <w:rStyle w:val="Hyperlink"/>
            <w:noProof/>
          </w:rPr>
          <w:t>Gender Responsiveness on Economic Measures</w:t>
        </w:r>
        <w:r>
          <w:rPr>
            <w:noProof/>
            <w:webHidden/>
          </w:rPr>
          <w:tab/>
        </w:r>
        <w:r>
          <w:rPr>
            <w:noProof/>
            <w:webHidden/>
          </w:rPr>
          <w:fldChar w:fldCharType="begin"/>
        </w:r>
        <w:r>
          <w:rPr>
            <w:noProof/>
            <w:webHidden/>
          </w:rPr>
          <w:instrText xml:space="preserve"> PAGEREF _Toc71584139 \h </w:instrText>
        </w:r>
        <w:r>
          <w:rPr>
            <w:noProof/>
            <w:webHidden/>
          </w:rPr>
        </w:r>
        <w:r>
          <w:rPr>
            <w:noProof/>
            <w:webHidden/>
          </w:rPr>
          <w:fldChar w:fldCharType="separate"/>
        </w:r>
        <w:r>
          <w:rPr>
            <w:noProof/>
            <w:webHidden/>
          </w:rPr>
          <w:t>31</w:t>
        </w:r>
        <w:r>
          <w:rPr>
            <w:noProof/>
            <w:webHidden/>
          </w:rPr>
          <w:fldChar w:fldCharType="end"/>
        </w:r>
      </w:hyperlink>
    </w:p>
    <w:p w14:paraId="32BFA742" w14:textId="559AF418"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40" w:history="1">
        <w:r w:rsidRPr="00970752">
          <w:rPr>
            <w:rStyle w:val="Hyperlink"/>
            <w:noProof/>
          </w:rPr>
          <w:t>Gender Responsiveness on Health Measures</w:t>
        </w:r>
        <w:r>
          <w:rPr>
            <w:noProof/>
            <w:webHidden/>
          </w:rPr>
          <w:tab/>
        </w:r>
        <w:r>
          <w:rPr>
            <w:noProof/>
            <w:webHidden/>
          </w:rPr>
          <w:fldChar w:fldCharType="begin"/>
        </w:r>
        <w:r>
          <w:rPr>
            <w:noProof/>
            <w:webHidden/>
          </w:rPr>
          <w:instrText xml:space="preserve"> PAGEREF _Toc71584140 \h </w:instrText>
        </w:r>
        <w:r>
          <w:rPr>
            <w:noProof/>
            <w:webHidden/>
          </w:rPr>
        </w:r>
        <w:r>
          <w:rPr>
            <w:noProof/>
            <w:webHidden/>
          </w:rPr>
          <w:fldChar w:fldCharType="separate"/>
        </w:r>
        <w:r>
          <w:rPr>
            <w:noProof/>
            <w:webHidden/>
          </w:rPr>
          <w:t>34</w:t>
        </w:r>
        <w:r>
          <w:rPr>
            <w:noProof/>
            <w:webHidden/>
          </w:rPr>
          <w:fldChar w:fldCharType="end"/>
        </w:r>
      </w:hyperlink>
    </w:p>
    <w:p w14:paraId="7D806ECE" w14:textId="35D12BA6"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41" w:history="1">
        <w:r w:rsidRPr="00970752">
          <w:rPr>
            <w:rStyle w:val="Hyperlink"/>
            <w:noProof/>
          </w:rPr>
          <w:t>Gender Responsiveness on Social Measures</w:t>
        </w:r>
        <w:r>
          <w:rPr>
            <w:noProof/>
            <w:webHidden/>
          </w:rPr>
          <w:tab/>
        </w:r>
        <w:r>
          <w:rPr>
            <w:noProof/>
            <w:webHidden/>
          </w:rPr>
          <w:fldChar w:fldCharType="begin"/>
        </w:r>
        <w:r>
          <w:rPr>
            <w:noProof/>
            <w:webHidden/>
          </w:rPr>
          <w:instrText xml:space="preserve"> PAGEREF _Toc71584141 \h </w:instrText>
        </w:r>
        <w:r>
          <w:rPr>
            <w:noProof/>
            <w:webHidden/>
          </w:rPr>
        </w:r>
        <w:r>
          <w:rPr>
            <w:noProof/>
            <w:webHidden/>
          </w:rPr>
          <w:fldChar w:fldCharType="separate"/>
        </w:r>
        <w:r>
          <w:rPr>
            <w:noProof/>
            <w:webHidden/>
          </w:rPr>
          <w:t>36</w:t>
        </w:r>
        <w:r>
          <w:rPr>
            <w:noProof/>
            <w:webHidden/>
          </w:rPr>
          <w:fldChar w:fldCharType="end"/>
        </w:r>
      </w:hyperlink>
    </w:p>
    <w:p w14:paraId="4327E140" w14:textId="3EC51C50"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42" w:history="1">
        <w:r w:rsidRPr="00970752">
          <w:rPr>
            <w:rStyle w:val="Hyperlink"/>
            <w:noProof/>
            <w:shd w:val="clear" w:color="auto" w:fill="FFFFFF"/>
          </w:rPr>
          <w:t>Gender Responsiveness of Educational Measures</w:t>
        </w:r>
        <w:r>
          <w:rPr>
            <w:noProof/>
            <w:webHidden/>
          </w:rPr>
          <w:tab/>
        </w:r>
        <w:r>
          <w:rPr>
            <w:noProof/>
            <w:webHidden/>
          </w:rPr>
          <w:fldChar w:fldCharType="begin"/>
        </w:r>
        <w:r>
          <w:rPr>
            <w:noProof/>
            <w:webHidden/>
          </w:rPr>
          <w:instrText xml:space="preserve"> PAGEREF _Toc71584142 \h </w:instrText>
        </w:r>
        <w:r>
          <w:rPr>
            <w:noProof/>
            <w:webHidden/>
          </w:rPr>
        </w:r>
        <w:r>
          <w:rPr>
            <w:noProof/>
            <w:webHidden/>
          </w:rPr>
          <w:fldChar w:fldCharType="separate"/>
        </w:r>
        <w:r>
          <w:rPr>
            <w:noProof/>
            <w:webHidden/>
          </w:rPr>
          <w:t>38</w:t>
        </w:r>
        <w:r>
          <w:rPr>
            <w:noProof/>
            <w:webHidden/>
          </w:rPr>
          <w:fldChar w:fldCharType="end"/>
        </w:r>
      </w:hyperlink>
    </w:p>
    <w:p w14:paraId="6BF93D5F" w14:textId="3B029A8C" w:rsidR="00307D00" w:rsidRDefault="00307D00">
      <w:pPr>
        <w:pStyle w:val="TOC3"/>
        <w:tabs>
          <w:tab w:val="right" w:leader="dot" w:pos="9350"/>
        </w:tabs>
        <w:rPr>
          <w:rFonts w:eastAsiaTheme="minorEastAsia" w:cstheme="minorBidi"/>
          <w:i w:val="0"/>
          <w:iCs w:val="0"/>
          <w:noProof/>
          <w:sz w:val="22"/>
          <w:szCs w:val="22"/>
          <w:lang w:val="en-US" w:eastAsia="en-US"/>
        </w:rPr>
      </w:pPr>
      <w:hyperlink w:anchor="_Toc71584143" w:history="1">
        <w:r w:rsidRPr="00970752">
          <w:rPr>
            <w:rStyle w:val="Hyperlink"/>
            <w:noProof/>
            <w:shd w:val="clear" w:color="auto" w:fill="FFFFFF"/>
          </w:rPr>
          <w:t>Conclusion</w:t>
        </w:r>
        <w:r>
          <w:rPr>
            <w:noProof/>
            <w:webHidden/>
          </w:rPr>
          <w:tab/>
        </w:r>
        <w:r>
          <w:rPr>
            <w:noProof/>
            <w:webHidden/>
          </w:rPr>
          <w:fldChar w:fldCharType="begin"/>
        </w:r>
        <w:r>
          <w:rPr>
            <w:noProof/>
            <w:webHidden/>
          </w:rPr>
          <w:instrText xml:space="preserve"> PAGEREF _Toc71584143 \h </w:instrText>
        </w:r>
        <w:r>
          <w:rPr>
            <w:noProof/>
            <w:webHidden/>
          </w:rPr>
        </w:r>
        <w:r>
          <w:rPr>
            <w:noProof/>
            <w:webHidden/>
          </w:rPr>
          <w:fldChar w:fldCharType="separate"/>
        </w:r>
        <w:r>
          <w:rPr>
            <w:noProof/>
            <w:webHidden/>
          </w:rPr>
          <w:t>39</w:t>
        </w:r>
        <w:r>
          <w:rPr>
            <w:noProof/>
            <w:webHidden/>
          </w:rPr>
          <w:fldChar w:fldCharType="end"/>
        </w:r>
      </w:hyperlink>
    </w:p>
    <w:p w14:paraId="53B45FA5" w14:textId="641FD057"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44" w:history="1">
        <w:r w:rsidRPr="00970752">
          <w:rPr>
            <w:rStyle w:val="Hyperlink"/>
            <w:noProof/>
          </w:rPr>
          <w:t>Public finance management of the COVID-19 response from a gender perspective</w:t>
        </w:r>
        <w:r>
          <w:rPr>
            <w:noProof/>
            <w:webHidden/>
          </w:rPr>
          <w:tab/>
        </w:r>
        <w:r>
          <w:rPr>
            <w:noProof/>
            <w:webHidden/>
          </w:rPr>
          <w:fldChar w:fldCharType="begin"/>
        </w:r>
        <w:r>
          <w:rPr>
            <w:noProof/>
            <w:webHidden/>
          </w:rPr>
          <w:instrText xml:space="preserve"> PAGEREF _Toc71584144 \h </w:instrText>
        </w:r>
        <w:r>
          <w:rPr>
            <w:noProof/>
            <w:webHidden/>
          </w:rPr>
        </w:r>
        <w:r>
          <w:rPr>
            <w:noProof/>
            <w:webHidden/>
          </w:rPr>
          <w:fldChar w:fldCharType="separate"/>
        </w:r>
        <w:r>
          <w:rPr>
            <w:noProof/>
            <w:webHidden/>
          </w:rPr>
          <w:t>40</w:t>
        </w:r>
        <w:r>
          <w:rPr>
            <w:noProof/>
            <w:webHidden/>
          </w:rPr>
          <w:fldChar w:fldCharType="end"/>
        </w:r>
      </w:hyperlink>
    </w:p>
    <w:p w14:paraId="49C619C7" w14:textId="7172F8AA"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45" w:history="1">
        <w:r w:rsidRPr="00970752">
          <w:rPr>
            <w:rStyle w:val="Hyperlink"/>
            <w:noProof/>
          </w:rPr>
          <w:t>Aspects of the pandemic public finance management from the Albanian government</w:t>
        </w:r>
        <w:r>
          <w:rPr>
            <w:noProof/>
            <w:webHidden/>
          </w:rPr>
          <w:tab/>
        </w:r>
        <w:r>
          <w:rPr>
            <w:noProof/>
            <w:webHidden/>
          </w:rPr>
          <w:fldChar w:fldCharType="begin"/>
        </w:r>
        <w:r>
          <w:rPr>
            <w:noProof/>
            <w:webHidden/>
          </w:rPr>
          <w:instrText xml:space="preserve"> PAGEREF _Toc71584145 \h </w:instrText>
        </w:r>
        <w:r>
          <w:rPr>
            <w:noProof/>
            <w:webHidden/>
          </w:rPr>
        </w:r>
        <w:r>
          <w:rPr>
            <w:noProof/>
            <w:webHidden/>
          </w:rPr>
          <w:fldChar w:fldCharType="separate"/>
        </w:r>
        <w:r>
          <w:rPr>
            <w:noProof/>
            <w:webHidden/>
          </w:rPr>
          <w:t>40</w:t>
        </w:r>
        <w:r>
          <w:rPr>
            <w:noProof/>
            <w:webHidden/>
          </w:rPr>
          <w:fldChar w:fldCharType="end"/>
        </w:r>
      </w:hyperlink>
    </w:p>
    <w:p w14:paraId="4FD7C328" w14:textId="19FD1C4C"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46" w:history="1">
        <w:r w:rsidRPr="00970752">
          <w:rPr>
            <w:rStyle w:val="Hyperlink"/>
            <w:noProof/>
          </w:rPr>
          <w:t>The participation of civil society in the process of drafting budget policies and measures in response to COVID-19</w:t>
        </w:r>
        <w:r>
          <w:rPr>
            <w:noProof/>
            <w:webHidden/>
          </w:rPr>
          <w:tab/>
        </w:r>
        <w:r>
          <w:rPr>
            <w:noProof/>
            <w:webHidden/>
          </w:rPr>
          <w:fldChar w:fldCharType="begin"/>
        </w:r>
        <w:r>
          <w:rPr>
            <w:noProof/>
            <w:webHidden/>
          </w:rPr>
          <w:instrText xml:space="preserve"> PAGEREF _Toc71584146 \h </w:instrText>
        </w:r>
        <w:r>
          <w:rPr>
            <w:noProof/>
            <w:webHidden/>
          </w:rPr>
        </w:r>
        <w:r>
          <w:rPr>
            <w:noProof/>
            <w:webHidden/>
          </w:rPr>
          <w:fldChar w:fldCharType="separate"/>
        </w:r>
        <w:r>
          <w:rPr>
            <w:noProof/>
            <w:webHidden/>
          </w:rPr>
          <w:t>46</w:t>
        </w:r>
        <w:r>
          <w:rPr>
            <w:noProof/>
            <w:webHidden/>
          </w:rPr>
          <w:fldChar w:fldCharType="end"/>
        </w:r>
      </w:hyperlink>
    </w:p>
    <w:p w14:paraId="2366A389" w14:textId="529E27F9" w:rsidR="00307D00" w:rsidRDefault="00307D00">
      <w:pPr>
        <w:pStyle w:val="TOC3"/>
        <w:tabs>
          <w:tab w:val="right" w:leader="dot" w:pos="9350"/>
        </w:tabs>
        <w:rPr>
          <w:rFonts w:eastAsiaTheme="minorEastAsia" w:cstheme="minorBidi"/>
          <w:i w:val="0"/>
          <w:iCs w:val="0"/>
          <w:noProof/>
          <w:sz w:val="22"/>
          <w:szCs w:val="22"/>
          <w:lang w:val="en-US" w:eastAsia="en-US"/>
        </w:rPr>
      </w:pPr>
      <w:hyperlink w:anchor="_Toc71584147" w:history="1">
        <w:r w:rsidRPr="00970752">
          <w:rPr>
            <w:rStyle w:val="Hyperlink"/>
            <w:noProof/>
          </w:rPr>
          <w:t>Conclusions</w:t>
        </w:r>
        <w:r>
          <w:rPr>
            <w:noProof/>
            <w:webHidden/>
          </w:rPr>
          <w:tab/>
        </w:r>
        <w:r>
          <w:rPr>
            <w:noProof/>
            <w:webHidden/>
          </w:rPr>
          <w:fldChar w:fldCharType="begin"/>
        </w:r>
        <w:r>
          <w:rPr>
            <w:noProof/>
            <w:webHidden/>
          </w:rPr>
          <w:instrText xml:space="preserve"> PAGEREF _Toc71584147 \h </w:instrText>
        </w:r>
        <w:r>
          <w:rPr>
            <w:noProof/>
            <w:webHidden/>
          </w:rPr>
        </w:r>
        <w:r>
          <w:rPr>
            <w:noProof/>
            <w:webHidden/>
          </w:rPr>
          <w:fldChar w:fldCharType="separate"/>
        </w:r>
        <w:r>
          <w:rPr>
            <w:noProof/>
            <w:webHidden/>
          </w:rPr>
          <w:t>48</w:t>
        </w:r>
        <w:r>
          <w:rPr>
            <w:noProof/>
            <w:webHidden/>
          </w:rPr>
          <w:fldChar w:fldCharType="end"/>
        </w:r>
      </w:hyperlink>
    </w:p>
    <w:p w14:paraId="339C759E" w14:textId="7894BAD5"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48" w:history="1">
        <w:r w:rsidRPr="00970752">
          <w:rPr>
            <w:rStyle w:val="Hyperlink"/>
            <w:noProof/>
          </w:rPr>
          <w:t>GenDer impact of COVID-19 response</w:t>
        </w:r>
        <w:r>
          <w:rPr>
            <w:noProof/>
            <w:webHidden/>
          </w:rPr>
          <w:tab/>
        </w:r>
        <w:r>
          <w:rPr>
            <w:noProof/>
            <w:webHidden/>
          </w:rPr>
          <w:fldChar w:fldCharType="begin"/>
        </w:r>
        <w:r>
          <w:rPr>
            <w:noProof/>
            <w:webHidden/>
          </w:rPr>
          <w:instrText xml:space="preserve"> PAGEREF _Toc71584148 \h </w:instrText>
        </w:r>
        <w:r>
          <w:rPr>
            <w:noProof/>
            <w:webHidden/>
          </w:rPr>
        </w:r>
        <w:r>
          <w:rPr>
            <w:noProof/>
            <w:webHidden/>
          </w:rPr>
          <w:fldChar w:fldCharType="separate"/>
        </w:r>
        <w:r>
          <w:rPr>
            <w:noProof/>
            <w:webHidden/>
          </w:rPr>
          <w:t>49</w:t>
        </w:r>
        <w:r>
          <w:rPr>
            <w:noProof/>
            <w:webHidden/>
          </w:rPr>
          <w:fldChar w:fldCharType="end"/>
        </w:r>
      </w:hyperlink>
    </w:p>
    <w:p w14:paraId="145906BE" w14:textId="5A227568"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49" w:history="1">
        <w:r w:rsidRPr="00970752">
          <w:rPr>
            <w:rStyle w:val="Hyperlink"/>
            <w:noProof/>
            <w:lang w:val="en"/>
          </w:rPr>
          <w:t>Some perceptions on the gender effects of anti-COVID-19 measures</w:t>
        </w:r>
        <w:r>
          <w:rPr>
            <w:noProof/>
            <w:webHidden/>
          </w:rPr>
          <w:tab/>
        </w:r>
        <w:r>
          <w:rPr>
            <w:noProof/>
            <w:webHidden/>
          </w:rPr>
          <w:fldChar w:fldCharType="begin"/>
        </w:r>
        <w:r>
          <w:rPr>
            <w:noProof/>
            <w:webHidden/>
          </w:rPr>
          <w:instrText xml:space="preserve"> PAGEREF _Toc71584149 \h </w:instrText>
        </w:r>
        <w:r>
          <w:rPr>
            <w:noProof/>
            <w:webHidden/>
          </w:rPr>
        </w:r>
        <w:r>
          <w:rPr>
            <w:noProof/>
            <w:webHidden/>
          </w:rPr>
          <w:fldChar w:fldCharType="separate"/>
        </w:r>
        <w:r>
          <w:rPr>
            <w:noProof/>
            <w:webHidden/>
          </w:rPr>
          <w:t>53</w:t>
        </w:r>
        <w:r>
          <w:rPr>
            <w:noProof/>
            <w:webHidden/>
          </w:rPr>
          <w:fldChar w:fldCharType="end"/>
        </w:r>
      </w:hyperlink>
    </w:p>
    <w:p w14:paraId="3664606B" w14:textId="5A5B20E3"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50" w:history="1">
        <w:r w:rsidRPr="00970752">
          <w:rPr>
            <w:rStyle w:val="Hyperlink"/>
            <w:noProof/>
            <w:lang w:val="en"/>
          </w:rPr>
          <w:t>Conclusions</w:t>
        </w:r>
        <w:r>
          <w:rPr>
            <w:noProof/>
            <w:webHidden/>
          </w:rPr>
          <w:tab/>
        </w:r>
        <w:r>
          <w:rPr>
            <w:noProof/>
            <w:webHidden/>
          </w:rPr>
          <w:fldChar w:fldCharType="begin"/>
        </w:r>
        <w:r>
          <w:rPr>
            <w:noProof/>
            <w:webHidden/>
          </w:rPr>
          <w:instrText xml:space="preserve"> PAGEREF _Toc71584150 \h </w:instrText>
        </w:r>
        <w:r>
          <w:rPr>
            <w:noProof/>
            <w:webHidden/>
          </w:rPr>
        </w:r>
        <w:r>
          <w:rPr>
            <w:noProof/>
            <w:webHidden/>
          </w:rPr>
          <w:fldChar w:fldCharType="separate"/>
        </w:r>
        <w:r>
          <w:rPr>
            <w:noProof/>
            <w:webHidden/>
          </w:rPr>
          <w:t>56</w:t>
        </w:r>
        <w:r>
          <w:rPr>
            <w:noProof/>
            <w:webHidden/>
          </w:rPr>
          <w:fldChar w:fldCharType="end"/>
        </w:r>
      </w:hyperlink>
    </w:p>
    <w:p w14:paraId="43D3C7F5" w14:textId="31BF69DE"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51" w:history="1">
        <w:r w:rsidRPr="00970752">
          <w:rPr>
            <w:rStyle w:val="Hyperlink"/>
            <w:noProof/>
          </w:rPr>
          <w:t>Conclusions and Recommendations</w:t>
        </w:r>
        <w:r>
          <w:rPr>
            <w:noProof/>
            <w:webHidden/>
          </w:rPr>
          <w:tab/>
        </w:r>
        <w:r>
          <w:rPr>
            <w:noProof/>
            <w:webHidden/>
          </w:rPr>
          <w:fldChar w:fldCharType="begin"/>
        </w:r>
        <w:r>
          <w:rPr>
            <w:noProof/>
            <w:webHidden/>
          </w:rPr>
          <w:instrText xml:space="preserve"> PAGEREF _Toc71584151 \h </w:instrText>
        </w:r>
        <w:r>
          <w:rPr>
            <w:noProof/>
            <w:webHidden/>
          </w:rPr>
        </w:r>
        <w:r>
          <w:rPr>
            <w:noProof/>
            <w:webHidden/>
          </w:rPr>
          <w:fldChar w:fldCharType="separate"/>
        </w:r>
        <w:r>
          <w:rPr>
            <w:noProof/>
            <w:webHidden/>
          </w:rPr>
          <w:t>56</w:t>
        </w:r>
        <w:r>
          <w:rPr>
            <w:noProof/>
            <w:webHidden/>
          </w:rPr>
          <w:fldChar w:fldCharType="end"/>
        </w:r>
      </w:hyperlink>
    </w:p>
    <w:p w14:paraId="2EAAC8BD" w14:textId="1D8A1EF3"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52" w:history="1">
        <w:r w:rsidRPr="00970752">
          <w:rPr>
            <w:rStyle w:val="Hyperlink"/>
            <w:noProof/>
          </w:rPr>
          <w:t>AppendiCES</w:t>
        </w:r>
        <w:r>
          <w:rPr>
            <w:noProof/>
            <w:webHidden/>
          </w:rPr>
          <w:tab/>
        </w:r>
        <w:r>
          <w:rPr>
            <w:noProof/>
            <w:webHidden/>
          </w:rPr>
          <w:fldChar w:fldCharType="begin"/>
        </w:r>
        <w:r>
          <w:rPr>
            <w:noProof/>
            <w:webHidden/>
          </w:rPr>
          <w:instrText xml:space="preserve"> PAGEREF _Toc71584152 \h </w:instrText>
        </w:r>
        <w:r>
          <w:rPr>
            <w:noProof/>
            <w:webHidden/>
          </w:rPr>
        </w:r>
        <w:r>
          <w:rPr>
            <w:noProof/>
            <w:webHidden/>
          </w:rPr>
          <w:fldChar w:fldCharType="separate"/>
        </w:r>
        <w:r>
          <w:rPr>
            <w:noProof/>
            <w:webHidden/>
          </w:rPr>
          <w:t>60</w:t>
        </w:r>
        <w:r>
          <w:rPr>
            <w:noProof/>
            <w:webHidden/>
          </w:rPr>
          <w:fldChar w:fldCharType="end"/>
        </w:r>
      </w:hyperlink>
    </w:p>
    <w:p w14:paraId="68E3C01E" w14:textId="12C364BB"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53" w:history="1">
        <w:r w:rsidRPr="00970752">
          <w:rPr>
            <w:rStyle w:val="Hyperlink"/>
            <w:noProof/>
          </w:rPr>
          <w:t>Appendices 1: Lista e ndryshimeve kryesore kombëtare në fushën e barazisë gjinore ndër vite (1995 – 2019)</w:t>
        </w:r>
        <w:r>
          <w:rPr>
            <w:noProof/>
            <w:webHidden/>
          </w:rPr>
          <w:tab/>
        </w:r>
        <w:r>
          <w:rPr>
            <w:noProof/>
            <w:webHidden/>
          </w:rPr>
          <w:fldChar w:fldCharType="begin"/>
        </w:r>
        <w:r>
          <w:rPr>
            <w:noProof/>
            <w:webHidden/>
          </w:rPr>
          <w:instrText xml:space="preserve"> PAGEREF _Toc71584153 \h </w:instrText>
        </w:r>
        <w:r>
          <w:rPr>
            <w:noProof/>
            <w:webHidden/>
          </w:rPr>
        </w:r>
        <w:r>
          <w:rPr>
            <w:noProof/>
            <w:webHidden/>
          </w:rPr>
          <w:fldChar w:fldCharType="separate"/>
        </w:r>
        <w:r>
          <w:rPr>
            <w:noProof/>
            <w:webHidden/>
          </w:rPr>
          <w:t>60</w:t>
        </w:r>
        <w:r>
          <w:rPr>
            <w:noProof/>
            <w:webHidden/>
          </w:rPr>
          <w:fldChar w:fldCharType="end"/>
        </w:r>
      </w:hyperlink>
    </w:p>
    <w:p w14:paraId="044E275A" w14:textId="0202A584"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54" w:history="1">
        <w:r w:rsidRPr="00970752">
          <w:rPr>
            <w:rStyle w:val="Hyperlink"/>
            <w:noProof/>
          </w:rPr>
          <w:t>Apendix 2: Tabela përmbledhëse e buxhetit të rishikuar</w:t>
        </w:r>
        <w:r>
          <w:rPr>
            <w:noProof/>
            <w:webHidden/>
          </w:rPr>
          <w:tab/>
        </w:r>
        <w:r>
          <w:rPr>
            <w:noProof/>
            <w:webHidden/>
          </w:rPr>
          <w:fldChar w:fldCharType="begin"/>
        </w:r>
        <w:r>
          <w:rPr>
            <w:noProof/>
            <w:webHidden/>
          </w:rPr>
          <w:instrText xml:space="preserve"> PAGEREF _Toc71584154 \h </w:instrText>
        </w:r>
        <w:r>
          <w:rPr>
            <w:noProof/>
            <w:webHidden/>
          </w:rPr>
        </w:r>
        <w:r>
          <w:rPr>
            <w:noProof/>
            <w:webHidden/>
          </w:rPr>
          <w:fldChar w:fldCharType="separate"/>
        </w:r>
        <w:r>
          <w:rPr>
            <w:noProof/>
            <w:webHidden/>
          </w:rPr>
          <w:t>62</w:t>
        </w:r>
        <w:r>
          <w:rPr>
            <w:noProof/>
            <w:webHidden/>
          </w:rPr>
          <w:fldChar w:fldCharType="end"/>
        </w:r>
      </w:hyperlink>
    </w:p>
    <w:p w14:paraId="4548631D" w14:textId="0BE0980F" w:rsidR="00307D00" w:rsidRDefault="00307D00">
      <w:pPr>
        <w:pStyle w:val="TOC2"/>
        <w:tabs>
          <w:tab w:val="right" w:leader="dot" w:pos="9350"/>
        </w:tabs>
        <w:rPr>
          <w:rFonts w:eastAsiaTheme="minorEastAsia" w:cstheme="minorBidi"/>
          <w:smallCaps w:val="0"/>
          <w:noProof/>
          <w:sz w:val="22"/>
          <w:szCs w:val="22"/>
          <w:lang w:val="en-US" w:eastAsia="en-US"/>
        </w:rPr>
      </w:pPr>
      <w:hyperlink w:anchor="_Toc71584155" w:history="1">
        <w:r w:rsidRPr="00970752">
          <w:rPr>
            <w:rStyle w:val="Hyperlink"/>
            <w:noProof/>
          </w:rPr>
          <w:t>Annex 3. Survey</w:t>
        </w:r>
        <w:r>
          <w:rPr>
            <w:noProof/>
            <w:webHidden/>
          </w:rPr>
          <w:tab/>
        </w:r>
        <w:r>
          <w:rPr>
            <w:noProof/>
            <w:webHidden/>
          </w:rPr>
          <w:fldChar w:fldCharType="begin"/>
        </w:r>
        <w:r>
          <w:rPr>
            <w:noProof/>
            <w:webHidden/>
          </w:rPr>
          <w:instrText xml:space="preserve"> PAGEREF _Toc71584155 \h </w:instrText>
        </w:r>
        <w:r>
          <w:rPr>
            <w:noProof/>
            <w:webHidden/>
          </w:rPr>
        </w:r>
        <w:r>
          <w:rPr>
            <w:noProof/>
            <w:webHidden/>
          </w:rPr>
          <w:fldChar w:fldCharType="separate"/>
        </w:r>
        <w:r>
          <w:rPr>
            <w:noProof/>
            <w:webHidden/>
          </w:rPr>
          <w:t>64</w:t>
        </w:r>
        <w:r>
          <w:rPr>
            <w:noProof/>
            <w:webHidden/>
          </w:rPr>
          <w:fldChar w:fldCharType="end"/>
        </w:r>
      </w:hyperlink>
    </w:p>
    <w:p w14:paraId="050F2AF4" w14:textId="05351368" w:rsidR="00307D00" w:rsidRDefault="00307D00">
      <w:pPr>
        <w:pStyle w:val="TOC1"/>
        <w:tabs>
          <w:tab w:val="right" w:leader="dot" w:pos="9350"/>
        </w:tabs>
        <w:rPr>
          <w:rFonts w:eastAsiaTheme="minorEastAsia" w:cstheme="minorBidi"/>
          <w:b w:val="0"/>
          <w:bCs w:val="0"/>
          <w:caps w:val="0"/>
          <w:noProof/>
          <w:sz w:val="22"/>
          <w:szCs w:val="22"/>
          <w:lang w:val="en-US" w:eastAsia="en-US"/>
        </w:rPr>
      </w:pPr>
      <w:hyperlink w:anchor="_Toc71584156" w:history="1">
        <w:r w:rsidRPr="00970752">
          <w:rPr>
            <w:rStyle w:val="Hyperlink"/>
            <w:noProof/>
          </w:rPr>
          <w:t>References and Biliography</w:t>
        </w:r>
        <w:r>
          <w:rPr>
            <w:noProof/>
            <w:webHidden/>
          </w:rPr>
          <w:tab/>
        </w:r>
        <w:r>
          <w:rPr>
            <w:noProof/>
            <w:webHidden/>
          </w:rPr>
          <w:fldChar w:fldCharType="begin"/>
        </w:r>
        <w:r>
          <w:rPr>
            <w:noProof/>
            <w:webHidden/>
          </w:rPr>
          <w:instrText xml:space="preserve"> PAGEREF _Toc71584156 \h </w:instrText>
        </w:r>
        <w:r>
          <w:rPr>
            <w:noProof/>
            <w:webHidden/>
          </w:rPr>
        </w:r>
        <w:r>
          <w:rPr>
            <w:noProof/>
            <w:webHidden/>
          </w:rPr>
          <w:fldChar w:fldCharType="separate"/>
        </w:r>
        <w:r>
          <w:rPr>
            <w:noProof/>
            <w:webHidden/>
          </w:rPr>
          <w:t>66</w:t>
        </w:r>
        <w:r>
          <w:rPr>
            <w:noProof/>
            <w:webHidden/>
          </w:rPr>
          <w:fldChar w:fldCharType="end"/>
        </w:r>
      </w:hyperlink>
    </w:p>
    <w:p w14:paraId="7C04B860" w14:textId="31EF76D5" w:rsidR="005E4087" w:rsidRPr="006151A5" w:rsidRDefault="00CE3BD9"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fldChar w:fldCharType="end"/>
      </w:r>
    </w:p>
    <w:p w14:paraId="5C223322" w14:textId="1CDB5293" w:rsidR="005E4087" w:rsidRPr="006151A5" w:rsidRDefault="00F819C6" w:rsidP="006151A5">
      <w:pPr>
        <w:spacing w:before="0" w:beforeAutospacing="0" w:after="0" w:afterAutospacing="0"/>
        <w:rPr>
          <w:rFonts w:asciiTheme="minorHAnsi" w:hAnsiTheme="minorHAnsi" w:cstheme="minorHAnsi"/>
          <w:b/>
          <w:bCs/>
          <w:color w:val="262626" w:themeColor="text1" w:themeTint="D9"/>
          <w:szCs w:val="24"/>
        </w:rPr>
      </w:pPr>
      <w:r w:rsidRPr="006151A5">
        <w:rPr>
          <w:rFonts w:asciiTheme="minorHAnsi" w:hAnsiTheme="minorHAnsi" w:cstheme="minorHAnsi"/>
          <w:b/>
          <w:bCs/>
          <w:color w:val="262626" w:themeColor="text1" w:themeTint="D9"/>
          <w:szCs w:val="24"/>
        </w:rPr>
        <w:t>List of tables</w:t>
      </w:r>
    </w:p>
    <w:p w14:paraId="5F869DD4" w14:textId="4073F0C0" w:rsidR="00307D00" w:rsidRDefault="00F819C6">
      <w:pPr>
        <w:pStyle w:val="TableofFigures"/>
        <w:tabs>
          <w:tab w:val="right" w:leader="dot" w:pos="9350"/>
        </w:tabs>
        <w:rPr>
          <w:rFonts w:asciiTheme="minorHAnsi" w:eastAsiaTheme="minorEastAsia" w:hAnsiTheme="minorHAnsi"/>
          <w:noProof/>
          <w:sz w:val="22"/>
          <w:szCs w:val="22"/>
          <w:lang w:val="en-US" w:eastAsia="en-US"/>
        </w:rPr>
      </w:pPr>
      <w:r w:rsidRPr="006151A5">
        <w:rPr>
          <w:rFonts w:asciiTheme="minorHAnsi" w:hAnsiTheme="minorHAnsi" w:cstheme="minorHAnsi"/>
          <w:color w:val="262626" w:themeColor="text1" w:themeTint="D9"/>
          <w:szCs w:val="24"/>
        </w:rPr>
        <w:fldChar w:fldCharType="begin"/>
      </w:r>
      <w:r w:rsidRPr="006151A5">
        <w:rPr>
          <w:rFonts w:asciiTheme="minorHAnsi" w:hAnsiTheme="minorHAnsi" w:cstheme="minorHAnsi"/>
          <w:color w:val="262626" w:themeColor="text1" w:themeTint="D9"/>
          <w:szCs w:val="24"/>
        </w:rPr>
        <w:instrText xml:space="preserve"> TOC \h \z \c "Table" </w:instrText>
      </w:r>
      <w:r w:rsidRPr="006151A5">
        <w:rPr>
          <w:rFonts w:asciiTheme="minorHAnsi" w:hAnsiTheme="minorHAnsi" w:cstheme="minorHAnsi"/>
          <w:color w:val="262626" w:themeColor="text1" w:themeTint="D9"/>
          <w:szCs w:val="24"/>
        </w:rPr>
        <w:fldChar w:fldCharType="separate"/>
      </w:r>
      <w:hyperlink w:anchor="_Toc71584157" w:history="1">
        <w:r w:rsidR="00307D00" w:rsidRPr="009D3B14">
          <w:rPr>
            <w:rStyle w:val="Hyperlink"/>
            <w:rFonts w:cstheme="minorHAnsi"/>
            <w:noProof/>
          </w:rPr>
          <w:t>Table 1. Government of Albania prevention measures containing the virus spread</w:t>
        </w:r>
        <w:r w:rsidR="00307D00">
          <w:rPr>
            <w:noProof/>
            <w:webHidden/>
          </w:rPr>
          <w:tab/>
        </w:r>
        <w:r w:rsidR="00307D00">
          <w:rPr>
            <w:noProof/>
            <w:webHidden/>
          </w:rPr>
          <w:fldChar w:fldCharType="begin"/>
        </w:r>
        <w:r w:rsidR="00307D00">
          <w:rPr>
            <w:noProof/>
            <w:webHidden/>
          </w:rPr>
          <w:instrText xml:space="preserve"> PAGEREF _Toc71584157 \h </w:instrText>
        </w:r>
        <w:r w:rsidR="00307D00">
          <w:rPr>
            <w:noProof/>
            <w:webHidden/>
          </w:rPr>
        </w:r>
        <w:r w:rsidR="00307D00">
          <w:rPr>
            <w:noProof/>
            <w:webHidden/>
          </w:rPr>
          <w:fldChar w:fldCharType="separate"/>
        </w:r>
        <w:r w:rsidR="00307D00">
          <w:rPr>
            <w:noProof/>
            <w:webHidden/>
          </w:rPr>
          <w:t>11</w:t>
        </w:r>
        <w:r w:rsidR="00307D00">
          <w:rPr>
            <w:noProof/>
            <w:webHidden/>
          </w:rPr>
          <w:fldChar w:fldCharType="end"/>
        </w:r>
      </w:hyperlink>
    </w:p>
    <w:p w14:paraId="4A61AF7F" w14:textId="3E88AF5C"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58" w:history="1">
        <w:r w:rsidRPr="009D3B14">
          <w:rPr>
            <w:rStyle w:val="Hyperlink"/>
            <w:rFonts w:cstheme="minorHAnsi"/>
            <w:noProof/>
          </w:rPr>
          <w:t>Table 2. Coronavirus cases month by month until December 31</w:t>
        </w:r>
        <w:r w:rsidRPr="009D3B14">
          <w:rPr>
            <w:rStyle w:val="Hyperlink"/>
            <w:rFonts w:cstheme="minorHAnsi"/>
            <w:noProof/>
            <w:vertAlign w:val="superscript"/>
          </w:rPr>
          <w:t>st</w:t>
        </w:r>
        <w:r w:rsidRPr="009D3B14">
          <w:rPr>
            <w:rStyle w:val="Hyperlink"/>
            <w:rFonts w:cstheme="minorHAnsi"/>
            <w:noProof/>
          </w:rPr>
          <w:t>, 2020.</w:t>
        </w:r>
        <w:r>
          <w:rPr>
            <w:noProof/>
            <w:webHidden/>
          </w:rPr>
          <w:tab/>
        </w:r>
        <w:r>
          <w:rPr>
            <w:noProof/>
            <w:webHidden/>
          </w:rPr>
          <w:fldChar w:fldCharType="begin"/>
        </w:r>
        <w:r>
          <w:rPr>
            <w:noProof/>
            <w:webHidden/>
          </w:rPr>
          <w:instrText xml:space="preserve"> PAGEREF _Toc71584158 \h </w:instrText>
        </w:r>
        <w:r>
          <w:rPr>
            <w:noProof/>
            <w:webHidden/>
          </w:rPr>
        </w:r>
        <w:r>
          <w:rPr>
            <w:noProof/>
            <w:webHidden/>
          </w:rPr>
          <w:fldChar w:fldCharType="separate"/>
        </w:r>
        <w:r>
          <w:rPr>
            <w:noProof/>
            <w:webHidden/>
          </w:rPr>
          <w:t>15</w:t>
        </w:r>
        <w:r>
          <w:rPr>
            <w:noProof/>
            <w:webHidden/>
          </w:rPr>
          <w:fldChar w:fldCharType="end"/>
        </w:r>
      </w:hyperlink>
    </w:p>
    <w:p w14:paraId="2096810B" w14:textId="5C4C3E6C"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59" w:history="1">
        <w:r w:rsidRPr="009D3B14">
          <w:rPr>
            <w:rStyle w:val="Hyperlink"/>
            <w:rFonts w:cstheme="minorHAnsi"/>
            <w:noProof/>
          </w:rPr>
          <w:t>Table 3. New cases month by month until December 31</w:t>
        </w:r>
        <w:r w:rsidRPr="009D3B14">
          <w:rPr>
            <w:rStyle w:val="Hyperlink"/>
            <w:rFonts w:cstheme="minorHAnsi"/>
            <w:noProof/>
            <w:vertAlign w:val="superscript"/>
          </w:rPr>
          <w:t>st</w:t>
        </w:r>
        <w:r w:rsidRPr="009D3B14">
          <w:rPr>
            <w:rStyle w:val="Hyperlink"/>
            <w:rFonts w:cstheme="minorHAnsi"/>
            <w:noProof/>
          </w:rPr>
          <w:t>, 2020</w:t>
        </w:r>
        <w:r>
          <w:rPr>
            <w:noProof/>
            <w:webHidden/>
          </w:rPr>
          <w:tab/>
        </w:r>
        <w:r>
          <w:rPr>
            <w:noProof/>
            <w:webHidden/>
          </w:rPr>
          <w:fldChar w:fldCharType="begin"/>
        </w:r>
        <w:r>
          <w:rPr>
            <w:noProof/>
            <w:webHidden/>
          </w:rPr>
          <w:instrText xml:space="preserve"> PAGEREF _Toc71584159 \h </w:instrText>
        </w:r>
        <w:r>
          <w:rPr>
            <w:noProof/>
            <w:webHidden/>
          </w:rPr>
        </w:r>
        <w:r>
          <w:rPr>
            <w:noProof/>
            <w:webHidden/>
          </w:rPr>
          <w:fldChar w:fldCharType="separate"/>
        </w:r>
        <w:r>
          <w:rPr>
            <w:noProof/>
            <w:webHidden/>
          </w:rPr>
          <w:t>15</w:t>
        </w:r>
        <w:r>
          <w:rPr>
            <w:noProof/>
            <w:webHidden/>
          </w:rPr>
          <w:fldChar w:fldCharType="end"/>
        </w:r>
      </w:hyperlink>
    </w:p>
    <w:p w14:paraId="48E137AC" w14:textId="1706BC1E"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0" w:history="1">
        <w:r w:rsidRPr="009D3B14">
          <w:rPr>
            <w:rStyle w:val="Hyperlink"/>
            <w:rFonts w:cstheme="minorHAnsi"/>
            <w:noProof/>
          </w:rPr>
          <w:t>Table 4. Employment and unemployment</w:t>
        </w:r>
        <w:r>
          <w:rPr>
            <w:noProof/>
            <w:webHidden/>
          </w:rPr>
          <w:tab/>
        </w:r>
        <w:r>
          <w:rPr>
            <w:noProof/>
            <w:webHidden/>
          </w:rPr>
          <w:fldChar w:fldCharType="begin"/>
        </w:r>
        <w:r>
          <w:rPr>
            <w:noProof/>
            <w:webHidden/>
          </w:rPr>
          <w:instrText xml:space="preserve"> PAGEREF _Toc71584160 \h </w:instrText>
        </w:r>
        <w:r>
          <w:rPr>
            <w:noProof/>
            <w:webHidden/>
          </w:rPr>
        </w:r>
        <w:r>
          <w:rPr>
            <w:noProof/>
            <w:webHidden/>
          </w:rPr>
          <w:fldChar w:fldCharType="separate"/>
        </w:r>
        <w:r>
          <w:rPr>
            <w:noProof/>
            <w:webHidden/>
          </w:rPr>
          <w:t>19</w:t>
        </w:r>
        <w:r>
          <w:rPr>
            <w:noProof/>
            <w:webHidden/>
          </w:rPr>
          <w:fldChar w:fldCharType="end"/>
        </w:r>
      </w:hyperlink>
    </w:p>
    <w:p w14:paraId="03218F90" w14:textId="1C4588F4"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1" w:history="1">
        <w:r w:rsidRPr="009D3B14">
          <w:rPr>
            <w:rStyle w:val="Hyperlink"/>
            <w:rFonts w:cstheme="minorHAnsi"/>
            <w:noProof/>
          </w:rPr>
          <w:t>Table 5. Physical persons registered in the Business Register Centre in 2019 and 2020.</w:t>
        </w:r>
        <w:r>
          <w:rPr>
            <w:noProof/>
            <w:webHidden/>
          </w:rPr>
          <w:tab/>
        </w:r>
        <w:r>
          <w:rPr>
            <w:noProof/>
            <w:webHidden/>
          </w:rPr>
          <w:fldChar w:fldCharType="begin"/>
        </w:r>
        <w:r>
          <w:rPr>
            <w:noProof/>
            <w:webHidden/>
          </w:rPr>
          <w:instrText xml:space="preserve"> PAGEREF _Toc71584161 \h </w:instrText>
        </w:r>
        <w:r>
          <w:rPr>
            <w:noProof/>
            <w:webHidden/>
          </w:rPr>
        </w:r>
        <w:r>
          <w:rPr>
            <w:noProof/>
            <w:webHidden/>
          </w:rPr>
          <w:fldChar w:fldCharType="separate"/>
        </w:r>
        <w:r>
          <w:rPr>
            <w:noProof/>
            <w:webHidden/>
          </w:rPr>
          <w:t>20</w:t>
        </w:r>
        <w:r>
          <w:rPr>
            <w:noProof/>
            <w:webHidden/>
          </w:rPr>
          <w:fldChar w:fldCharType="end"/>
        </w:r>
      </w:hyperlink>
    </w:p>
    <w:p w14:paraId="398D4521" w14:textId="05838972"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2" w:history="1">
        <w:r w:rsidRPr="009D3B14">
          <w:rPr>
            <w:rStyle w:val="Hyperlink"/>
            <w:rFonts w:cstheme="minorHAnsi"/>
            <w:noProof/>
          </w:rPr>
          <w:t>Table 6. Traffic light in budgetary measures of GoA to mitigate Covid-19 pandemic</w:t>
        </w:r>
        <w:r>
          <w:rPr>
            <w:noProof/>
            <w:webHidden/>
          </w:rPr>
          <w:tab/>
        </w:r>
        <w:r>
          <w:rPr>
            <w:noProof/>
            <w:webHidden/>
          </w:rPr>
          <w:fldChar w:fldCharType="begin"/>
        </w:r>
        <w:r>
          <w:rPr>
            <w:noProof/>
            <w:webHidden/>
          </w:rPr>
          <w:instrText xml:space="preserve"> PAGEREF _Toc71584162 \h </w:instrText>
        </w:r>
        <w:r>
          <w:rPr>
            <w:noProof/>
            <w:webHidden/>
          </w:rPr>
        </w:r>
        <w:r>
          <w:rPr>
            <w:noProof/>
            <w:webHidden/>
          </w:rPr>
          <w:fldChar w:fldCharType="separate"/>
        </w:r>
        <w:r>
          <w:rPr>
            <w:noProof/>
            <w:webHidden/>
          </w:rPr>
          <w:t>31</w:t>
        </w:r>
        <w:r>
          <w:rPr>
            <w:noProof/>
            <w:webHidden/>
          </w:rPr>
          <w:fldChar w:fldCharType="end"/>
        </w:r>
      </w:hyperlink>
    </w:p>
    <w:p w14:paraId="7BA1D735" w14:textId="76393B14"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3" w:history="1">
        <w:r w:rsidRPr="009D3B14">
          <w:rPr>
            <w:rStyle w:val="Hyperlink"/>
            <w:rFonts w:cstheme="minorHAnsi"/>
            <w:noProof/>
            <w:lang w:val="en"/>
          </w:rPr>
          <w:t>Table 1. Gender sensitive Measures of the GoA</w:t>
        </w:r>
        <w:r>
          <w:rPr>
            <w:noProof/>
            <w:webHidden/>
          </w:rPr>
          <w:tab/>
        </w:r>
        <w:r>
          <w:rPr>
            <w:noProof/>
            <w:webHidden/>
          </w:rPr>
          <w:fldChar w:fldCharType="begin"/>
        </w:r>
        <w:r>
          <w:rPr>
            <w:noProof/>
            <w:webHidden/>
          </w:rPr>
          <w:instrText xml:space="preserve"> PAGEREF _Toc71584163 \h </w:instrText>
        </w:r>
        <w:r>
          <w:rPr>
            <w:noProof/>
            <w:webHidden/>
          </w:rPr>
        </w:r>
        <w:r>
          <w:rPr>
            <w:noProof/>
            <w:webHidden/>
          </w:rPr>
          <w:fldChar w:fldCharType="separate"/>
        </w:r>
        <w:r>
          <w:rPr>
            <w:noProof/>
            <w:webHidden/>
          </w:rPr>
          <w:t>50</w:t>
        </w:r>
        <w:r>
          <w:rPr>
            <w:noProof/>
            <w:webHidden/>
          </w:rPr>
          <w:fldChar w:fldCharType="end"/>
        </w:r>
      </w:hyperlink>
    </w:p>
    <w:p w14:paraId="44981112" w14:textId="6C11C704" w:rsidR="00F819C6" w:rsidRPr="006151A5" w:rsidRDefault="00F819C6"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fldChar w:fldCharType="end"/>
      </w:r>
    </w:p>
    <w:p w14:paraId="0DAF4D96" w14:textId="66ECB79D" w:rsidR="00F819C6" w:rsidRPr="006151A5" w:rsidRDefault="00F819C6" w:rsidP="006151A5">
      <w:pPr>
        <w:spacing w:before="0" w:beforeAutospacing="0" w:after="0" w:afterAutospacing="0"/>
        <w:rPr>
          <w:rFonts w:asciiTheme="minorHAnsi" w:hAnsiTheme="minorHAnsi" w:cstheme="minorHAnsi"/>
          <w:b/>
          <w:bCs/>
          <w:color w:val="262626" w:themeColor="text1" w:themeTint="D9"/>
          <w:szCs w:val="24"/>
        </w:rPr>
      </w:pPr>
      <w:r w:rsidRPr="006151A5">
        <w:rPr>
          <w:rFonts w:asciiTheme="minorHAnsi" w:hAnsiTheme="minorHAnsi" w:cstheme="minorHAnsi"/>
          <w:b/>
          <w:bCs/>
          <w:color w:val="262626" w:themeColor="text1" w:themeTint="D9"/>
          <w:szCs w:val="24"/>
        </w:rPr>
        <w:t>List of graphs</w:t>
      </w:r>
    </w:p>
    <w:p w14:paraId="0B83B8A3" w14:textId="2913D8B4" w:rsidR="00307D00" w:rsidRDefault="00F819C6">
      <w:pPr>
        <w:pStyle w:val="TableofFigures"/>
        <w:tabs>
          <w:tab w:val="right" w:leader="dot" w:pos="9350"/>
        </w:tabs>
        <w:rPr>
          <w:rFonts w:asciiTheme="minorHAnsi" w:eastAsiaTheme="minorEastAsia" w:hAnsiTheme="minorHAnsi"/>
          <w:noProof/>
          <w:sz w:val="22"/>
          <w:szCs w:val="22"/>
          <w:lang w:val="en-US" w:eastAsia="en-US"/>
        </w:rPr>
      </w:pPr>
      <w:r w:rsidRPr="006151A5">
        <w:rPr>
          <w:rFonts w:asciiTheme="minorHAnsi" w:hAnsiTheme="minorHAnsi" w:cstheme="minorHAnsi"/>
          <w:color w:val="262626" w:themeColor="text1" w:themeTint="D9"/>
          <w:szCs w:val="24"/>
        </w:rPr>
        <w:fldChar w:fldCharType="begin"/>
      </w:r>
      <w:r w:rsidRPr="006151A5">
        <w:rPr>
          <w:rFonts w:asciiTheme="minorHAnsi" w:hAnsiTheme="minorHAnsi" w:cstheme="minorHAnsi"/>
          <w:color w:val="262626" w:themeColor="text1" w:themeTint="D9"/>
          <w:szCs w:val="24"/>
        </w:rPr>
        <w:instrText xml:space="preserve"> TOC \h \z \c "Graph" </w:instrText>
      </w:r>
      <w:r w:rsidRPr="006151A5">
        <w:rPr>
          <w:rFonts w:asciiTheme="minorHAnsi" w:hAnsiTheme="minorHAnsi" w:cstheme="minorHAnsi"/>
          <w:color w:val="262626" w:themeColor="text1" w:themeTint="D9"/>
          <w:szCs w:val="24"/>
        </w:rPr>
        <w:fldChar w:fldCharType="separate"/>
      </w:r>
      <w:hyperlink w:anchor="_Toc71584164" w:history="1">
        <w:r w:rsidR="00307D00" w:rsidRPr="004400A4">
          <w:rPr>
            <w:rStyle w:val="Hyperlink"/>
            <w:rFonts w:cstheme="minorHAnsi"/>
            <w:noProof/>
          </w:rPr>
          <w:t>Graph 1. Coronavirus spread in Albania</w:t>
        </w:r>
        <w:r w:rsidR="00307D00">
          <w:rPr>
            <w:noProof/>
            <w:webHidden/>
          </w:rPr>
          <w:tab/>
        </w:r>
        <w:r w:rsidR="00307D00">
          <w:rPr>
            <w:noProof/>
            <w:webHidden/>
          </w:rPr>
          <w:fldChar w:fldCharType="begin"/>
        </w:r>
        <w:r w:rsidR="00307D00">
          <w:rPr>
            <w:noProof/>
            <w:webHidden/>
          </w:rPr>
          <w:instrText xml:space="preserve"> PAGEREF _Toc71584164 \h </w:instrText>
        </w:r>
        <w:r w:rsidR="00307D00">
          <w:rPr>
            <w:noProof/>
            <w:webHidden/>
          </w:rPr>
        </w:r>
        <w:r w:rsidR="00307D00">
          <w:rPr>
            <w:noProof/>
            <w:webHidden/>
          </w:rPr>
          <w:fldChar w:fldCharType="separate"/>
        </w:r>
        <w:r w:rsidR="00307D00">
          <w:rPr>
            <w:noProof/>
            <w:webHidden/>
          </w:rPr>
          <w:t>15</w:t>
        </w:r>
        <w:r w:rsidR="00307D00">
          <w:rPr>
            <w:noProof/>
            <w:webHidden/>
          </w:rPr>
          <w:fldChar w:fldCharType="end"/>
        </w:r>
      </w:hyperlink>
    </w:p>
    <w:p w14:paraId="574EF17F" w14:textId="742A9F86"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5" w:history="1">
        <w:r w:rsidRPr="004400A4">
          <w:rPr>
            <w:rStyle w:val="Hyperlink"/>
            <w:rFonts w:cstheme="minorHAnsi"/>
            <w:noProof/>
          </w:rPr>
          <w:t>Graph 2. Monthly new cases</w:t>
        </w:r>
        <w:r>
          <w:rPr>
            <w:noProof/>
            <w:webHidden/>
          </w:rPr>
          <w:tab/>
        </w:r>
        <w:r>
          <w:rPr>
            <w:noProof/>
            <w:webHidden/>
          </w:rPr>
          <w:fldChar w:fldCharType="begin"/>
        </w:r>
        <w:r>
          <w:rPr>
            <w:noProof/>
            <w:webHidden/>
          </w:rPr>
          <w:instrText xml:space="preserve"> PAGEREF _Toc71584165 \h </w:instrText>
        </w:r>
        <w:r>
          <w:rPr>
            <w:noProof/>
            <w:webHidden/>
          </w:rPr>
        </w:r>
        <w:r>
          <w:rPr>
            <w:noProof/>
            <w:webHidden/>
          </w:rPr>
          <w:fldChar w:fldCharType="separate"/>
        </w:r>
        <w:r>
          <w:rPr>
            <w:noProof/>
            <w:webHidden/>
          </w:rPr>
          <w:t>16</w:t>
        </w:r>
        <w:r>
          <w:rPr>
            <w:noProof/>
            <w:webHidden/>
          </w:rPr>
          <w:fldChar w:fldCharType="end"/>
        </w:r>
      </w:hyperlink>
    </w:p>
    <w:p w14:paraId="0A937C64" w14:textId="0B0B460F"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6" w:history="1">
        <w:r w:rsidRPr="004400A4">
          <w:rPr>
            <w:rStyle w:val="Hyperlink"/>
            <w:rFonts w:cstheme="minorHAnsi"/>
            <w:noProof/>
          </w:rPr>
          <w:t>Graph 3. Total confirmed cases, until January 2, 2021</w:t>
        </w:r>
        <w:r>
          <w:rPr>
            <w:noProof/>
            <w:webHidden/>
          </w:rPr>
          <w:tab/>
        </w:r>
        <w:r>
          <w:rPr>
            <w:noProof/>
            <w:webHidden/>
          </w:rPr>
          <w:fldChar w:fldCharType="begin"/>
        </w:r>
        <w:r>
          <w:rPr>
            <w:noProof/>
            <w:webHidden/>
          </w:rPr>
          <w:instrText xml:space="preserve"> PAGEREF _Toc71584166 \h </w:instrText>
        </w:r>
        <w:r>
          <w:rPr>
            <w:noProof/>
            <w:webHidden/>
          </w:rPr>
        </w:r>
        <w:r>
          <w:rPr>
            <w:noProof/>
            <w:webHidden/>
          </w:rPr>
          <w:fldChar w:fldCharType="separate"/>
        </w:r>
        <w:r>
          <w:rPr>
            <w:noProof/>
            <w:webHidden/>
          </w:rPr>
          <w:t>16</w:t>
        </w:r>
        <w:r>
          <w:rPr>
            <w:noProof/>
            <w:webHidden/>
          </w:rPr>
          <w:fldChar w:fldCharType="end"/>
        </w:r>
      </w:hyperlink>
    </w:p>
    <w:p w14:paraId="5717C757" w14:textId="5C3DCB2F"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7" w:history="1">
        <w:r w:rsidRPr="004400A4">
          <w:rPr>
            <w:rStyle w:val="Hyperlink"/>
            <w:rFonts w:cstheme="minorHAnsi"/>
            <w:noProof/>
          </w:rPr>
          <w:t>Graph 4. Number of people lost their lives due to Covid-19 until January 2, 2021</w:t>
        </w:r>
        <w:r>
          <w:rPr>
            <w:noProof/>
            <w:webHidden/>
          </w:rPr>
          <w:tab/>
        </w:r>
        <w:r>
          <w:rPr>
            <w:noProof/>
            <w:webHidden/>
          </w:rPr>
          <w:fldChar w:fldCharType="begin"/>
        </w:r>
        <w:r>
          <w:rPr>
            <w:noProof/>
            <w:webHidden/>
          </w:rPr>
          <w:instrText xml:space="preserve"> PAGEREF _Toc71584167 \h </w:instrText>
        </w:r>
        <w:r>
          <w:rPr>
            <w:noProof/>
            <w:webHidden/>
          </w:rPr>
        </w:r>
        <w:r>
          <w:rPr>
            <w:noProof/>
            <w:webHidden/>
          </w:rPr>
          <w:fldChar w:fldCharType="separate"/>
        </w:r>
        <w:r>
          <w:rPr>
            <w:noProof/>
            <w:webHidden/>
          </w:rPr>
          <w:t>16</w:t>
        </w:r>
        <w:r>
          <w:rPr>
            <w:noProof/>
            <w:webHidden/>
          </w:rPr>
          <w:fldChar w:fldCharType="end"/>
        </w:r>
      </w:hyperlink>
    </w:p>
    <w:p w14:paraId="46474B97" w14:textId="76A86065"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8" w:history="1">
        <w:r w:rsidRPr="004400A4">
          <w:rPr>
            <w:rStyle w:val="Hyperlink"/>
            <w:rFonts w:cstheme="minorHAnsi"/>
            <w:noProof/>
          </w:rPr>
          <w:t>Graph 5. Distribution of Covid- 19 infections in % by age and gender</w:t>
        </w:r>
        <w:r>
          <w:rPr>
            <w:noProof/>
            <w:webHidden/>
          </w:rPr>
          <w:tab/>
        </w:r>
        <w:r>
          <w:rPr>
            <w:noProof/>
            <w:webHidden/>
          </w:rPr>
          <w:fldChar w:fldCharType="begin"/>
        </w:r>
        <w:r>
          <w:rPr>
            <w:noProof/>
            <w:webHidden/>
          </w:rPr>
          <w:instrText xml:space="preserve"> PAGEREF _Toc71584168 \h </w:instrText>
        </w:r>
        <w:r>
          <w:rPr>
            <w:noProof/>
            <w:webHidden/>
          </w:rPr>
        </w:r>
        <w:r>
          <w:rPr>
            <w:noProof/>
            <w:webHidden/>
          </w:rPr>
          <w:fldChar w:fldCharType="separate"/>
        </w:r>
        <w:r>
          <w:rPr>
            <w:noProof/>
            <w:webHidden/>
          </w:rPr>
          <w:t>17</w:t>
        </w:r>
        <w:r>
          <w:rPr>
            <w:noProof/>
            <w:webHidden/>
          </w:rPr>
          <w:fldChar w:fldCharType="end"/>
        </w:r>
      </w:hyperlink>
    </w:p>
    <w:p w14:paraId="382BCAC7" w14:textId="2C65CD99"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69" w:history="1">
        <w:r w:rsidRPr="004400A4">
          <w:rPr>
            <w:rStyle w:val="Hyperlink"/>
            <w:rFonts w:cstheme="minorHAnsi"/>
            <w:noProof/>
          </w:rPr>
          <w:t>Graph 6. Job seekers during the Covid-19 pandemic year</w:t>
        </w:r>
        <w:r>
          <w:rPr>
            <w:noProof/>
            <w:webHidden/>
          </w:rPr>
          <w:tab/>
        </w:r>
        <w:r>
          <w:rPr>
            <w:noProof/>
            <w:webHidden/>
          </w:rPr>
          <w:fldChar w:fldCharType="begin"/>
        </w:r>
        <w:r>
          <w:rPr>
            <w:noProof/>
            <w:webHidden/>
          </w:rPr>
          <w:instrText xml:space="preserve"> PAGEREF _Toc71584169 \h </w:instrText>
        </w:r>
        <w:r>
          <w:rPr>
            <w:noProof/>
            <w:webHidden/>
          </w:rPr>
        </w:r>
        <w:r>
          <w:rPr>
            <w:noProof/>
            <w:webHidden/>
          </w:rPr>
          <w:fldChar w:fldCharType="separate"/>
        </w:r>
        <w:r>
          <w:rPr>
            <w:noProof/>
            <w:webHidden/>
          </w:rPr>
          <w:t>20</w:t>
        </w:r>
        <w:r>
          <w:rPr>
            <w:noProof/>
            <w:webHidden/>
          </w:rPr>
          <w:fldChar w:fldCharType="end"/>
        </w:r>
      </w:hyperlink>
    </w:p>
    <w:p w14:paraId="030F15DB" w14:textId="266E353E"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0" w:history="1">
        <w:r w:rsidRPr="004400A4">
          <w:rPr>
            <w:rStyle w:val="Hyperlink"/>
            <w:rFonts w:cstheme="minorHAnsi"/>
            <w:noProof/>
          </w:rPr>
          <w:t>Graph 7. The gender of those who seek more for jobs</w:t>
        </w:r>
        <w:r>
          <w:rPr>
            <w:noProof/>
            <w:webHidden/>
          </w:rPr>
          <w:tab/>
        </w:r>
        <w:r>
          <w:rPr>
            <w:noProof/>
            <w:webHidden/>
          </w:rPr>
          <w:fldChar w:fldCharType="begin"/>
        </w:r>
        <w:r>
          <w:rPr>
            <w:noProof/>
            <w:webHidden/>
          </w:rPr>
          <w:instrText xml:space="preserve"> PAGEREF _Toc71584170 \h </w:instrText>
        </w:r>
        <w:r>
          <w:rPr>
            <w:noProof/>
            <w:webHidden/>
          </w:rPr>
        </w:r>
        <w:r>
          <w:rPr>
            <w:noProof/>
            <w:webHidden/>
          </w:rPr>
          <w:fldChar w:fldCharType="separate"/>
        </w:r>
        <w:r>
          <w:rPr>
            <w:noProof/>
            <w:webHidden/>
          </w:rPr>
          <w:t>20</w:t>
        </w:r>
        <w:r>
          <w:rPr>
            <w:noProof/>
            <w:webHidden/>
          </w:rPr>
          <w:fldChar w:fldCharType="end"/>
        </w:r>
      </w:hyperlink>
    </w:p>
    <w:p w14:paraId="74C612B3" w14:textId="076FAAF2"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1" w:history="1">
        <w:r w:rsidRPr="004400A4">
          <w:rPr>
            <w:rStyle w:val="Hyperlink"/>
            <w:rFonts w:cstheme="minorHAnsi"/>
            <w:noProof/>
          </w:rPr>
          <w:t>Graph 8. Disbursement of the Anti-Covid-19 packages</w:t>
        </w:r>
        <w:r>
          <w:rPr>
            <w:noProof/>
            <w:webHidden/>
          </w:rPr>
          <w:tab/>
        </w:r>
        <w:r>
          <w:rPr>
            <w:noProof/>
            <w:webHidden/>
          </w:rPr>
          <w:fldChar w:fldCharType="begin"/>
        </w:r>
        <w:r>
          <w:rPr>
            <w:noProof/>
            <w:webHidden/>
          </w:rPr>
          <w:instrText xml:space="preserve"> PAGEREF _Toc71584171 \h </w:instrText>
        </w:r>
        <w:r>
          <w:rPr>
            <w:noProof/>
            <w:webHidden/>
          </w:rPr>
        </w:r>
        <w:r>
          <w:rPr>
            <w:noProof/>
            <w:webHidden/>
          </w:rPr>
          <w:fldChar w:fldCharType="separate"/>
        </w:r>
        <w:r>
          <w:rPr>
            <w:noProof/>
            <w:webHidden/>
          </w:rPr>
          <w:t>34</w:t>
        </w:r>
        <w:r>
          <w:rPr>
            <w:noProof/>
            <w:webHidden/>
          </w:rPr>
          <w:fldChar w:fldCharType="end"/>
        </w:r>
      </w:hyperlink>
    </w:p>
    <w:p w14:paraId="6DC85A4F" w14:textId="3795F0D0"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2" w:history="1">
        <w:r w:rsidRPr="004400A4">
          <w:rPr>
            <w:rStyle w:val="Hyperlink"/>
            <w:rFonts w:cstheme="minorHAnsi"/>
            <w:noProof/>
          </w:rPr>
          <w:t>Graph 9. Discussion with public of the measures against pandemic</w:t>
        </w:r>
        <w:r>
          <w:rPr>
            <w:noProof/>
            <w:webHidden/>
          </w:rPr>
          <w:tab/>
        </w:r>
        <w:r>
          <w:rPr>
            <w:noProof/>
            <w:webHidden/>
          </w:rPr>
          <w:fldChar w:fldCharType="begin"/>
        </w:r>
        <w:r>
          <w:rPr>
            <w:noProof/>
            <w:webHidden/>
          </w:rPr>
          <w:instrText xml:space="preserve"> PAGEREF _Toc71584172 \h </w:instrText>
        </w:r>
        <w:r>
          <w:rPr>
            <w:noProof/>
            <w:webHidden/>
          </w:rPr>
        </w:r>
        <w:r>
          <w:rPr>
            <w:noProof/>
            <w:webHidden/>
          </w:rPr>
          <w:fldChar w:fldCharType="separate"/>
        </w:r>
        <w:r>
          <w:rPr>
            <w:noProof/>
            <w:webHidden/>
          </w:rPr>
          <w:t>42</w:t>
        </w:r>
        <w:r>
          <w:rPr>
            <w:noProof/>
            <w:webHidden/>
          </w:rPr>
          <w:fldChar w:fldCharType="end"/>
        </w:r>
      </w:hyperlink>
    </w:p>
    <w:p w14:paraId="3A3D6E3A" w14:textId="51420F81"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3" w:history="1">
        <w:r w:rsidRPr="004400A4">
          <w:rPr>
            <w:rStyle w:val="Hyperlink"/>
            <w:rFonts w:cstheme="minorHAnsi"/>
            <w:noProof/>
          </w:rPr>
          <w:t>Graph 10. Transparency of the procurement during pandemic</w:t>
        </w:r>
        <w:r>
          <w:rPr>
            <w:noProof/>
            <w:webHidden/>
          </w:rPr>
          <w:tab/>
        </w:r>
        <w:r>
          <w:rPr>
            <w:noProof/>
            <w:webHidden/>
          </w:rPr>
          <w:fldChar w:fldCharType="begin"/>
        </w:r>
        <w:r>
          <w:rPr>
            <w:noProof/>
            <w:webHidden/>
          </w:rPr>
          <w:instrText xml:space="preserve"> PAGEREF _Toc71584173 \h </w:instrText>
        </w:r>
        <w:r>
          <w:rPr>
            <w:noProof/>
            <w:webHidden/>
          </w:rPr>
        </w:r>
        <w:r>
          <w:rPr>
            <w:noProof/>
            <w:webHidden/>
          </w:rPr>
          <w:fldChar w:fldCharType="separate"/>
        </w:r>
        <w:r>
          <w:rPr>
            <w:noProof/>
            <w:webHidden/>
          </w:rPr>
          <w:t>43</w:t>
        </w:r>
        <w:r>
          <w:rPr>
            <w:noProof/>
            <w:webHidden/>
          </w:rPr>
          <w:fldChar w:fldCharType="end"/>
        </w:r>
      </w:hyperlink>
    </w:p>
    <w:p w14:paraId="61BA85B4" w14:textId="502F189D"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4" w:history="1">
        <w:r w:rsidRPr="004400A4">
          <w:rPr>
            <w:rStyle w:val="Hyperlink"/>
            <w:rFonts w:cstheme="minorHAnsi"/>
            <w:noProof/>
          </w:rPr>
          <w:t xml:space="preserve">Graph 11. </w:t>
        </w:r>
        <w:r w:rsidRPr="004400A4">
          <w:rPr>
            <w:rStyle w:val="Hyperlink"/>
            <w:rFonts w:cstheme="minorHAnsi"/>
            <w:noProof/>
            <w:lang w:val="en-US"/>
          </w:rPr>
          <w:t>Impact of CSO involvement on government response to COVID-19</w:t>
        </w:r>
        <w:r>
          <w:rPr>
            <w:noProof/>
            <w:webHidden/>
          </w:rPr>
          <w:tab/>
        </w:r>
        <w:r>
          <w:rPr>
            <w:noProof/>
            <w:webHidden/>
          </w:rPr>
          <w:fldChar w:fldCharType="begin"/>
        </w:r>
        <w:r>
          <w:rPr>
            <w:noProof/>
            <w:webHidden/>
          </w:rPr>
          <w:instrText xml:space="preserve"> PAGEREF _Toc71584174 \h </w:instrText>
        </w:r>
        <w:r>
          <w:rPr>
            <w:noProof/>
            <w:webHidden/>
          </w:rPr>
        </w:r>
        <w:r>
          <w:rPr>
            <w:noProof/>
            <w:webHidden/>
          </w:rPr>
          <w:fldChar w:fldCharType="separate"/>
        </w:r>
        <w:r>
          <w:rPr>
            <w:noProof/>
            <w:webHidden/>
          </w:rPr>
          <w:t>47</w:t>
        </w:r>
        <w:r>
          <w:rPr>
            <w:noProof/>
            <w:webHidden/>
          </w:rPr>
          <w:fldChar w:fldCharType="end"/>
        </w:r>
      </w:hyperlink>
    </w:p>
    <w:p w14:paraId="4BA8340A" w14:textId="099C4B78"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5" w:history="1">
        <w:r w:rsidRPr="004400A4">
          <w:rPr>
            <w:rStyle w:val="Hyperlink"/>
            <w:rFonts w:cstheme="minorHAnsi"/>
            <w:noProof/>
          </w:rPr>
          <w:t>Graph 12. Lack of involvement of CSOs has resulted in:</w:t>
        </w:r>
        <w:r>
          <w:rPr>
            <w:noProof/>
            <w:webHidden/>
          </w:rPr>
          <w:tab/>
        </w:r>
        <w:r>
          <w:rPr>
            <w:noProof/>
            <w:webHidden/>
          </w:rPr>
          <w:fldChar w:fldCharType="begin"/>
        </w:r>
        <w:r>
          <w:rPr>
            <w:noProof/>
            <w:webHidden/>
          </w:rPr>
          <w:instrText xml:space="preserve"> PAGEREF _Toc71584175 \h </w:instrText>
        </w:r>
        <w:r>
          <w:rPr>
            <w:noProof/>
            <w:webHidden/>
          </w:rPr>
        </w:r>
        <w:r>
          <w:rPr>
            <w:noProof/>
            <w:webHidden/>
          </w:rPr>
          <w:fldChar w:fldCharType="separate"/>
        </w:r>
        <w:r>
          <w:rPr>
            <w:noProof/>
            <w:webHidden/>
          </w:rPr>
          <w:t>48</w:t>
        </w:r>
        <w:r>
          <w:rPr>
            <w:noProof/>
            <w:webHidden/>
          </w:rPr>
          <w:fldChar w:fldCharType="end"/>
        </w:r>
      </w:hyperlink>
    </w:p>
    <w:p w14:paraId="0EE141D2" w14:textId="7B1D7479"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6" w:history="1">
        <w:r w:rsidRPr="004400A4">
          <w:rPr>
            <w:rStyle w:val="Hyperlink"/>
            <w:rFonts w:cstheme="minorHAnsi"/>
            <w:noProof/>
          </w:rPr>
          <w:t>Graph 13. In its response to COVID-19 it has addressed the greatest needs of women and men</w:t>
        </w:r>
        <w:r>
          <w:rPr>
            <w:noProof/>
            <w:webHidden/>
          </w:rPr>
          <w:tab/>
        </w:r>
        <w:r>
          <w:rPr>
            <w:noProof/>
            <w:webHidden/>
          </w:rPr>
          <w:fldChar w:fldCharType="begin"/>
        </w:r>
        <w:r>
          <w:rPr>
            <w:noProof/>
            <w:webHidden/>
          </w:rPr>
          <w:instrText xml:space="preserve"> PAGEREF _Toc71584176 \h </w:instrText>
        </w:r>
        <w:r>
          <w:rPr>
            <w:noProof/>
            <w:webHidden/>
          </w:rPr>
        </w:r>
        <w:r>
          <w:rPr>
            <w:noProof/>
            <w:webHidden/>
          </w:rPr>
          <w:fldChar w:fldCharType="separate"/>
        </w:r>
        <w:r>
          <w:rPr>
            <w:noProof/>
            <w:webHidden/>
          </w:rPr>
          <w:t>53</w:t>
        </w:r>
        <w:r>
          <w:rPr>
            <w:noProof/>
            <w:webHidden/>
          </w:rPr>
          <w:fldChar w:fldCharType="end"/>
        </w:r>
      </w:hyperlink>
    </w:p>
    <w:p w14:paraId="72A6D520" w14:textId="62D76411"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7" w:history="1">
        <w:r w:rsidRPr="004400A4">
          <w:rPr>
            <w:rStyle w:val="Hyperlink"/>
            <w:rFonts w:cstheme="minorHAnsi"/>
            <w:noProof/>
          </w:rPr>
          <w:t>Graph 14. The impact of government response to COVID-19 on gender equality</w:t>
        </w:r>
        <w:r>
          <w:rPr>
            <w:noProof/>
            <w:webHidden/>
          </w:rPr>
          <w:tab/>
        </w:r>
        <w:r>
          <w:rPr>
            <w:noProof/>
            <w:webHidden/>
          </w:rPr>
          <w:fldChar w:fldCharType="begin"/>
        </w:r>
        <w:r>
          <w:rPr>
            <w:noProof/>
            <w:webHidden/>
          </w:rPr>
          <w:instrText xml:space="preserve"> PAGEREF _Toc71584177 \h </w:instrText>
        </w:r>
        <w:r>
          <w:rPr>
            <w:noProof/>
            <w:webHidden/>
          </w:rPr>
        </w:r>
        <w:r>
          <w:rPr>
            <w:noProof/>
            <w:webHidden/>
          </w:rPr>
          <w:fldChar w:fldCharType="separate"/>
        </w:r>
        <w:r>
          <w:rPr>
            <w:noProof/>
            <w:webHidden/>
          </w:rPr>
          <w:t>53</w:t>
        </w:r>
        <w:r>
          <w:rPr>
            <w:noProof/>
            <w:webHidden/>
          </w:rPr>
          <w:fldChar w:fldCharType="end"/>
        </w:r>
      </w:hyperlink>
    </w:p>
    <w:p w14:paraId="054B238A" w14:textId="7637B4F1" w:rsidR="00307D00" w:rsidRDefault="00307D00">
      <w:pPr>
        <w:pStyle w:val="TableofFigures"/>
        <w:tabs>
          <w:tab w:val="right" w:leader="dot" w:pos="9350"/>
        </w:tabs>
        <w:rPr>
          <w:rFonts w:asciiTheme="minorHAnsi" w:eastAsiaTheme="minorEastAsia" w:hAnsiTheme="minorHAnsi"/>
          <w:noProof/>
          <w:sz w:val="22"/>
          <w:szCs w:val="22"/>
          <w:lang w:val="en-US" w:eastAsia="en-US"/>
        </w:rPr>
      </w:pPr>
      <w:hyperlink w:anchor="_Toc71584178" w:history="1">
        <w:r w:rsidRPr="004400A4">
          <w:rPr>
            <w:rStyle w:val="Hyperlink"/>
            <w:rFonts w:cstheme="minorHAnsi"/>
            <w:noProof/>
          </w:rPr>
          <w:t>Graph 15. The impact of government response to COVID-19 on deepening gender inequality</w:t>
        </w:r>
        <w:r>
          <w:rPr>
            <w:noProof/>
            <w:webHidden/>
          </w:rPr>
          <w:tab/>
        </w:r>
        <w:r>
          <w:rPr>
            <w:noProof/>
            <w:webHidden/>
          </w:rPr>
          <w:fldChar w:fldCharType="begin"/>
        </w:r>
        <w:r>
          <w:rPr>
            <w:noProof/>
            <w:webHidden/>
          </w:rPr>
          <w:instrText xml:space="preserve"> PAGEREF _Toc71584178 \h </w:instrText>
        </w:r>
        <w:r>
          <w:rPr>
            <w:noProof/>
            <w:webHidden/>
          </w:rPr>
        </w:r>
        <w:r>
          <w:rPr>
            <w:noProof/>
            <w:webHidden/>
          </w:rPr>
          <w:fldChar w:fldCharType="separate"/>
        </w:r>
        <w:r>
          <w:rPr>
            <w:noProof/>
            <w:webHidden/>
          </w:rPr>
          <w:t>54</w:t>
        </w:r>
        <w:r>
          <w:rPr>
            <w:noProof/>
            <w:webHidden/>
          </w:rPr>
          <w:fldChar w:fldCharType="end"/>
        </w:r>
      </w:hyperlink>
    </w:p>
    <w:p w14:paraId="4D744625" w14:textId="2E9F22CD" w:rsidR="00F819C6" w:rsidRPr="006151A5" w:rsidRDefault="00F819C6"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fldChar w:fldCharType="end"/>
      </w:r>
    </w:p>
    <w:p w14:paraId="0DA08420" w14:textId="36071611" w:rsidR="00F819C6" w:rsidRPr="006151A5" w:rsidRDefault="00F819C6" w:rsidP="006151A5">
      <w:pPr>
        <w:spacing w:before="0" w:beforeAutospacing="0" w:after="0" w:afterAutospacing="0"/>
        <w:rPr>
          <w:rFonts w:asciiTheme="minorHAnsi" w:hAnsiTheme="minorHAnsi" w:cstheme="minorHAnsi"/>
          <w:color w:val="262626" w:themeColor="text1" w:themeTint="D9"/>
          <w:szCs w:val="24"/>
        </w:rPr>
      </w:pPr>
    </w:p>
    <w:p w14:paraId="48E66763" w14:textId="4A19194E" w:rsidR="00F819C6" w:rsidRPr="006151A5" w:rsidRDefault="00F819C6" w:rsidP="006151A5">
      <w:pPr>
        <w:spacing w:before="0" w:beforeAutospacing="0" w:after="0" w:afterAutospacing="0"/>
        <w:rPr>
          <w:rFonts w:asciiTheme="minorHAnsi" w:hAnsiTheme="minorHAnsi" w:cstheme="minorHAnsi"/>
          <w:color w:val="262626" w:themeColor="text1" w:themeTint="D9"/>
          <w:szCs w:val="24"/>
        </w:rPr>
      </w:pPr>
    </w:p>
    <w:p w14:paraId="7A368884" w14:textId="000B6E31" w:rsidR="00F819C6" w:rsidRPr="006151A5" w:rsidRDefault="00F819C6" w:rsidP="006151A5">
      <w:pPr>
        <w:spacing w:before="0" w:beforeAutospacing="0" w:after="0" w:afterAutospacing="0"/>
        <w:rPr>
          <w:rFonts w:asciiTheme="minorHAnsi" w:hAnsiTheme="minorHAnsi" w:cstheme="minorHAnsi"/>
          <w:szCs w:val="24"/>
        </w:rPr>
      </w:pPr>
    </w:p>
    <w:p w14:paraId="518F0B64" w14:textId="77B4E101" w:rsidR="00A16352" w:rsidRPr="006151A5" w:rsidRDefault="00A16352" w:rsidP="006151A5">
      <w:pPr>
        <w:spacing w:before="0" w:beforeAutospacing="0" w:after="0" w:afterAutospacing="0"/>
        <w:rPr>
          <w:rFonts w:asciiTheme="minorHAnsi" w:hAnsiTheme="minorHAnsi" w:cstheme="minorHAnsi"/>
          <w:szCs w:val="24"/>
        </w:rPr>
      </w:pPr>
    </w:p>
    <w:p w14:paraId="18DE8566" w14:textId="2BB048A9" w:rsidR="00A16352" w:rsidRPr="006151A5" w:rsidRDefault="00A16352" w:rsidP="006151A5">
      <w:pPr>
        <w:spacing w:before="0" w:beforeAutospacing="0" w:after="0" w:afterAutospacing="0"/>
        <w:rPr>
          <w:rFonts w:asciiTheme="minorHAnsi" w:hAnsiTheme="minorHAnsi" w:cstheme="minorHAnsi"/>
          <w:szCs w:val="24"/>
        </w:rPr>
      </w:pPr>
    </w:p>
    <w:p w14:paraId="24E0547C" w14:textId="77777777" w:rsidR="00A16352" w:rsidRPr="006151A5" w:rsidRDefault="00A16352" w:rsidP="006151A5">
      <w:pPr>
        <w:spacing w:before="0" w:beforeAutospacing="0" w:after="0" w:afterAutospacing="0"/>
        <w:rPr>
          <w:rFonts w:asciiTheme="minorHAnsi" w:hAnsiTheme="minorHAnsi" w:cstheme="minorHAnsi"/>
          <w:szCs w:val="24"/>
        </w:rPr>
      </w:pPr>
    </w:p>
    <w:p w14:paraId="004C3E15" w14:textId="35544F5B" w:rsidR="00F819C6" w:rsidRPr="006151A5" w:rsidRDefault="00F819C6" w:rsidP="006151A5">
      <w:pPr>
        <w:spacing w:before="0" w:beforeAutospacing="0" w:after="0" w:afterAutospacing="0"/>
        <w:rPr>
          <w:rFonts w:asciiTheme="minorHAnsi" w:hAnsiTheme="minorHAnsi" w:cstheme="minorHAnsi"/>
          <w:szCs w:val="24"/>
        </w:rPr>
      </w:pPr>
    </w:p>
    <w:p w14:paraId="7E753823" w14:textId="28793FA0" w:rsidR="00555629" w:rsidRPr="006151A5" w:rsidRDefault="00555629" w:rsidP="006151A5">
      <w:pPr>
        <w:spacing w:before="0" w:beforeAutospacing="0" w:after="0" w:afterAutospacing="0"/>
        <w:rPr>
          <w:rFonts w:asciiTheme="minorHAnsi" w:hAnsiTheme="minorHAnsi" w:cstheme="minorHAnsi"/>
          <w:szCs w:val="24"/>
        </w:rPr>
      </w:pPr>
    </w:p>
    <w:p w14:paraId="4E8AAA00" w14:textId="38A8A9C7" w:rsidR="00555629" w:rsidRPr="006151A5" w:rsidRDefault="00555629" w:rsidP="006151A5">
      <w:pPr>
        <w:spacing w:before="0" w:beforeAutospacing="0" w:after="0" w:afterAutospacing="0"/>
        <w:rPr>
          <w:rFonts w:asciiTheme="minorHAnsi" w:hAnsiTheme="minorHAnsi" w:cstheme="minorHAnsi"/>
          <w:szCs w:val="24"/>
        </w:rPr>
      </w:pPr>
    </w:p>
    <w:p w14:paraId="398600B9" w14:textId="64D69358" w:rsidR="00555629" w:rsidRPr="006151A5" w:rsidRDefault="00555629" w:rsidP="006151A5">
      <w:pPr>
        <w:spacing w:before="0" w:beforeAutospacing="0" w:after="0" w:afterAutospacing="0"/>
        <w:rPr>
          <w:rFonts w:asciiTheme="minorHAnsi" w:hAnsiTheme="minorHAnsi" w:cstheme="minorHAnsi"/>
          <w:szCs w:val="24"/>
        </w:rPr>
      </w:pPr>
    </w:p>
    <w:p w14:paraId="16DF8484" w14:textId="17EB84DC" w:rsidR="00555629" w:rsidRPr="006151A5" w:rsidRDefault="00555629" w:rsidP="006151A5">
      <w:pPr>
        <w:spacing w:before="0" w:beforeAutospacing="0" w:after="0" w:afterAutospacing="0"/>
        <w:rPr>
          <w:rFonts w:asciiTheme="minorHAnsi" w:hAnsiTheme="minorHAnsi" w:cstheme="minorHAnsi"/>
          <w:szCs w:val="24"/>
        </w:rPr>
      </w:pPr>
    </w:p>
    <w:p w14:paraId="4154BBA5" w14:textId="6AAF8CF8" w:rsidR="00555629" w:rsidRPr="006151A5" w:rsidRDefault="00555629" w:rsidP="006151A5">
      <w:pPr>
        <w:spacing w:before="0" w:beforeAutospacing="0" w:after="0" w:afterAutospacing="0"/>
        <w:rPr>
          <w:rFonts w:asciiTheme="minorHAnsi" w:hAnsiTheme="minorHAnsi" w:cstheme="minorHAnsi"/>
          <w:szCs w:val="24"/>
        </w:rPr>
      </w:pPr>
    </w:p>
    <w:p w14:paraId="6BBFF2BD" w14:textId="3DD02509" w:rsidR="00555629" w:rsidRPr="006151A5" w:rsidRDefault="00555629" w:rsidP="006151A5">
      <w:pPr>
        <w:spacing w:before="0" w:beforeAutospacing="0" w:after="0" w:afterAutospacing="0"/>
        <w:rPr>
          <w:rFonts w:asciiTheme="minorHAnsi" w:hAnsiTheme="minorHAnsi" w:cstheme="minorHAnsi"/>
          <w:szCs w:val="24"/>
        </w:rPr>
      </w:pPr>
    </w:p>
    <w:p w14:paraId="7529A528" w14:textId="77777777" w:rsidR="00555629" w:rsidRPr="006151A5" w:rsidRDefault="00555629" w:rsidP="006151A5">
      <w:pPr>
        <w:spacing w:before="0" w:beforeAutospacing="0" w:after="0" w:afterAutospacing="0"/>
        <w:rPr>
          <w:rFonts w:asciiTheme="minorHAnsi" w:hAnsiTheme="minorHAnsi" w:cstheme="minorHAnsi"/>
          <w:szCs w:val="24"/>
        </w:rPr>
      </w:pPr>
    </w:p>
    <w:p w14:paraId="10890D8C" w14:textId="77777777" w:rsidR="00F819C6" w:rsidRPr="006151A5" w:rsidRDefault="00F819C6" w:rsidP="006151A5">
      <w:pPr>
        <w:spacing w:before="0" w:beforeAutospacing="0" w:after="0" w:afterAutospacing="0"/>
        <w:rPr>
          <w:rFonts w:asciiTheme="minorHAnsi" w:hAnsiTheme="minorHAnsi" w:cstheme="minorHAnsi"/>
          <w:szCs w:val="24"/>
        </w:rPr>
      </w:pPr>
    </w:p>
    <w:p w14:paraId="549715D8" w14:textId="77777777" w:rsidR="00F819C6" w:rsidRPr="006151A5" w:rsidRDefault="00F819C6" w:rsidP="006151A5">
      <w:pPr>
        <w:spacing w:before="0" w:beforeAutospacing="0" w:after="0" w:afterAutospacing="0"/>
        <w:rPr>
          <w:rFonts w:asciiTheme="minorHAnsi" w:hAnsiTheme="minorHAnsi" w:cstheme="minorHAnsi"/>
          <w:szCs w:val="24"/>
        </w:rPr>
      </w:pPr>
    </w:p>
    <w:p w14:paraId="4FE84987" w14:textId="77777777" w:rsidR="00F819C6" w:rsidRPr="006151A5" w:rsidRDefault="00F819C6" w:rsidP="006151A5">
      <w:pPr>
        <w:spacing w:before="0" w:beforeAutospacing="0" w:after="0" w:afterAutospacing="0"/>
        <w:rPr>
          <w:rFonts w:asciiTheme="minorHAnsi" w:hAnsiTheme="minorHAnsi" w:cstheme="minorHAnsi"/>
          <w:szCs w:val="24"/>
        </w:rPr>
      </w:pPr>
    </w:p>
    <w:p w14:paraId="2D49DA84" w14:textId="261A95D1" w:rsidR="00F819C6" w:rsidRPr="006151A5" w:rsidRDefault="00F819C6"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Gender Alliance for Development Centre, 202</w:t>
      </w:r>
      <w:r w:rsidR="00B44761" w:rsidRPr="006151A5">
        <w:rPr>
          <w:rFonts w:asciiTheme="minorHAnsi" w:hAnsiTheme="minorHAnsi" w:cstheme="minorHAnsi"/>
          <w:szCs w:val="24"/>
        </w:rPr>
        <w:t>1</w:t>
      </w:r>
    </w:p>
    <w:p w14:paraId="0550CDF4" w14:textId="77777777" w:rsidR="00F819C6" w:rsidRPr="006151A5" w:rsidRDefault="00F819C6" w:rsidP="006151A5">
      <w:pPr>
        <w:spacing w:before="0" w:beforeAutospacing="0" w:after="0" w:afterAutospacing="0"/>
        <w:rPr>
          <w:rFonts w:asciiTheme="minorHAnsi" w:hAnsiTheme="minorHAnsi" w:cstheme="minorHAnsi"/>
          <w:szCs w:val="24"/>
        </w:rPr>
      </w:pPr>
    </w:p>
    <w:p w14:paraId="07F9AE82" w14:textId="77777777" w:rsidR="00F819C6" w:rsidRPr="006151A5" w:rsidRDefault="00F819C6"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All rights reserved.</w:t>
      </w:r>
    </w:p>
    <w:p w14:paraId="10A872CB" w14:textId="77777777" w:rsidR="00F819C6" w:rsidRPr="006151A5" w:rsidRDefault="00F819C6" w:rsidP="006151A5">
      <w:pPr>
        <w:spacing w:before="0" w:beforeAutospacing="0" w:after="0" w:afterAutospacing="0"/>
        <w:rPr>
          <w:rFonts w:asciiTheme="minorHAnsi" w:hAnsiTheme="minorHAnsi" w:cstheme="minorHAnsi"/>
          <w:szCs w:val="24"/>
        </w:rPr>
      </w:pPr>
    </w:p>
    <w:p w14:paraId="35826C82" w14:textId="77777777" w:rsidR="00F819C6" w:rsidRPr="006151A5" w:rsidRDefault="00F819C6" w:rsidP="006151A5">
      <w:pPr>
        <w:spacing w:before="0" w:beforeAutospacing="0" w:after="0" w:afterAutospacing="0"/>
        <w:jc w:val="left"/>
        <w:rPr>
          <w:rFonts w:asciiTheme="minorHAnsi" w:hAnsiTheme="minorHAnsi" w:cstheme="minorHAnsi"/>
          <w:b/>
          <w:bCs/>
          <w:szCs w:val="24"/>
        </w:rPr>
      </w:pPr>
      <w:r w:rsidRPr="006151A5">
        <w:rPr>
          <w:rFonts w:asciiTheme="minorHAnsi" w:hAnsiTheme="minorHAnsi" w:cstheme="minorHAnsi"/>
          <w:b/>
          <w:bCs/>
          <w:szCs w:val="24"/>
        </w:rPr>
        <w:t xml:space="preserve">Authors: </w:t>
      </w:r>
    </w:p>
    <w:p w14:paraId="294886C0" w14:textId="6899A5B8" w:rsidR="00F819C6" w:rsidRPr="006151A5" w:rsidRDefault="00F819C6"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Prof. Dr </w:t>
      </w:r>
      <w:proofErr w:type="spellStart"/>
      <w:r w:rsidRPr="006151A5">
        <w:rPr>
          <w:rFonts w:asciiTheme="minorHAnsi" w:hAnsiTheme="minorHAnsi" w:cstheme="minorHAnsi"/>
          <w:szCs w:val="24"/>
        </w:rPr>
        <w:t>Lindita</w:t>
      </w:r>
      <w:proofErr w:type="spellEnd"/>
      <w:r w:rsidRPr="006151A5">
        <w:rPr>
          <w:rFonts w:asciiTheme="minorHAnsi" w:hAnsiTheme="minorHAnsi" w:cstheme="minorHAnsi"/>
          <w:szCs w:val="24"/>
        </w:rPr>
        <w:t xml:space="preserve"> Lati</w:t>
      </w:r>
      <w:r w:rsidR="00E67BB8" w:rsidRPr="006151A5">
        <w:rPr>
          <w:rFonts w:asciiTheme="minorHAnsi" w:hAnsiTheme="minorHAnsi" w:cstheme="minorHAnsi"/>
          <w:szCs w:val="24"/>
        </w:rPr>
        <w:br/>
        <w:t xml:space="preserve">Majlinda </w:t>
      </w:r>
      <w:proofErr w:type="spellStart"/>
      <w:r w:rsidR="00E67BB8" w:rsidRPr="006151A5">
        <w:rPr>
          <w:rFonts w:asciiTheme="minorHAnsi" w:hAnsiTheme="minorHAnsi" w:cstheme="minorHAnsi"/>
          <w:szCs w:val="24"/>
        </w:rPr>
        <w:t>Demko</w:t>
      </w:r>
      <w:proofErr w:type="spellEnd"/>
    </w:p>
    <w:p w14:paraId="2C855E94" w14:textId="32AAF7CD" w:rsidR="00F819C6" w:rsidRPr="006151A5" w:rsidRDefault="00F819C6"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Mirela Arqimandriti</w:t>
      </w:r>
    </w:p>
    <w:p w14:paraId="5E6645A5" w14:textId="77777777" w:rsidR="00F819C6" w:rsidRPr="006151A5" w:rsidRDefault="00F819C6" w:rsidP="006151A5">
      <w:pPr>
        <w:spacing w:before="0" w:beforeAutospacing="0" w:after="0" w:afterAutospacing="0"/>
        <w:jc w:val="left"/>
        <w:rPr>
          <w:rFonts w:asciiTheme="minorHAnsi" w:hAnsiTheme="minorHAnsi" w:cstheme="minorHAnsi"/>
          <w:szCs w:val="24"/>
        </w:rPr>
      </w:pPr>
    </w:p>
    <w:p w14:paraId="148AB93D" w14:textId="77777777" w:rsidR="00F819C6" w:rsidRPr="006151A5" w:rsidRDefault="00F819C6" w:rsidP="006151A5">
      <w:pPr>
        <w:spacing w:before="0" w:beforeAutospacing="0" w:after="0" w:afterAutospacing="0"/>
        <w:rPr>
          <w:rFonts w:asciiTheme="minorHAnsi" w:hAnsiTheme="minorHAnsi" w:cstheme="minorHAnsi"/>
          <w:color w:val="000000" w:themeColor="text1"/>
          <w:szCs w:val="24"/>
        </w:rPr>
      </w:pPr>
      <w:r w:rsidRPr="006151A5">
        <w:rPr>
          <w:rFonts w:asciiTheme="minorHAnsi" w:hAnsiTheme="minorHAnsi" w:cstheme="minorHAnsi"/>
          <w:szCs w:val="24"/>
        </w:rPr>
        <w:t xml:space="preserve">Published in </w:t>
      </w:r>
      <w:r w:rsidRPr="006151A5">
        <w:rPr>
          <w:rFonts w:asciiTheme="minorHAnsi" w:hAnsiTheme="minorHAnsi" w:cstheme="minorHAnsi"/>
          <w:color w:val="000000" w:themeColor="text1"/>
          <w:szCs w:val="24"/>
        </w:rPr>
        <w:t>Tirana, Albania</w:t>
      </w:r>
    </w:p>
    <w:p w14:paraId="28F11B06" w14:textId="77777777" w:rsidR="00F819C6" w:rsidRPr="006151A5" w:rsidRDefault="00F819C6" w:rsidP="006151A5">
      <w:pPr>
        <w:spacing w:before="0" w:beforeAutospacing="0" w:after="0" w:afterAutospacing="0"/>
        <w:rPr>
          <w:rFonts w:asciiTheme="minorHAnsi" w:hAnsiTheme="minorHAnsi" w:cstheme="minorHAnsi"/>
          <w:color w:val="000000" w:themeColor="text1"/>
          <w:szCs w:val="24"/>
        </w:rPr>
      </w:pPr>
    </w:p>
    <w:p w14:paraId="42D83ADD" w14:textId="4C85B35C" w:rsidR="00F819C6" w:rsidRPr="006151A5" w:rsidRDefault="00F819C6" w:rsidP="006151A5">
      <w:pPr>
        <w:spacing w:before="0" w:beforeAutospacing="0" w:after="0" w:afterAutospacing="0"/>
        <w:rPr>
          <w:rFonts w:asciiTheme="minorHAnsi" w:hAnsiTheme="minorHAnsi" w:cstheme="minorHAnsi"/>
          <w:color w:val="000000" w:themeColor="text1"/>
          <w:szCs w:val="24"/>
        </w:rPr>
      </w:pPr>
    </w:p>
    <w:p w14:paraId="403EA0E5" w14:textId="3DAF4E2E" w:rsidR="00F819C6" w:rsidRPr="006151A5" w:rsidRDefault="00F819C6" w:rsidP="006151A5">
      <w:pPr>
        <w:spacing w:before="0" w:beforeAutospacing="0" w:after="0" w:afterAutospacing="0"/>
        <w:rPr>
          <w:rFonts w:asciiTheme="minorHAnsi" w:hAnsiTheme="minorHAnsi" w:cstheme="minorHAnsi"/>
          <w:color w:val="000000" w:themeColor="text1"/>
          <w:szCs w:val="24"/>
        </w:rPr>
      </w:pPr>
    </w:p>
    <w:p w14:paraId="0956FE26" w14:textId="6960BD90" w:rsidR="00F819C6" w:rsidRPr="006151A5" w:rsidRDefault="00F819C6" w:rsidP="006151A5">
      <w:pPr>
        <w:spacing w:before="0" w:beforeAutospacing="0" w:after="0" w:afterAutospacing="0"/>
        <w:rPr>
          <w:rFonts w:asciiTheme="minorHAnsi" w:hAnsiTheme="minorHAnsi" w:cstheme="minorHAnsi"/>
          <w:color w:val="000000" w:themeColor="text1"/>
          <w:szCs w:val="24"/>
        </w:rPr>
      </w:pPr>
    </w:p>
    <w:p w14:paraId="3F551B46" w14:textId="77777777" w:rsidR="00F819C6" w:rsidRPr="006151A5" w:rsidRDefault="00F819C6" w:rsidP="006151A5">
      <w:pPr>
        <w:spacing w:before="0" w:beforeAutospacing="0" w:after="0" w:afterAutospacing="0"/>
        <w:rPr>
          <w:rFonts w:asciiTheme="minorHAnsi" w:hAnsiTheme="minorHAnsi" w:cstheme="minorHAnsi"/>
          <w:szCs w:val="24"/>
        </w:rPr>
      </w:pPr>
    </w:p>
    <w:p w14:paraId="1D91585B" w14:textId="77777777" w:rsidR="005E4087" w:rsidRPr="006151A5" w:rsidRDefault="005E4087" w:rsidP="006151A5">
      <w:pPr>
        <w:spacing w:before="0" w:beforeAutospacing="0" w:after="0" w:afterAutospacing="0"/>
        <w:rPr>
          <w:rFonts w:asciiTheme="minorHAnsi" w:hAnsiTheme="minorHAnsi" w:cstheme="minorHAnsi"/>
          <w:color w:val="262626" w:themeColor="text1" w:themeTint="D9"/>
          <w:szCs w:val="24"/>
        </w:rPr>
      </w:pPr>
    </w:p>
    <w:p w14:paraId="6BF7526E" w14:textId="77777777" w:rsidR="005E4087" w:rsidRPr="006151A5" w:rsidRDefault="005E4087" w:rsidP="006151A5">
      <w:pPr>
        <w:spacing w:before="0" w:beforeAutospacing="0" w:after="0" w:afterAutospacing="0"/>
        <w:rPr>
          <w:rFonts w:asciiTheme="minorHAnsi" w:hAnsiTheme="minorHAnsi" w:cstheme="minorHAnsi"/>
          <w:b/>
          <w:bCs/>
          <w:color w:val="0F243E" w:themeColor="text2" w:themeShade="80"/>
          <w:szCs w:val="24"/>
        </w:rPr>
      </w:pPr>
      <w:r w:rsidRPr="006151A5">
        <w:rPr>
          <w:rFonts w:asciiTheme="minorHAnsi" w:hAnsiTheme="minorHAnsi" w:cstheme="minorHAnsi"/>
          <w:b/>
          <w:bCs/>
          <w:color w:val="0F243E" w:themeColor="text2" w:themeShade="80"/>
          <w:szCs w:val="24"/>
        </w:rPr>
        <w:t>Disclaimer</w:t>
      </w:r>
    </w:p>
    <w:p w14:paraId="55081DAA" w14:textId="77777777" w:rsidR="00F819C6" w:rsidRPr="006151A5" w:rsidRDefault="00F819C6"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This publication was produced with financial support from the European Union, Austrian Development Agency, and the Swedish International Development Agency. Its contents are the sole responsibility of the authors and do not necessarily reflect the views of the European Union, Austrian Development Agency, or the Swedish International Development Agency.</w:t>
      </w:r>
    </w:p>
    <w:p w14:paraId="0A2228B8" w14:textId="77777777" w:rsidR="005E4087" w:rsidRPr="006151A5" w:rsidRDefault="005E4087" w:rsidP="006151A5">
      <w:pPr>
        <w:spacing w:before="0" w:beforeAutospacing="0" w:after="0" w:afterAutospacing="0"/>
        <w:rPr>
          <w:rFonts w:asciiTheme="minorHAnsi" w:hAnsiTheme="minorHAnsi" w:cstheme="minorHAnsi"/>
          <w:color w:val="262626" w:themeColor="text1" w:themeTint="D9"/>
          <w:szCs w:val="24"/>
          <w:highlight w:val="yellow"/>
        </w:rPr>
      </w:pPr>
    </w:p>
    <w:p w14:paraId="68AD1E83" w14:textId="5A8C6E33" w:rsidR="005E4087" w:rsidRPr="006151A5" w:rsidRDefault="005E4087" w:rsidP="006151A5">
      <w:pPr>
        <w:spacing w:before="0" w:beforeAutospacing="0" w:after="0" w:afterAutospacing="0"/>
        <w:rPr>
          <w:rFonts w:asciiTheme="minorHAnsi" w:hAnsiTheme="minorHAnsi" w:cstheme="minorHAnsi"/>
          <w:color w:val="262626" w:themeColor="text1" w:themeTint="D9"/>
          <w:szCs w:val="24"/>
        </w:rPr>
      </w:pPr>
    </w:p>
    <w:p w14:paraId="586C74BD" w14:textId="53C76B2C" w:rsidR="008A64D8" w:rsidRPr="006151A5" w:rsidRDefault="008A64D8" w:rsidP="006151A5">
      <w:pPr>
        <w:spacing w:before="0" w:beforeAutospacing="0" w:after="0" w:afterAutospacing="0"/>
        <w:rPr>
          <w:rFonts w:asciiTheme="minorHAnsi" w:hAnsiTheme="minorHAnsi" w:cstheme="minorHAnsi"/>
          <w:color w:val="262626" w:themeColor="text1" w:themeTint="D9"/>
          <w:szCs w:val="24"/>
        </w:rPr>
      </w:pPr>
    </w:p>
    <w:p w14:paraId="24676222" w14:textId="3F1C0690" w:rsidR="008A64D8" w:rsidRPr="006151A5" w:rsidRDefault="008A64D8" w:rsidP="006151A5">
      <w:pPr>
        <w:spacing w:before="0" w:beforeAutospacing="0" w:after="0" w:afterAutospacing="0"/>
        <w:rPr>
          <w:rFonts w:asciiTheme="minorHAnsi" w:hAnsiTheme="minorHAnsi" w:cstheme="minorHAnsi"/>
          <w:color w:val="262626" w:themeColor="text1" w:themeTint="D9"/>
          <w:szCs w:val="24"/>
        </w:rPr>
      </w:pPr>
    </w:p>
    <w:p w14:paraId="31348633" w14:textId="27FFF4F4" w:rsidR="008A64D8" w:rsidRPr="006151A5" w:rsidRDefault="008A64D8" w:rsidP="006151A5">
      <w:pPr>
        <w:spacing w:before="0" w:beforeAutospacing="0" w:after="0" w:afterAutospacing="0"/>
        <w:rPr>
          <w:rFonts w:asciiTheme="minorHAnsi" w:hAnsiTheme="minorHAnsi" w:cstheme="minorHAnsi"/>
          <w:color w:val="262626" w:themeColor="text1" w:themeTint="D9"/>
          <w:szCs w:val="24"/>
        </w:rPr>
      </w:pPr>
    </w:p>
    <w:p w14:paraId="2164FC6D" w14:textId="09001B24" w:rsidR="008A64D8" w:rsidRPr="006151A5" w:rsidRDefault="008A64D8" w:rsidP="006151A5">
      <w:pPr>
        <w:spacing w:before="0" w:beforeAutospacing="0" w:after="0" w:afterAutospacing="0"/>
        <w:rPr>
          <w:rFonts w:asciiTheme="minorHAnsi" w:hAnsiTheme="minorHAnsi" w:cstheme="minorHAnsi"/>
          <w:color w:val="262626" w:themeColor="text1" w:themeTint="D9"/>
          <w:szCs w:val="24"/>
        </w:rPr>
      </w:pPr>
    </w:p>
    <w:p w14:paraId="641DDE30" w14:textId="0D708808" w:rsidR="008A64D8" w:rsidRPr="006151A5" w:rsidRDefault="008A64D8" w:rsidP="006151A5">
      <w:pPr>
        <w:spacing w:before="0" w:beforeAutospacing="0" w:after="0" w:afterAutospacing="0"/>
        <w:rPr>
          <w:rFonts w:asciiTheme="minorHAnsi" w:hAnsiTheme="minorHAnsi" w:cstheme="minorHAnsi"/>
          <w:color w:val="262626" w:themeColor="text1" w:themeTint="D9"/>
          <w:szCs w:val="24"/>
        </w:rPr>
      </w:pPr>
    </w:p>
    <w:p w14:paraId="311F5281" w14:textId="29318EAB" w:rsidR="008A64D8" w:rsidRPr="006151A5" w:rsidRDefault="008A64D8" w:rsidP="006151A5">
      <w:pPr>
        <w:spacing w:before="0" w:beforeAutospacing="0" w:after="0" w:afterAutospacing="0"/>
        <w:rPr>
          <w:rFonts w:asciiTheme="minorHAnsi" w:hAnsiTheme="minorHAnsi" w:cstheme="minorHAnsi"/>
          <w:color w:val="262626" w:themeColor="text1" w:themeTint="D9"/>
          <w:szCs w:val="24"/>
        </w:rPr>
      </w:pPr>
    </w:p>
    <w:p w14:paraId="09603BC8" w14:textId="794EECD8" w:rsidR="00B44761" w:rsidRPr="006151A5" w:rsidRDefault="003A3955" w:rsidP="006151A5">
      <w:pPr>
        <w:pStyle w:val="Heading1"/>
        <w:spacing w:before="0" w:beforeAutospacing="0" w:after="0" w:afterAutospacing="0"/>
        <w:rPr>
          <w:rFonts w:asciiTheme="minorHAnsi" w:hAnsiTheme="minorHAnsi" w:cstheme="minorHAnsi"/>
          <w:szCs w:val="24"/>
        </w:rPr>
      </w:pPr>
      <w:bookmarkStart w:id="0" w:name="_Toc71239081"/>
      <w:bookmarkStart w:id="1" w:name="_Toc68729459"/>
      <w:bookmarkStart w:id="2" w:name="_Toc71584123"/>
      <w:r w:rsidRPr="006151A5">
        <w:rPr>
          <w:rFonts w:asciiTheme="minorHAnsi" w:hAnsiTheme="minorHAnsi" w:cstheme="minorHAnsi"/>
          <w:szCs w:val="24"/>
        </w:rPr>
        <w:lastRenderedPageBreak/>
        <w:t>ABR</w:t>
      </w:r>
      <w:r w:rsidR="00892C7B" w:rsidRPr="006151A5">
        <w:rPr>
          <w:rFonts w:asciiTheme="minorHAnsi" w:hAnsiTheme="minorHAnsi" w:cstheme="minorHAnsi"/>
          <w:szCs w:val="24"/>
        </w:rPr>
        <w:t>eviation</w:t>
      </w:r>
      <w:r w:rsidR="00B44761" w:rsidRPr="006151A5">
        <w:rPr>
          <w:rFonts w:asciiTheme="minorHAnsi" w:hAnsiTheme="minorHAnsi" w:cstheme="minorHAnsi"/>
          <w:szCs w:val="24"/>
        </w:rPr>
        <w:t>S</w:t>
      </w:r>
      <w:bookmarkEnd w:id="0"/>
      <w:bookmarkEnd w:id="2"/>
    </w:p>
    <w:p w14:paraId="2E5202ED" w14:textId="0D1B2B3C" w:rsidR="001B0385" w:rsidRPr="006151A5" w:rsidRDefault="001B0385" w:rsidP="006151A5">
      <w:pPr>
        <w:spacing w:before="0" w:beforeAutospacing="0" w:after="0" w:afterAutospacing="0"/>
        <w:rPr>
          <w:rFonts w:asciiTheme="minorHAnsi" w:hAnsiTheme="minorHAnsi" w:cstheme="minorHAnsi"/>
        </w:rPr>
      </w:pPr>
      <w:bookmarkStart w:id="3" w:name="_Toc71239082"/>
    </w:p>
    <w:p w14:paraId="66565704" w14:textId="19551377" w:rsidR="003A3955" w:rsidRPr="006151A5" w:rsidRDefault="003A3955" w:rsidP="006151A5">
      <w:pPr>
        <w:spacing w:before="0" w:beforeAutospacing="0" w:after="0" w:afterAutospacing="0"/>
        <w:rPr>
          <w:rFonts w:asciiTheme="minorHAnsi" w:hAnsiTheme="minorHAnsi" w:cstheme="minorHAnsi"/>
        </w:rPr>
      </w:pPr>
    </w:p>
    <w:p w14:paraId="6FD87BFE" w14:textId="47C4F321" w:rsidR="003A3955" w:rsidRPr="006151A5" w:rsidRDefault="003A3955" w:rsidP="006151A5">
      <w:pPr>
        <w:spacing w:before="0" w:beforeAutospacing="0" w:after="0" w:afterAutospacing="0"/>
        <w:rPr>
          <w:rFonts w:asciiTheme="minorHAnsi" w:hAnsiTheme="minorHAnsi" w:cstheme="minorHAnsi"/>
        </w:rPr>
      </w:pPr>
    </w:p>
    <w:p w14:paraId="69B020E9" w14:textId="561A1FDC" w:rsidR="003A3955" w:rsidRPr="006151A5" w:rsidRDefault="003A3955" w:rsidP="006151A5">
      <w:pPr>
        <w:spacing w:before="0" w:beforeAutospacing="0" w:after="0" w:afterAutospacing="0"/>
        <w:rPr>
          <w:rFonts w:asciiTheme="minorHAnsi" w:hAnsiTheme="minorHAnsi" w:cstheme="minorHAnsi"/>
        </w:rPr>
      </w:pPr>
    </w:p>
    <w:p w14:paraId="43452326" w14:textId="58B42257" w:rsidR="003A3955" w:rsidRPr="006151A5" w:rsidRDefault="003A3955" w:rsidP="006151A5">
      <w:pPr>
        <w:spacing w:before="0" w:beforeAutospacing="0" w:after="0" w:afterAutospacing="0"/>
        <w:rPr>
          <w:rFonts w:asciiTheme="minorHAnsi" w:hAnsiTheme="minorHAnsi" w:cstheme="minorHAnsi"/>
        </w:rPr>
      </w:pPr>
    </w:p>
    <w:p w14:paraId="11963DBF" w14:textId="1844BFA4" w:rsidR="003A3955" w:rsidRPr="006151A5" w:rsidRDefault="003A3955" w:rsidP="006151A5">
      <w:pPr>
        <w:spacing w:before="0" w:beforeAutospacing="0" w:after="0" w:afterAutospacing="0"/>
        <w:rPr>
          <w:rFonts w:asciiTheme="minorHAnsi" w:hAnsiTheme="minorHAnsi" w:cstheme="minorHAnsi"/>
        </w:rPr>
      </w:pPr>
    </w:p>
    <w:p w14:paraId="2078B43F" w14:textId="4F781973" w:rsidR="003A3955" w:rsidRPr="006151A5" w:rsidRDefault="003A3955" w:rsidP="006151A5">
      <w:pPr>
        <w:spacing w:before="0" w:beforeAutospacing="0" w:after="0" w:afterAutospacing="0"/>
        <w:rPr>
          <w:rFonts w:asciiTheme="minorHAnsi" w:hAnsiTheme="minorHAnsi" w:cstheme="minorHAnsi"/>
        </w:rPr>
      </w:pPr>
    </w:p>
    <w:p w14:paraId="4D75304F" w14:textId="65A45018" w:rsidR="003A3955" w:rsidRPr="006151A5" w:rsidRDefault="003A3955" w:rsidP="006151A5">
      <w:pPr>
        <w:spacing w:before="0" w:beforeAutospacing="0" w:after="0" w:afterAutospacing="0"/>
        <w:rPr>
          <w:rFonts w:asciiTheme="minorHAnsi" w:hAnsiTheme="minorHAnsi" w:cstheme="minorHAnsi"/>
        </w:rPr>
      </w:pPr>
    </w:p>
    <w:p w14:paraId="6BA19BBB" w14:textId="42608444" w:rsidR="003A3955" w:rsidRPr="006151A5" w:rsidRDefault="003A3955" w:rsidP="006151A5">
      <w:pPr>
        <w:spacing w:before="0" w:beforeAutospacing="0" w:after="0" w:afterAutospacing="0"/>
        <w:rPr>
          <w:rFonts w:asciiTheme="minorHAnsi" w:hAnsiTheme="minorHAnsi" w:cstheme="minorHAnsi"/>
        </w:rPr>
      </w:pPr>
    </w:p>
    <w:p w14:paraId="0BBEEE36" w14:textId="4959801D" w:rsidR="003A3955" w:rsidRPr="006151A5" w:rsidRDefault="003A3955" w:rsidP="006151A5">
      <w:pPr>
        <w:spacing w:before="0" w:beforeAutospacing="0" w:after="0" w:afterAutospacing="0"/>
        <w:rPr>
          <w:rFonts w:asciiTheme="minorHAnsi" w:hAnsiTheme="minorHAnsi" w:cstheme="minorHAnsi"/>
        </w:rPr>
      </w:pPr>
    </w:p>
    <w:p w14:paraId="0994A4BE" w14:textId="5E4EB292" w:rsidR="003A3955" w:rsidRPr="006151A5" w:rsidRDefault="003A3955" w:rsidP="006151A5">
      <w:pPr>
        <w:spacing w:before="0" w:beforeAutospacing="0" w:after="0" w:afterAutospacing="0"/>
        <w:rPr>
          <w:rFonts w:asciiTheme="minorHAnsi" w:hAnsiTheme="minorHAnsi" w:cstheme="minorHAnsi"/>
        </w:rPr>
      </w:pPr>
    </w:p>
    <w:p w14:paraId="0C2571EB" w14:textId="39097F47" w:rsidR="003A3955" w:rsidRPr="006151A5" w:rsidRDefault="003A3955" w:rsidP="006151A5">
      <w:pPr>
        <w:spacing w:before="0" w:beforeAutospacing="0" w:after="0" w:afterAutospacing="0"/>
        <w:rPr>
          <w:rFonts w:asciiTheme="minorHAnsi" w:hAnsiTheme="minorHAnsi" w:cstheme="minorHAnsi"/>
        </w:rPr>
      </w:pPr>
    </w:p>
    <w:p w14:paraId="3C649398" w14:textId="614A6B8E" w:rsidR="003A3955" w:rsidRPr="006151A5" w:rsidRDefault="003A3955" w:rsidP="006151A5">
      <w:pPr>
        <w:spacing w:before="0" w:beforeAutospacing="0" w:after="0" w:afterAutospacing="0"/>
        <w:rPr>
          <w:rFonts w:asciiTheme="minorHAnsi" w:hAnsiTheme="minorHAnsi" w:cstheme="minorHAnsi"/>
        </w:rPr>
      </w:pPr>
    </w:p>
    <w:p w14:paraId="7F0D1E9E" w14:textId="20BF8751" w:rsidR="003A3955" w:rsidRPr="006151A5" w:rsidRDefault="003A3955" w:rsidP="006151A5">
      <w:pPr>
        <w:spacing w:before="0" w:beforeAutospacing="0" w:after="0" w:afterAutospacing="0"/>
        <w:rPr>
          <w:rFonts w:asciiTheme="minorHAnsi" w:hAnsiTheme="minorHAnsi" w:cstheme="minorHAnsi"/>
        </w:rPr>
      </w:pPr>
    </w:p>
    <w:p w14:paraId="6EB6F648" w14:textId="66BC1414" w:rsidR="003A3955" w:rsidRPr="006151A5" w:rsidRDefault="003A3955" w:rsidP="006151A5">
      <w:pPr>
        <w:spacing w:before="0" w:beforeAutospacing="0" w:after="0" w:afterAutospacing="0"/>
        <w:rPr>
          <w:rFonts w:asciiTheme="minorHAnsi" w:hAnsiTheme="minorHAnsi" w:cstheme="minorHAnsi"/>
        </w:rPr>
      </w:pPr>
    </w:p>
    <w:p w14:paraId="585B354E" w14:textId="11515FE5" w:rsidR="003A3955" w:rsidRPr="006151A5" w:rsidRDefault="003A3955" w:rsidP="006151A5">
      <w:pPr>
        <w:spacing w:before="0" w:beforeAutospacing="0" w:after="0" w:afterAutospacing="0"/>
        <w:rPr>
          <w:rFonts w:asciiTheme="minorHAnsi" w:hAnsiTheme="minorHAnsi" w:cstheme="minorHAnsi"/>
        </w:rPr>
      </w:pPr>
    </w:p>
    <w:p w14:paraId="79D899F2" w14:textId="5C18AB28" w:rsidR="003A3955" w:rsidRPr="006151A5" w:rsidRDefault="003A3955" w:rsidP="006151A5">
      <w:pPr>
        <w:spacing w:before="0" w:beforeAutospacing="0" w:after="0" w:afterAutospacing="0"/>
        <w:rPr>
          <w:rFonts w:asciiTheme="minorHAnsi" w:hAnsiTheme="minorHAnsi" w:cstheme="minorHAnsi"/>
        </w:rPr>
      </w:pPr>
    </w:p>
    <w:p w14:paraId="396AF81F" w14:textId="7ECE6A7B" w:rsidR="003A3955" w:rsidRPr="006151A5" w:rsidRDefault="003A3955" w:rsidP="006151A5">
      <w:pPr>
        <w:spacing w:before="0" w:beforeAutospacing="0" w:after="0" w:afterAutospacing="0"/>
        <w:rPr>
          <w:rFonts w:asciiTheme="minorHAnsi" w:hAnsiTheme="minorHAnsi" w:cstheme="minorHAnsi"/>
        </w:rPr>
      </w:pPr>
    </w:p>
    <w:p w14:paraId="4FD7E5F2" w14:textId="556FF452" w:rsidR="003A3955" w:rsidRPr="006151A5" w:rsidRDefault="003A3955" w:rsidP="006151A5">
      <w:pPr>
        <w:spacing w:before="0" w:beforeAutospacing="0" w:after="0" w:afterAutospacing="0"/>
        <w:rPr>
          <w:rFonts w:asciiTheme="minorHAnsi" w:hAnsiTheme="minorHAnsi" w:cstheme="minorHAnsi"/>
        </w:rPr>
      </w:pPr>
    </w:p>
    <w:p w14:paraId="42FCC95A" w14:textId="02A11E6A" w:rsidR="003A3955" w:rsidRPr="006151A5" w:rsidRDefault="003A3955" w:rsidP="006151A5">
      <w:pPr>
        <w:spacing w:before="0" w:beforeAutospacing="0" w:after="0" w:afterAutospacing="0"/>
        <w:rPr>
          <w:rFonts w:asciiTheme="minorHAnsi" w:hAnsiTheme="minorHAnsi" w:cstheme="minorHAnsi"/>
        </w:rPr>
      </w:pPr>
    </w:p>
    <w:p w14:paraId="7A18699F" w14:textId="35A23E24" w:rsidR="003A3955" w:rsidRPr="006151A5" w:rsidRDefault="003A3955" w:rsidP="006151A5">
      <w:pPr>
        <w:spacing w:before="0" w:beforeAutospacing="0" w:after="0" w:afterAutospacing="0"/>
        <w:rPr>
          <w:rFonts w:asciiTheme="minorHAnsi" w:hAnsiTheme="minorHAnsi" w:cstheme="minorHAnsi"/>
        </w:rPr>
      </w:pPr>
    </w:p>
    <w:p w14:paraId="2C36CA77" w14:textId="42D6DB32" w:rsidR="003A3955" w:rsidRPr="006151A5" w:rsidRDefault="003A3955" w:rsidP="006151A5">
      <w:pPr>
        <w:spacing w:before="0" w:beforeAutospacing="0" w:after="0" w:afterAutospacing="0"/>
        <w:rPr>
          <w:rFonts w:asciiTheme="minorHAnsi" w:hAnsiTheme="minorHAnsi" w:cstheme="minorHAnsi"/>
        </w:rPr>
      </w:pPr>
    </w:p>
    <w:p w14:paraId="47A3E0DC" w14:textId="2C3AD612" w:rsidR="003A3955" w:rsidRPr="006151A5" w:rsidRDefault="003A3955" w:rsidP="006151A5">
      <w:pPr>
        <w:spacing w:before="0" w:beforeAutospacing="0" w:after="0" w:afterAutospacing="0"/>
        <w:rPr>
          <w:rFonts w:asciiTheme="minorHAnsi" w:hAnsiTheme="minorHAnsi" w:cstheme="minorHAnsi"/>
        </w:rPr>
      </w:pPr>
    </w:p>
    <w:p w14:paraId="68333120" w14:textId="73C6E329" w:rsidR="003A3955" w:rsidRPr="006151A5" w:rsidRDefault="003A3955" w:rsidP="006151A5">
      <w:pPr>
        <w:spacing w:before="0" w:beforeAutospacing="0" w:after="0" w:afterAutospacing="0"/>
        <w:rPr>
          <w:rFonts w:asciiTheme="minorHAnsi" w:hAnsiTheme="minorHAnsi" w:cstheme="minorHAnsi"/>
        </w:rPr>
      </w:pPr>
    </w:p>
    <w:p w14:paraId="30058B8A" w14:textId="00836710" w:rsidR="003A3955" w:rsidRPr="006151A5" w:rsidRDefault="003A3955" w:rsidP="006151A5">
      <w:pPr>
        <w:spacing w:before="0" w:beforeAutospacing="0" w:after="0" w:afterAutospacing="0"/>
        <w:rPr>
          <w:rFonts w:asciiTheme="minorHAnsi" w:hAnsiTheme="minorHAnsi" w:cstheme="minorHAnsi"/>
        </w:rPr>
      </w:pPr>
    </w:p>
    <w:p w14:paraId="4C15820A" w14:textId="41B7072D" w:rsidR="003A3955" w:rsidRPr="006151A5" w:rsidRDefault="003A3955" w:rsidP="006151A5">
      <w:pPr>
        <w:spacing w:before="0" w:beforeAutospacing="0" w:after="0" w:afterAutospacing="0"/>
        <w:rPr>
          <w:rFonts w:asciiTheme="minorHAnsi" w:hAnsiTheme="minorHAnsi" w:cstheme="minorHAnsi"/>
        </w:rPr>
      </w:pPr>
    </w:p>
    <w:p w14:paraId="259B2151" w14:textId="33CE9678" w:rsidR="003A3955" w:rsidRPr="006151A5" w:rsidRDefault="003A3955" w:rsidP="006151A5">
      <w:pPr>
        <w:spacing w:before="0" w:beforeAutospacing="0" w:after="0" w:afterAutospacing="0"/>
        <w:rPr>
          <w:rFonts w:asciiTheme="minorHAnsi" w:hAnsiTheme="minorHAnsi" w:cstheme="minorHAnsi"/>
        </w:rPr>
      </w:pPr>
    </w:p>
    <w:p w14:paraId="176F50AA" w14:textId="42FDFD44" w:rsidR="003A3955" w:rsidRPr="006151A5" w:rsidRDefault="003A3955" w:rsidP="006151A5">
      <w:pPr>
        <w:spacing w:before="0" w:beforeAutospacing="0" w:after="0" w:afterAutospacing="0"/>
        <w:rPr>
          <w:rFonts w:asciiTheme="minorHAnsi" w:hAnsiTheme="minorHAnsi" w:cstheme="minorHAnsi"/>
        </w:rPr>
      </w:pPr>
    </w:p>
    <w:p w14:paraId="24E9F4AB" w14:textId="460D485B" w:rsidR="003A3955" w:rsidRPr="006151A5" w:rsidRDefault="003A3955" w:rsidP="006151A5">
      <w:pPr>
        <w:spacing w:before="0" w:beforeAutospacing="0" w:after="0" w:afterAutospacing="0"/>
        <w:rPr>
          <w:rFonts w:asciiTheme="minorHAnsi" w:hAnsiTheme="minorHAnsi" w:cstheme="minorHAnsi"/>
        </w:rPr>
      </w:pPr>
    </w:p>
    <w:p w14:paraId="069DAECB" w14:textId="05007EDD" w:rsidR="003A3955" w:rsidRPr="006151A5" w:rsidRDefault="003A3955" w:rsidP="006151A5">
      <w:pPr>
        <w:spacing w:before="0" w:beforeAutospacing="0" w:after="0" w:afterAutospacing="0"/>
        <w:rPr>
          <w:rFonts w:asciiTheme="minorHAnsi" w:hAnsiTheme="minorHAnsi" w:cstheme="minorHAnsi"/>
        </w:rPr>
      </w:pPr>
    </w:p>
    <w:p w14:paraId="7F0F852D" w14:textId="07DC97DE" w:rsidR="003A3955" w:rsidRPr="006151A5" w:rsidRDefault="003A3955" w:rsidP="006151A5">
      <w:pPr>
        <w:spacing w:before="0" w:beforeAutospacing="0" w:after="0" w:afterAutospacing="0"/>
        <w:rPr>
          <w:rFonts w:asciiTheme="minorHAnsi" w:hAnsiTheme="minorHAnsi" w:cstheme="minorHAnsi"/>
        </w:rPr>
      </w:pPr>
    </w:p>
    <w:p w14:paraId="34BADA2B" w14:textId="0C29CE5D" w:rsidR="003A3955" w:rsidRPr="006151A5" w:rsidRDefault="003A3955" w:rsidP="006151A5">
      <w:pPr>
        <w:spacing w:before="0" w:beforeAutospacing="0" w:after="0" w:afterAutospacing="0"/>
        <w:rPr>
          <w:rFonts w:asciiTheme="minorHAnsi" w:hAnsiTheme="minorHAnsi" w:cstheme="minorHAnsi"/>
        </w:rPr>
      </w:pPr>
    </w:p>
    <w:p w14:paraId="3ADE8061" w14:textId="1ACCB52D" w:rsidR="003A3955" w:rsidRPr="006151A5" w:rsidRDefault="003A3955" w:rsidP="006151A5">
      <w:pPr>
        <w:spacing w:before="0" w:beforeAutospacing="0" w:after="0" w:afterAutospacing="0"/>
        <w:rPr>
          <w:rFonts w:asciiTheme="minorHAnsi" w:hAnsiTheme="minorHAnsi" w:cstheme="minorHAnsi"/>
        </w:rPr>
      </w:pPr>
    </w:p>
    <w:p w14:paraId="3A4F2F74" w14:textId="4B5DF508" w:rsidR="003A3955" w:rsidRPr="006151A5" w:rsidRDefault="003A3955" w:rsidP="006151A5">
      <w:pPr>
        <w:spacing w:before="0" w:beforeAutospacing="0" w:after="0" w:afterAutospacing="0"/>
        <w:rPr>
          <w:rFonts w:asciiTheme="minorHAnsi" w:hAnsiTheme="minorHAnsi" w:cstheme="minorHAnsi"/>
        </w:rPr>
      </w:pPr>
    </w:p>
    <w:p w14:paraId="6E8E049A" w14:textId="2FBF7F98" w:rsidR="003A3955" w:rsidRPr="006151A5" w:rsidRDefault="003A3955" w:rsidP="006151A5">
      <w:pPr>
        <w:spacing w:before="0" w:beforeAutospacing="0" w:after="0" w:afterAutospacing="0"/>
        <w:rPr>
          <w:rFonts w:asciiTheme="minorHAnsi" w:hAnsiTheme="minorHAnsi" w:cstheme="minorHAnsi"/>
        </w:rPr>
      </w:pPr>
    </w:p>
    <w:p w14:paraId="608EBDC3" w14:textId="797576DC" w:rsidR="003A3955" w:rsidRPr="006151A5" w:rsidRDefault="003A3955" w:rsidP="006151A5">
      <w:pPr>
        <w:spacing w:before="0" w:beforeAutospacing="0" w:after="0" w:afterAutospacing="0"/>
        <w:rPr>
          <w:rFonts w:asciiTheme="minorHAnsi" w:hAnsiTheme="minorHAnsi" w:cstheme="minorHAnsi"/>
        </w:rPr>
      </w:pPr>
    </w:p>
    <w:p w14:paraId="2A5DBCF3" w14:textId="0FC88FFD" w:rsidR="003A3955" w:rsidRPr="006151A5" w:rsidRDefault="003A3955" w:rsidP="006151A5">
      <w:pPr>
        <w:spacing w:before="0" w:beforeAutospacing="0" w:after="0" w:afterAutospacing="0"/>
        <w:rPr>
          <w:rFonts w:asciiTheme="minorHAnsi" w:hAnsiTheme="minorHAnsi" w:cstheme="minorHAnsi"/>
        </w:rPr>
      </w:pPr>
    </w:p>
    <w:p w14:paraId="1C48A30C" w14:textId="6F386805" w:rsidR="003A3955" w:rsidRPr="006151A5" w:rsidRDefault="003A3955" w:rsidP="006151A5">
      <w:pPr>
        <w:spacing w:before="0" w:beforeAutospacing="0" w:after="0" w:afterAutospacing="0"/>
        <w:rPr>
          <w:rFonts w:asciiTheme="minorHAnsi" w:hAnsiTheme="minorHAnsi" w:cstheme="minorHAnsi"/>
        </w:rPr>
      </w:pPr>
    </w:p>
    <w:p w14:paraId="61FB7F66" w14:textId="010CDC45" w:rsidR="003A3955" w:rsidRDefault="003A3955" w:rsidP="006151A5">
      <w:pPr>
        <w:spacing w:before="0" w:beforeAutospacing="0" w:after="0" w:afterAutospacing="0"/>
        <w:rPr>
          <w:rFonts w:asciiTheme="minorHAnsi" w:hAnsiTheme="minorHAnsi" w:cstheme="minorHAnsi"/>
        </w:rPr>
      </w:pPr>
    </w:p>
    <w:p w14:paraId="656AE143" w14:textId="77777777" w:rsidR="00307D00" w:rsidRPr="006151A5" w:rsidRDefault="00307D00" w:rsidP="006151A5">
      <w:pPr>
        <w:spacing w:before="0" w:beforeAutospacing="0" w:after="0" w:afterAutospacing="0"/>
        <w:rPr>
          <w:rFonts w:asciiTheme="minorHAnsi" w:hAnsiTheme="minorHAnsi" w:cstheme="minorHAnsi"/>
        </w:rPr>
      </w:pPr>
    </w:p>
    <w:p w14:paraId="6B22AA11" w14:textId="77777777" w:rsidR="003A3955" w:rsidRPr="006151A5" w:rsidRDefault="003A3955" w:rsidP="006151A5">
      <w:pPr>
        <w:spacing w:before="0" w:beforeAutospacing="0" w:after="0" w:afterAutospacing="0"/>
        <w:rPr>
          <w:rFonts w:asciiTheme="minorHAnsi" w:hAnsiTheme="minorHAnsi" w:cstheme="minorHAnsi"/>
        </w:rPr>
      </w:pPr>
    </w:p>
    <w:p w14:paraId="2B23D323" w14:textId="187356CE" w:rsidR="005E4087" w:rsidRPr="006151A5" w:rsidRDefault="00AE33B2" w:rsidP="006151A5">
      <w:pPr>
        <w:pStyle w:val="Heading1"/>
        <w:spacing w:before="0" w:beforeAutospacing="0" w:after="0" w:afterAutospacing="0"/>
        <w:rPr>
          <w:rFonts w:asciiTheme="minorHAnsi" w:hAnsiTheme="minorHAnsi" w:cstheme="minorHAnsi"/>
          <w:szCs w:val="24"/>
        </w:rPr>
      </w:pPr>
      <w:bookmarkStart w:id="4" w:name="_Toc71584124"/>
      <w:r w:rsidRPr="006151A5">
        <w:rPr>
          <w:rFonts w:asciiTheme="minorHAnsi" w:hAnsiTheme="minorHAnsi" w:cstheme="minorHAnsi"/>
          <w:szCs w:val="24"/>
        </w:rPr>
        <w:lastRenderedPageBreak/>
        <w:t>Executive Summary</w:t>
      </w:r>
      <w:bookmarkEnd w:id="1"/>
      <w:bookmarkEnd w:id="3"/>
      <w:bookmarkEnd w:id="4"/>
    </w:p>
    <w:p w14:paraId="789A49F2" w14:textId="77777777" w:rsidR="000A5A9D" w:rsidRPr="006151A5" w:rsidRDefault="000A5A9D" w:rsidP="006151A5">
      <w:pPr>
        <w:pStyle w:val="NormalWeb"/>
        <w:spacing w:before="0" w:beforeAutospacing="0" w:after="0" w:afterAutospacing="0"/>
        <w:rPr>
          <w:rFonts w:asciiTheme="minorHAnsi" w:hAnsiTheme="minorHAnsi" w:cstheme="minorHAnsi"/>
          <w:color w:val="000000"/>
          <w:lang w:val="en-GB"/>
        </w:rPr>
      </w:pPr>
    </w:p>
    <w:p w14:paraId="043C09FE" w14:textId="3B95D770" w:rsidR="0000719A" w:rsidRPr="006151A5" w:rsidRDefault="0000719A" w:rsidP="006151A5">
      <w:pPr>
        <w:pStyle w:val="NormalWeb"/>
        <w:spacing w:before="0" w:beforeAutospacing="0" w:after="0" w:afterAutospacing="0"/>
        <w:rPr>
          <w:rFonts w:asciiTheme="minorHAnsi" w:hAnsiTheme="minorHAnsi" w:cstheme="minorHAnsi"/>
          <w:color w:val="000000"/>
          <w:lang w:val="en-GB"/>
        </w:rPr>
      </w:pPr>
      <w:bookmarkStart w:id="5" w:name="_Hlk71574740"/>
      <w:r w:rsidRPr="006151A5">
        <w:rPr>
          <w:rFonts w:asciiTheme="minorHAnsi" w:hAnsiTheme="minorHAnsi" w:cstheme="minorHAnsi"/>
          <w:color w:val="000000"/>
          <w:lang w:val="en-GB"/>
        </w:rPr>
        <w:t xml:space="preserve">This research was conducted by </w:t>
      </w:r>
      <w:bookmarkStart w:id="6" w:name="_Hlk68457059"/>
      <w:r w:rsidRPr="006151A5">
        <w:rPr>
          <w:rFonts w:asciiTheme="minorHAnsi" w:hAnsiTheme="minorHAnsi" w:cstheme="minorHAnsi"/>
          <w:color w:val="000000"/>
          <w:lang w:val="en-GB"/>
        </w:rPr>
        <w:t xml:space="preserve">Gender Alliance for Development Centre (GADC) </w:t>
      </w:r>
      <w:bookmarkEnd w:id="6"/>
      <w:r w:rsidRPr="006151A5">
        <w:rPr>
          <w:rFonts w:asciiTheme="minorHAnsi" w:hAnsiTheme="minorHAnsi" w:cstheme="minorHAnsi"/>
          <w:color w:val="000000"/>
          <w:lang w:val="en-GB"/>
        </w:rPr>
        <w:t xml:space="preserve">in Albania, as a member of the </w:t>
      </w:r>
      <w:bookmarkStart w:id="7" w:name="_Hlk68457072"/>
      <w:r w:rsidRPr="006151A5">
        <w:rPr>
          <w:rFonts w:asciiTheme="minorHAnsi" w:hAnsiTheme="minorHAnsi" w:cstheme="minorHAnsi"/>
          <w:color w:val="000000"/>
          <w:lang w:val="en-GB"/>
        </w:rPr>
        <w:t>Gender Budg</w:t>
      </w:r>
      <w:r w:rsidR="001B0385" w:rsidRPr="006151A5">
        <w:rPr>
          <w:rFonts w:asciiTheme="minorHAnsi" w:hAnsiTheme="minorHAnsi" w:cstheme="minorHAnsi"/>
          <w:color w:val="000000"/>
          <w:lang w:val="en-GB"/>
        </w:rPr>
        <w:t>e</w:t>
      </w:r>
      <w:r w:rsidRPr="006151A5">
        <w:rPr>
          <w:rFonts w:asciiTheme="minorHAnsi" w:hAnsiTheme="minorHAnsi" w:cstheme="minorHAnsi"/>
          <w:color w:val="000000"/>
          <w:lang w:val="en-GB"/>
        </w:rPr>
        <w:t>t Watchdog Network (GBWN)</w:t>
      </w:r>
      <w:r w:rsidRPr="006151A5">
        <w:rPr>
          <w:rStyle w:val="FootnoteReference"/>
          <w:rFonts w:asciiTheme="minorHAnsi" w:hAnsiTheme="minorHAnsi" w:cstheme="minorHAnsi"/>
          <w:color w:val="000000"/>
          <w:lang w:val="en-GB"/>
        </w:rPr>
        <w:footnoteReference w:id="1"/>
      </w:r>
      <w:r w:rsidRPr="006151A5">
        <w:rPr>
          <w:rFonts w:asciiTheme="minorHAnsi" w:hAnsiTheme="minorHAnsi" w:cstheme="minorHAnsi"/>
          <w:color w:val="000000"/>
          <w:lang w:val="en-GB"/>
        </w:rPr>
        <w:t xml:space="preserve">. </w:t>
      </w:r>
      <w:bookmarkEnd w:id="7"/>
      <w:r w:rsidRPr="006151A5">
        <w:rPr>
          <w:rFonts w:asciiTheme="minorHAnsi" w:hAnsiTheme="minorHAnsi" w:cstheme="minorHAnsi"/>
          <w:color w:val="000000"/>
          <w:lang w:val="en-GB"/>
        </w:rPr>
        <w:t>The purpose of the research is to analyse the impact that the spread of Covid-19 had in the life of women and the fiscal policy measures taken by the Government of Albania</w:t>
      </w:r>
      <w:r w:rsidR="00892C7B" w:rsidRPr="006151A5">
        <w:rPr>
          <w:rFonts w:asciiTheme="minorHAnsi" w:hAnsiTheme="minorHAnsi" w:cstheme="minorHAnsi"/>
          <w:color w:val="000000"/>
          <w:lang w:val="en-GB"/>
        </w:rPr>
        <w:t xml:space="preserve"> (</w:t>
      </w:r>
      <w:proofErr w:type="spellStart"/>
      <w:r w:rsidR="00892C7B" w:rsidRPr="006151A5">
        <w:rPr>
          <w:rFonts w:asciiTheme="minorHAnsi" w:hAnsiTheme="minorHAnsi" w:cstheme="minorHAnsi"/>
          <w:color w:val="000000"/>
          <w:lang w:val="en-GB"/>
        </w:rPr>
        <w:t>GoA</w:t>
      </w:r>
      <w:proofErr w:type="spellEnd"/>
      <w:r w:rsidR="00892C7B" w:rsidRPr="006151A5">
        <w:rPr>
          <w:rFonts w:asciiTheme="minorHAnsi" w:hAnsiTheme="minorHAnsi" w:cstheme="minorHAnsi"/>
          <w:color w:val="000000"/>
          <w:lang w:val="en-GB"/>
        </w:rPr>
        <w:t>)</w:t>
      </w:r>
      <w:r w:rsidRPr="006151A5">
        <w:rPr>
          <w:rFonts w:asciiTheme="minorHAnsi" w:hAnsiTheme="minorHAnsi" w:cstheme="minorHAnsi"/>
          <w:color w:val="000000"/>
          <w:lang w:val="en-GB"/>
        </w:rPr>
        <w:t xml:space="preserve"> in response to the pandemic. The research covers the period of February through December 2020. </w:t>
      </w:r>
    </w:p>
    <w:p w14:paraId="5D5C26F4" w14:textId="77777777" w:rsidR="000A5A9D" w:rsidRPr="006151A5" w:rsidRDefault="000A5A9D" w:rsidP="006151A5">
      <w:pPr>
        <w:pStyle w:val="NormalWeb"/>
        <w:spacing w:before="0" w:beforeAutospacing="0" w:after="0" w:afterAutospacing="0"/>
        <w:rPr>
          <w:rFonts w:asciiTheme="minorHAnsi" w:hAnsiTheme="minorHAnsi" w:cstheme="minorHAnsi"/>
          <w:b/>
          <w:bCs/>
          <w:color w:val="262626" w:themeColor="text1" w:themeTint="D9"/>
          <w:lang w:val="en-GB"/>
        </w:rPr>
      </w:pPr>
    </w:p>
    <w:p w14:paraId="5578B0CC" w14:textId="5213D195" w:rsidR="00E81D31" w:rsidRPr="006151A5" w:rsidRDefault="00E81D31" w:rsidP="006151A5">
      <w:pPr>
        <w:pStyle w:val="NormalWeb"/>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b/>
          <w:bCs/>
          <w:color w:val="262626" w:themeColor="text1" w:themeTint="D9"/>
          <w:lang w:val="en-GB"/>
        </w:rPr>
        <w:t>M</w:t>
      </w:r>
      <w:r w:rsidR="00F56F13" w:rsidRPr="006151A5">
        <w:rPr>
          <w:rFonts w:asciiTheme="minorHAnsi" w:hAnsiTheme="minorHAnsi" w:cstheme="minorHAnsi"/>
          <w:b/>
          <w:bCs/>
          <w:color w:val="262626" w:themeColor="text1" w:themeTint="D9"/>
          <w:lang w:val="en-GB"/>
        </w:rPr>
        <w:t>ain finding</w:t>
      </w:r>
      <w:r w:rsidRPr="006151A5">
        <w:rPr>
          <w:rFonts w:asciiTheme="minorHAnsi" w:hAnsiTheme="minorHAnsi" w:cstheme="minorHAnsi"/>
          <w:b/>
          <w:bCs/>
          <w:color w:val="262626" w:themeColor="text1" w:themeTint="D9"/>
          <w:lang w:val="en-GB"/>
        </w:rPr>
        <w:t>s</w:t>
      </w:r>
    </w:p>
    <w:p w14:paraId="1C576E51" w14:textId="7599EB9C" w:rsidR="00E81D31" w:rsidRPr="006151A5" w:rsidRDefault="005B3527"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Early lockdown imposed by Albanian Government, was the key measure for the containment of virus spread during the first six months of 2020. It helped save the people</w:t>
      </w:r>
      <w:r w:rsidR="000A3DEE" w:rsidRPr="006151A5">
        <w:rPr>
          <w:rFonts w:asciiTheme="minorHAnsi" w:hAnsiTheme="minorHAnsi" w:cstheme="minorHAnsi"/>
          <w:color w:val="262626" w:themeColor="text1" w:themeTint="D9"/>
          <w:lang w:val="en-GB"/>
        </w:rPr>
        <w:t>’</w:t>
      </w:r>
      <w:r w:rsidRPr="006151A5">
        <w:rPr>
          <w:rFonts w:asciiTheme="minorHAnsi" w:hAnsiTheme="minorHAnsi" w:cstheme="minorHAnsi"/>
          <w:color w:val="262626" w:themeColor="text1" w:themeTint="D9"/>
          <w:lang w:val="en-GB"/>
        </w:rPr>
        <w:t>s life and gave time to the Ministry of Health and Social Protection</w:t>
      </w:r>
      <w:r w:rsidR="00E81D31" w:rsidRPr="006151A5">
        <w:rPr>
          <w:rFonts w:asciiTheme="minorHAnsi" w:hAnsiTheme="minorHAnsi" w:cstheme="minorHAnsi"/>
          <w:color w:val="262626" w:themeColor="text1" w:themeTint="D9"/>
          <w:lang w:val="en-GB"/>
        </w:rPr>
        <w:t xml:space="preserve"> (MHSP)</w:t>
      </w:r>
      <w:r w:rsidRPr="006151A5">
        <w:rPr>
          <w:rFonts w:asciiTheme="minorHAnsi" w:hAnsiTheme="minorHAnsi" w:cstheme="minorHAnsi"/>
          <w:color w:val="262626" w:themeColor="text1" w:themeTint="D9"/>
          <w:lang w:val="en-GB"/>
        </w:rPr>
        <w:t xml:space="preserve"> to prepare in order to face the upcoming serious infection.</w:t>
      </w:r>
    </w:p>
    <w:p w14:paraId="108BEB09" w14:textId="77777777" w:rsidR="00E81D31" w:rsidRPr="006151A5" w:rsidRDefault="00F56F13"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 xml:space="preserve">The COVID-19 epidemic has affected both women and men. </w:t>
      </w:r>
      <w:r w:rsidR="005B3527" w:rsidRPr="006151A5">
        <w:rPr>
          <w:rFonts w:asciiTheme="minorHAnsi" w:hAnsiTheme="minorHAnsi" w:cstheme="minorHAnsi"/>
          <w:color w:val="262626" w:themeColor="text1" w:themeTint="D9"/>
          <w:lang w:val="en-GB"/>
        </w:rPr>
        <w:t xml:space="preserve">As per </w:t>
      </w:r>
      <w:r w:rsidR="00E81D31" w:rsidRPr="006151A5">
        <w:rPr>
          <w:rFonts w:asciiTheme="minorHAnsi" w:hAnsiTheme="minorHAnsi" w:cstheme="minorHAnsi"/>
          <w:color w:val="262626" w:themeColor="text1" w:themeTint="D9"/>
          <w:lang w:val="en-GB"/>
        </w:rPr>
        <w:t>MHSP</w:t>
      </w:r>
      <w:r w:rsidR="005B3527" w:rsidRPr="006151A5">
        <w:rPr>
          <w:rFonts w:asciiTheme="minorHAnsi" w:hAnsiTheme="minorHAnsi" w:cstheme="minorHAnsi"/>
          <w:color w:val="262626" w:themeColor="text1" w:themeTint="D9"/>
          <w:lang w:val="en-GB"/>
        </w:rPr>
        <w:t xml:space="preserve"> data</w:t>
      </w:r>
      <w:r w:rsidR="00E81D31" w:rsidRPr="006151A5">
        <w:rPr>
          <w:rFonts w:asciiTheme="minorHAnsi" w:hAnsiTheme="minorHAnsi" w:cstheme="minorHAnsi"/>
          <w:color w:val="262626" w:themeColor="text1" w:themeTint="D9"/>
          <w:lang w:val="en-GB"/>
        </w:rPr>
        <w:t xml:space="preserve"> until December 2020</w:t>
      </w:r>
      <w:r w:rsidR="005B3527" w:rsidRPr="006151A5">
        <w:rPr>
          <w:rFonts w:asciiTheme="minorHAnsi" w:hAnsiTheme="minorHAnsi" w:cstheme="minorHAnsi"/>
          <w:color w:val="262626" w:themeColor="text1" w:themeTint="D9"/>
          <w:lang w:val="en-GB"/>
        </w:rPr>
        <w:t>, 52% of women and 48% of men have contracted virus</w:t>
      </w:r>
      <w:r w:rsidR="007A3A60" w:rsidRPr="006151A5">
        <w:rPr>
          <w:rFonts w:asciiTheme="minorHAnsi" w:hAnsiTheme="minorHAnsi" w:cstheme="minorHAnsi"/>
          <w:color w:val="262626" w:themeColor="text1" w:themeTint="D9"/>
          <w:lang w:val="en-GB"/>
        </w:rPr>
        <w:t>.</w:t>
      </w:r>
      <w:r w:rsidR="00E81D31" w:rsidRPr="006151A5">
        <w:rPr>
          <w:rStyle w:val="FootnoteReference"/>
          <w:rFonts w:asciiTheme="minorHAnsi" w:hAnsiTheme="minorHAnsi" w:cstheme="minorHAnsi"/>
          <w:color w:val="262626" w:themeColor="text1" w:themeTint="D9"/>
          <w:lang w:val="en-GB"/>
        </w:rPr>
        <w:footnoteReference w:id="2"/>
      </w:r>
    </w:p>
    <w:p w14:paraId="2C0C0DB2" w14:textId="77777777" w:rsidR="00E81D31" w:rsidRPr="006151A5" w:rsidRDefault="007A3A60"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Measures taken by the Government, in rare cases were gender sensitive</w:t>
      </w:r>
      <w:r w:rsidR="00122064" w:rsidRPr="006151A5">
        <w:rPr>
          <w:rFonts w:asciiTheme="minorHAnsi" w:hAnsiTheme="minorHAnsi" w:cstheme="minorHAnsi"/>
          <w:color w:val="262626" w:themeColor="text1" w:themeTint="D9"/>
          <w:lang w:val="en-GB"/>
        </w:rPr>
        <w:t>. The survey shows that</w:t>
      </w:r>
      <w:r w:rsidRPr="006151A5">
        <w:rPr>
          <w:rFonts w:asciiTheme="minorHAnsi" w:hAnsiTheme="minorHAnsi" w:cstheme="minorHAnsi"/>
          <w:color w:val="262626" w:themeColor="text1" w:themeTint="D9"/>
          <w:lang w:val="en-GB"/>
        </w:rPr>
        <w:t xml:space="preserve"> Food Aid packages and sanitizing products, were delivered to the women in the family.</w:t>
      </w:r>
    </w:p>
    <w:p w14:paraId="34B6C8CB" w14:textId="77777777" w:rsidR="00E81D31" w:rsidRPr="006151A5" w:rsidRDefault="0033364A"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 xml:space="preserve">Activities where employees, are mostly </w:t>
      </w:r>
      <w:r w:rsidR="00455E39" w:rsidRPr="006151A5">
        <w:rPr>
          <w:rFonts w:asciiTheme="minorHAnsi" w:hAnsiTheme="minorHAnsi" w:cstheme="minorHAnsi"/>
          <w:color w:val="262626" w:themeColor="text1" w:themeTint="D9"/>
          <w:lang w:val="en-GB"/>
        </w:rPr>
        <w:t>women</w:t>
      </w:r>
      <w:r w:rsidRPr="006151A5">
        <w:rPr>
          <w:rFonts w:asciiTheme="minorHAnsi" w:hAnsiTheme="minorHAnsi" w:cstheme="minorHAnsi"/>
          <w:color w:val="262626" w:themeColor="text1" w:themeTint="D9"/>
          <w:lang w:val="en-GB"/>
        </w:rPr>
        <w:t>, were put at greater risk because they were not closed.</w:t>
      </w:r>
    </w:p>
    <w:p w14:paraId="3E0C4ADA" w14:textId="77777777" w:rsidR="00E81D31" w:rsidRPr="006151A5" w:rsidRDefault="00B365E2"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 xml:space="preserve">The Government </w:t>
      </w:r>
      <w:r w:rsidR="00205CD1" w:rsidRPr="006151A5">
        <w:rPr>
          <w:rFonts w:asciiTheme="minorHAnsi" w:hAnsiTheme="minorHAnsi" w:cstheme="minorHAnsi"/>
          <w:color w:val="262626" w:themeColor="text1" w:themeTint="D9"/>
          <w:lang w:val="en-GB"/>
        </w:rPr>
        <w:t>response was timely and distribution of funds was very effective</w:t>
      </w:r>
      <w:r w:rsidRPr="006151A5">
        <w:rPr>
          <w:rFonts w:asciiTheme="minorHAnsi" w:hAnsiTheme="minorHAnsi" w:cstheme="minorHAnsi"/>
          <w:color w:val="262626" w:themeColor="text1" w:themeTint="D9"/>
          <w:lang w:val="en-GB"/>
        </w:rPr>
        <w:t>.</w:t>
      </w:r>
      <w:r w:rsidR="00BF0E18" w:rsidRPr="006151A5">
        <w:rPr>
          <w:rFonts w:asciiTheme="minorHAnsi" w:hAnsiTheme="minorHAnsi" w:cstheme="minorHAnsi"/>
          <w:color w:val="262626" w:themeColor="text1" w:themeTint="D9"/>
          <w:lang w:val="en-GB"/>
        </w:rPr>
        <w:t xml:space="preserve"> A problem was the financial aid for the informal workers.</w:t>
      </w:r>
    </w:p>
    <w:p w14:paraId="4B094596" w14:textId="77777777" w:rsidR="00E81D31" w:rsidRPr="006151A5" w:rsidRDefault="00B365E2"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Albania was hit by two catastrophic events. The earthquake of November 26, 2019, caused damages of around 1 billion euros. At this point, the budget reserves were not enough to afford the expenditures required for the health system preparation and for the financial support of individuals in need a</w:t>
      </w:r>
      <w:r w:rsidR="00205CD1" w:rsidRPr="006151A5">
        <w:rPr>
          <w:rFonts w:asciiTheme="minorHAnsi" w:hAnsiTheme="minorHAnsi" w:cstheme="minorHAnsi"/>
          <w:color w:val="262626" w:themeColor="text1" w:themeTint="D9"/>
          <w:lang w:val="en-GB"/>
        </w:rPr>
        <w:t>nd for the businesses support</w:t>
      </w:r>
    </w:p>
    <w:p w14:paraId="6D115536" w14:textId="77777777" w:rsidR="00E81D31" w:rsidRPr="006151A5" w:rsidRDefault="00B365E2"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 xml:space="preserve">Albanian government used the budget reserves, budget </w:t>
      </w:r>
      <w:r w:rsidR="00455E39" w:rsidRPr="006151A5">
        <w:rPr>
          <w:rFonts w:asciiTheme="minorHAnsi" w:hAnsiTheme="minorHAnsi" w:cstheme="minorHAnsi"/>
          <w:color w:val="262626" w:themeColor="text1" w:themeTint="D9"/>
          <w:lang w:val="en-GB"/>
        </w:rPr>
        <w:t>reallocation,</w:t>
      </w:r>
      <w:r w:rsidRPr="006151A5">
        <w:rPr>
          <w:rFonts w:asciiTheme="minorHAnsi" w:hAnsiTheme="minorHAnsi" w:cstheme="minorHAnsi"/>
          <w:color w:val="262626" w:themeColor="text1" w:themeTint="D9"/>
          <w:lang w:val="en-GB"/>
        </w:rPr>
        <w:t xml:space="preserve"> rapid facilities </w:t>
      </w:r>
      <w:r w:rsidR="00142CBD" w:rsidRPr="006151A5">
        <w:rPr>
          <w:rFonts w:asciiTheme="minorHAnsi" w:hAnsiTheme="minorHAnsi" w:cstheme="minorHAnsi"/>
          <w:color w:val="262626" w:themeColor="text1" w:themeTint="D9"/>
          <w:lang w:val="en-GB"/>
        </w:rPr>
        <w:t>and increased debt in the domestic market.</w:t>
      </w:r>
    </w:p>
    <w:p w14:paraId="4B3A8AF0" w14:textId="77777777" w:rsidR="00E81D31" w:rsidRPr="006151A5" w:rsidRDefault="00455E39"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Public consultations were few, especially related to the business support, but none of them was gender sensitive.</w:t>
      </w:r>
    </w:p>
    <w:p w14:paraId="46DF8CD7" w14:textId="77777777" w:rsidR="00E81D31" w:rsidRPr="006151A5" w:rsidRDefault="00455E39"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Regular financial reporting continued, but not all reports are publicly available. These did not contain any gender perspective.</w:t>
      </w:r>
    </w:p>
    <w:p w14:paraId="754BD041" w14:textId="77777777" w:rsidR="00E81D31" w:rsidRPr="006151A5" w:rsidRDefault="00142CBD"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Even before the Covid-19, domestic violence in Albania, is an existing phenomenon, but during the lockdown, there was an increase of domestic violence.</w:t>
      </w:r>
    </w:p>
    <w:p w14:paraId="6C360F37" w14:textId="68F760DC" w:rsidR="00455E39" w:rsidRPr="006151A5" w:rsidRDefault="00455E39" w:rsidP="006151A5">
      <w:pPr>
        <w:pStyle w:val="NormalWeb"/>
        <w:numPr>
          <w:ilvl w:val="0"/>
          <w:numId w:val="12"/>
        </w:numPr>
        <w:spacing w:before="0" w:beforeAutospacing="0" w:after="0" w:afterAutospacing="0"/>
        <w:rPr>
          <w:rFonts w:asciiTheme="minorHAnsi" w:hAnsiTheme="minorHAnsi" w:cstheme="minorHAnsi"/>
          <w:b/>
          <w:bCs/>
          <w:color w:val="262626" w:themeColor="text1" w:themeTint="D9"/>
          <w:lang w:val="en-GB"/>
        </w:rPr>
      </w:pPr>
      <w:r w:rsidRPr="006151A5">
        <w:rPr>
          <w:rFonts w:asciiTheme="minorHAnsi" w:hAnsiTheme="minorHAnsi" w:cstheme="minorHAnsi"/>
          <w:color w:val="262626" w:themeColor="text1" w:themeTint="D9"/>
          <w:lang w:val="en-GB"/>
        </w:rPr>
        <w:t>In order to face the pandemic Covid-19, a lot of legal changes were approved under emergency</w:t>
      </w:r>
      <w:r w:rsidR="00122064" w:rsidRPr="006151A5">
        <w:rPr>
          <w:rFonts w:asciiTheme="minorHAnsi" w:hAnsiTheme="minorHAnsi" w:cstheme="minorHAnsi"/>
          <w:color w:val="262626" w:themeColor="text1" w:themeTint="D9"/>
          <w:lang w:val="en-GB"/>
        </w:rPr>
        <w:t xml:space="preserve"> and for this reason, many needs of women, were not addressed.</w:t>
      </w:r>
    </w:p>
    <w:p w14:paraId="70F29C46" w14:textId="77777777" w:rsidR="00F56F13" w:rsidRPr="006151A5" w:rsidRDefault="00F56F13" w:rsidP="006151A5">
      <w:pPr>
        <w:pStyle w:val="NormalWeb"/>
        <w:spacing w:before="0" w:beforeAutospacing="0" w:after="0" w:afterAutospacing="0"/>
        <w:rPr>
          <w:rFonts w:asciiTheme="minorHAnsi" w:hAnsiTheme="minorHAnsi" w:cstheme="minorHAnsi"/>
          <w:color w:val="262626" w:themeColor="text1" w:themeTint="D9"/>
          <w:lang w:val="en-GB"/>
        </w:rPr>
      </w:pPr>
    </w:p>
    <w:p w14:paraId="1F84F65C" w14:textId="77777777" w:rsidR="00223820" w:rsidRPr="006151A5" w:rsidRDefault="00223820" w:rsidP="006151A5">
      <w:pPr>
        <w:spacing w:before="0" w:beforeAutospacing="0" w:after="0" w:afterAutospacing="0"/>
        <w:rPr>
          <w:rFonts w:asciiTheme="minorHAnsi" w:hAnsiTheme="minorHAnsi" w:cstheme="minorHAnsi"/>
          <w:color w:val="262626" w:themeColor="text1" w:themeTint="D9"/>
          <w:szCs w:val="24"/>
        </w:rPr>
      </w:pPr>
    </w:p>
    <w:p w14:paraId="6AEE4B1B" w14:textId="77777777" w:rsidR="00223820" w:rsidRPr="006151A5" w:rsidRDefault="00AE33B2" w:rsidP="006151A5">
      <w:pPr>
        <w:pStyle w:val="Heading1"/>
        <w:spacing w:before="0" w:beforeAutospacing="0" w:after="0" w:afterAutospacing="0"/>
        <w:rPr>
          <w:rFonts w:asciiTheme="minorHAnsi" w:hAnsiTheme="minorHAnsi" w:cstheme="minorHAnsi"/>
          <w:szCs w:val="24"/>
        </w:rPr>
      </w:pPr>
      <w:bookmarkStart w:id="8" w:name="_Toc68729460"/>
      <w:bookmarkStart w:id="9" w:name="_Toc71239083"/>
      <w:bookmarkStart w:id="10" w:name="_Toc71584125"/>
      <w:bookmarkEnd w:id="5"/>
      <w:r w:rsidRPr="006151A5">
        <w:rPr>
          <w:rFonts w:asciiTheme="minorHAnsi" w:hAnsiTheme="minorHAnsi" w:cstheme="minorHAnsi"/>
          <w:szCs w:val="24"/>
        </w:rPr>
        <w:lastRenderedPageBreak/>
        <w:t>Introduction</w:t>
      </w:r>
      <w:bookmarkEnd w:id="8"/>
      <w:bookmarkEnd w:id="9"/>
      <w:bookmarkEnd w:id="10"/>
    </w:p>
    <w:p w14:paraId="03B839E8" w14:textId="77777777" w:rsidR="000A5A9D" w:rsidRPr="006151A5" w:rsidRDefault="000A5A9D" w:rsidP="006151A5">
      <w:pPr>
        <w:spacing w:before="0" w:beforeAutospacing="0" w:after="0" w:afterAutospacing="0"/>
        <w:rPr>
          <w:rFonts w:asciiTheme="minorHAnsi" w:hAnsiTheme="minorHAnsi" w:cstheme="minorHAnsi"/>
          <w:szCs w:val="24"/>
        </w:rPr>
      </w:pPr>
    </w:p>
    <w:p w14:paraId="11C15BC7" w14:textId="79474CC0" w:rsidR="00B925D0" w:rsidRPr="006151A5" w:rsidRDefault="00B925D0" w:rsidP="006151A5">
      <w:pPr>
        <w:spacing w:before="0" w:beforeAutospacing="0" w:after="0" w:afterAutospacing="0"/>
        <w:rPr>
          <w:rFonts w:asciiTheme="minorHAnsi" w:hAnsiTheme="minorHAnsi" w:cstheme="minorHAnsi"/>
          <w:szCs w:val="24"/>
        </w:rPr>
      </w:pPr>
      <w:bookmarkStart w:id="11" w:name="_Hlk71574794"/>
      <w:r w:rsidRPr="006151A5">
        <w:rPr>
          <w:rFonts w:asciiTheme="minorHAnsi" w:hAnsiTheme="minorHAnsi" w:cstheme="minorHAnsi"/>
          <w:szCs w:val="24"/>
        </w:rPr>
        <w:t xml:space="preserve">The COVID-19 pandemic, brought a significant challenge for women and men in Albania as for the entire world. Due to the new nature of the virus, the disease it causes, the </w:t>
      </w:r>
      <w:r w:rsidR="00E25B95" w:rsidRPr="006151A5">
        <w:rPr>
          <w:rFonts w:asciiTheme="minorHAnsi" w:hAnsiTheme="minorHAnsi" w:cstheme="minorHAnsi"/>
          <w:szCs w:val="24"/>
        </w:rPr>
        <w:t xml:space="preserve">Government of </w:t>
      </w:r>
      <w:r w:rsidRPr="006151A5">
        <w:rPr>
          <w:rFonts w:asciiTheme="minorHAnsi" w:hAnsiTheme="minorHAnsi" w:cstheme="minorHAnsi"/>
          <w:szCs w:val="24"/>
        </w:rPr>
        <w:t>Albania</w:t>
      </w:r>
      <w:r w:rsidR="00E25B95" w:rsidRPr="006151A5">
        <w:rPr>
          <w:rFonts w:asciiTheme="minorHAnsi" w:hAnsiTheme="minorHAnsi" w:cstheme="minorHAnsi"/>
          <w:szCs w:val="24"/>
        </w:rPr>
        <w:t xml:space="preserve"> (</w:t>
      </w:r>
      <w:proofErr w:type="spellStart"/>
      <w:r w:rsidR="00E25B95" w:rsidRPr="006151A5">
        <w:rPr>
          <w:rFonts w:asciiTheme="minorHAnsi" w:hAnsiTheme="minorHAnsi" w:cstheme="minorHAnsi"/>
          <w:szCs w:val="24"/>
        </w:rPr>
        <w:t>GoA</w:t>
      </w:r>
      <w:proofErr w:type="spellEnd"/>
      <w:r w:rsidR="00E25B95" w:rsidRPr="006151A5">
        <w:rPr>
          <w:rFonts w:asciiTheme="minorHAnsi" w:hAnsiTheme="minorHAnsi" w:cstheme="minorHAnsi"/>
          <w:szCs w:val="24"/>
        </w:rPr>
        <w:t>)</w:t>
      </w:r>
      <w:r w:rsidRPr="006151A5">
        <w:rPr>
          <w:rFonts w:asciiTheme="minorHAnsi" w:hAnsiTheme="minorHAnsi" w:cstheme="minorHAnsi"/>
          <w:szCs w:val="24"/>
        </w:rPr>
        <w:t xml:space="preserve"> needed to frequently review the state budget in order to reflect its updated readiness regarding the situation. The longevity of </w:t>
      </w:r>
      <w:r w:rsidR="00E25B95" w:rsidRPr="006151A5">
        <w:rPr>
          <w:rFonts w:asciiTheme="minorHAnsi" w:hAnsiTheme="minorHAnsi" w:cstheme="minorHAnsi"/>
          <w:szCs w:val="24"/>
        </w:rPr>
        <w:t>the pandemic due to Covid-19</w:t>
      </w:r>
      <w:r w:rsidRPr="006151A5">
        <w:rPr>
          <w:rFonts w:asciiTheme="minorHAnsi" w:hAnsiTheme="minorHAnsi" w:cstheme="minorHAnsi"/>
          <w:szCs w:val="24"/>
        </w:rPr>
        <w:t xml:space="preserve"> is still uncertain, but what is a certainty is the fact that unless everyone gets a vaccination, social distancing seems to be the only alternative to keep track of the virus and keep it under control.</w:t>
      </w:r>
    </w:p>
    <w:p w14:paraId="41EAA062" w14:textId="7D71BD19" w:rsidR="00B925D0" w:rsidRPr="006151A5" w:rsidRDefault="00B925D0" w:rsidP="006151A5">
      <w:pPr>
        <w:spacing w:before="0" w:beforeAutospacing="0" w:after="0" w:afterAutospacing="0"/>
        <w:rPr>
          <w:rFonts w:asciiTheme="minorHAnsi" w:hAnsiTheme="minorHAnsi" w:cstheme="minorHAnsi"/>
          <w:szCs w:val="24"/>
          <w:shd w:val="clear" w:color="auto" w:fill="FFFFFF"/>
        </w:rPr>
      </w:pPr>
      <w:r w:rsidRPr="006151A5">
        <w:rPr>
          <w:rFonts w:asciiTheme="minorHAnsi" w:hAnsiTheme="minorHAnsi" w:cstheme="minorHAnsi"/>
          <w:szCs w:val="24"/>
        </w:rPr>
        <w:t>Different measures have been taken to reduce the spreading of the virus, impacting in this way the Albania’s economy and the lives of its citizen</w:t>
      </w:r>
      <w:r w:rsidR="00E25B95" w:rsidRPr="006151A5">
        <w:rPr>
          <w:rFonts w:asciiTheme="minorHAnsi" w:hAnsiTheme="minorHAnsi" w:cstheme="minorHAnsi"/>
          <w:szCs w:val="24"/>
        </w:rPr>
        <w:t>, However,</w:t>
      </w:r>
      <w:r w:rsidRPr="006151A5">
        <w:rPr>
          <w:rFonts w:asciiTheme="minorHAnsi" w:hAnsiTheme="minorHAnsi" w:cstheme="minorHAnsi"/>
          <w:szCs w:val="24"/>
        </w:rPr>
        <w:t xml:space="preserve"> these measures unfortunately have not quite reflected gender sensitiveness. We are well aware of the fact that from </w:t>
      </w:r>
      <w:r w:rsidRPr="006151A5">
        <w:rPr>
          <w:rFonts w:asciiTheme="minorHAnsi" w:hAnsiTheme="minorHAnsi" w:cstheme="minorHAnsi"/>
          <w:szCs w:val="24"/>
          <w:shd w:val="clear" w:color="auto" w:fill="FFFFFF"/>
        </w:rPr>
        <w:t>this situation women and men are affected differently, and as such, the existing inequalities for women and girls, discrimination of other marginalized groups</w:t>
      </w:r>
      <w:r w:rsidR="00E25B95" w:rsidRPr="006151A5">
        <w:rPr>
          <w:rFonts w:asciiTheme="minorHAnsi" w:hAnsiTheme="minorHAnsi" w:cstheme="minorHAnsi"/>
          <w:szCs w:val="24"/>
          <w:shd w:val="clear" w:color="auto" w:fill="FFFFFF"/>
        </w:rPr>
        <w:t>,</w:t>
      </w:r>
      <w:r w:rsidRPr="006151A5">
        <w:rPr>
          <w:rFonts w:asciiTheme="minorHAnsi" w:hAnsiTheme="minorHAnsi" w:cstheme="minorHAnsi"/>
          <w:szCs w:val="24"/>
          <w:shd w:val="clear" w:color="auto" w:fill="FFFFFF"/>
        </w:rPr>
        <w:t xml:space="preserve"> such as persons with disabilities and those in extreme poverty will prevail and is something to be considered.</w:t>
      </w:r>
    </w:p>
    <w:p w14:paraId="6117A731" w14:textId="229634B8" w:rsidR="00B925D0" w:rsidRPr="006151A5" w:rsidRDefault="00B925D0"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shd w:val="clear" w:color="auto" w:fill="FFFFFF"/>
        </w:rPr>
        <w:t>As a result of closures and isolation measures, women have had more family responsibilities, such as caring for children</w:t>
      </w:r>
      <w:r w:rsidR="00E25B95" w:rsidRPr="006151A5">
        <w:rPr>
          <w:rFonts w:asciiTheme="minorHAnsi" w:hAnsiTheme="minorHAnsi" w:cstheme="minorHAnsi"/>
          <w:szCs w:val="24"/>
          <w:shd w:val="clear" w:color="auto" w:fill="FFFFFF"/>
        </w:rPr>
        <w:t xml:space="preserve"> and elderly</w:t>
      </w:r>
      <w:r w:rsidRPr="006151A5">
        <w:rPr>
          <w:rFonts w:asciiTheme="minorHAnsi" w:hAnsiTheme="minorHAnsi" w:cstheme="minorHAnsi"/>
          <w:szCs w:val="24"/>
          <w:shd w:val="clear" w:color="auto" w:fill="FFFFFF"/>
        </w:rPr>
        <w:t>.</w:t>
      </w:r>
      <w:r w:rsidRPr="006151A5">
        <w:rPr>
          <w:rStyle w:val="FootnoteReference"/>
          <w:rFonts w:asciiTheme="minorHAnsi" w:eastAsia="Tahoma" w:hAnsiTheme="minorHAnsi" w:cstheme="minorHAnsi"/>
          <w:color w:val="000000"/>
          <w:szCs w:val="24"/>
          <w:shd w:val="clear" w:color="auto" w:fill="FFFFFF"/>
        </w:rPr>
        <w:footnoteReference w:id="3"/>
      </w:r>
      <w:r w:rsidRPr="006151A5">
        <w:rPr>
          <w:rFonts w:asciiTheme="minorHAnsi" w:hAnsiTheme="minorHAnsi" w:cstheme="minorHAnsi"/>
          <w:szCs w:val="24"/>
          <w:shd w:val="clear" w:color="auto" w:fill="FFFFFF"/>
        </w:rPr>
        <w:t xml:space="preserve"> Increased responsibilities have had negative impacts on women’s physical and mental well-being.</w:t>
      </w:r>
      <w:r w:rsidRPr="006151A5">
        <w:rPr>
          <w:rStyle w:val="FootnoteReference"/>
          <w:rFonts w:asciiTheme="minorHAnsi" w:hAnsiTheme="minorHAnsi" w:cstheme="minorHAnsi"/>
          <w:szCs w:val="24"/>
          <w:shd w:val="clear" w:color="auto" w:fill="FFFFFF"/>
        </w:rPr>
        <w:footnoteReference w:id="4"/>
      </w:r>
      <w:r w:rsidRPr="006151A5">
        <w:rPr>
          <w:rFonts w:asciiTheme="minorHAnsi" w:hAnsiTheme="minorHAnsi" w:cstheme="minorHAnsi"/>
          <w:szCs w:val="24"/>
          <w:shd w:val="clear" w:color="auto" w:fill="FFFFFF"/>
        </w:rPr>
        <w:t xml:space="preserve"> </w:t>
      </w:r>
      <w:r w:rsidRPr="006151A5">
        <w:rPr>
          <w:rFonts w:asciiTheme="minorHAnsi" w:hAnsiTheme="minorHAnsi" w:cstheme="minorHAnsi"/>
          <w:color w:val="000000" w:themeColor="text1"/>
          <w:szCs w:val="24"/>
        </w:rPr>
        <w:t>In Albania, research suggests that unpaid work and the burden of housework contributes to physical, psychological, and emotional stress among women.</w:t>
      </w:r>
      <w:r w:rsidRPr="006151A5">
        <w:rPr>
          <w:rStyle w:val="FootnoteReference"/>
          <w:rFonts w:asciiTheme="minorHAnsi" w:hAnsiTheme="minorHAnsi" w:cstheme="minorHAnsi"/>
          <w:color w:val="000000" w:themeColor="text1"/>
          <w:szCs w:val="24"/>
        </w:rPr>
        <w:footnoteReference w:id="5"/>
      </w:r>
      <w:r w:rsidRPr="006151A5">
        <w:rPr>
          <w:rFonts w:asciiTheme="minorHAnsi" w:hAnsiTheme="minorHAnsi" w:cstheme="minorHAnsi"/>
          <w:color w:val="000000" w:themeColor="text1"/>
          <w:szCs w:val="24"/>
        </w:rPr>
        <w:t xml:space="preserve"> Job loss and unemployment resulting from isolation measures can negatively impact women and their return to the labour market.</w:t>
      </w:r>
      <w:r w:rsidRPr="006151A5">
        <w:rPr>
          <w:rStyle w:val="FootnoteReference"/>
          <w:rFonts w:asciiTheme="minorHAnsi" w:hAnsiTheme="minorHAnsi" w:cstheme="minorHAnsi"/>
          <w:color w:val="000000" w:themeColor="text1"/>
          <w:szCs w:val="24"/>
        </w:rPr>
        <w:footnoteReference w:id="6"/>
      </w:r>
      <w:r w:rsidRPr="006151A5">
        <w:rPr>
          <w:rFonts w:asciiTheme="minorHAnsi" w:hAnsiTheme="minorHAnsi" w:cstheme="minorHAnsi"/>
          <w:color w:val="000000" w:themeColor="text1"/>
          <w:szCs w:val="24"/>
        </w:rPr>
        <w:t xml:space="preserve"> During the lockdown, domestic violence has increased, and women have struggled to access assistance due to isolation at home with abusers</w:t>
      </w:r>
      <w:r w:rsidRPr="006151A5">
        <w:rPr>
          <w:rFonts w:asciiTheme="minorHAnsi" w:hAnsiTheme="minorHAnsi" w:cstheme="minorHAnsi"/>
          <w:szCs w:val="24"/>
        </w:rPr>
        <w:t>.</w:t>
      </w:r>
      <w:r w:rsidRPr="006151A5">
        <w:rPr>
          <w:rStyle w:val="FootnoteReference"/>
          <w:rFonts w:asciiTheme="minorHAnsi" w:hAnsiTheme="minorHAnsi" w:cstheme="minorHAnsi"/>
          <w:szCs w:val="24"/>
        </w:rPr>
        <w:footnoteReference w:id="7"/>
      </w:r>
    </w:p>
    <w:bookmarkEnd w:id="11"/>
    <w:p w14:paraId="475E13BF" w14:textId="5127C9A4" w:rsidR="00ED3F45" w:rsidRPr="006151A5" w:rsidRDefault="00ED3F45"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The legal framework for guaranteeing and promoting gender equality has been significantly improved not only by implementing developments in international law best practices, but also by implementing improvements stemming from the ratification of a number of important international instruments and amendments. An analytical overview of the dynamics through the years of policy developments and legal framework related </w:t>
      </w:r>
      <w:r w:rsidR="00E25B95" w:rsidRPr="006151A5">
        <w:rPr>
          <w:rFonts w:asciiTheme="minorHAnsi" w:hAnsiTheme="minorHAnsi" w:cstheme="minorHAnsi"/>
          <w:color w:val="262626" w:themeColor="text1" w:themeTint="D9"/>
          <w:szCs w:val="24"/>
        </w:rPr>
        <w:t>to</w:t>
      </w:r>
      <w:r w:rsidRPr="006151A5">
        <w:rPr>
          <w:rFonts w:asciiTheme="minorHAnsi" w:hAnsiTheme="minorHAnsi" w:cstheme="minorHAnsi"/>
          <w:color w:val="262626" w:themeColor="text1" w:themeTint="D9"/>
          <w:szCs w:val="24"/>
        </w:rPr>
        <w:t xml:space="preserve"> gender equality, both from a regulatory point of view and from an institutional point of view, is presented in Annex no. 1 "List of major national changes in the field of gender equality over the years (1995 – 2019)</w:t>
      </w:r>
      <w:r w:rsidR="00E25B95" w:rsidRPr="006151A5">
        <w:rPr>
          <w:rFonts w:asciiTheme="minorHAnsi" w:hAnsiTheme="minorHAnsi" w:cstheme="minorHAnsi"/>
          <w:color w:val="262626" w:themeColor="text1" w:themeTint="D9"/>
          <w:szCs w:val="24"/>
        </w:rPr>
        <w:t>.</w:t>
      </w:r>
    </w:p>
    <w:p w14:paraId="72A47E2A" w14:textId="02FEA106" w:rsidR="00103601" w:rsidRPr="006151A5" w:rsidRDefault="00ED3F45"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More specifically, the basic law of guaranteeing, protecting and promoting gender equality is Law No. 9970, dated 24.7.2008 "On Gender Equality in Society", as well as </w:t>
      </w:r>
      <w:r w:rsidR="00E25B95" w:rsidRPr="006151A5">
        <w:rPr>
          <w:rFonts w:asciiTheme="minorHAnsi" w:hAnsiTheme="minorHAnsi" w:cstheme="minorHAnsi"/>
          <w:color w:val="262626" w:themeColor="text1" w:themeTint="D9"/>
          <w:szCs w:val="24"/>
        </w:rPr>
        <w:t xml:space="preserve">some </w:t>
      </w:r>
      <w:r w:rsidRPr="006151A5">
        <w:rPr>
          <w:rFonts w:asciiTheme="minorHAnsi" w:hAnsiTheme="minorHAnsi" w:cstheme="minorHAnsi"/>
          <w:color w:val="262626" w:themeColor="text1" w:themeTint="D9"/>
          <w:szCs w:val="24"/>
        </w:rPr>
        <w:t xml:space="preserve">bylaws in its function. This law aims to: provide effective protection against gender discrimination and any form of conduct that promotes gender discrimination; define measures to guarantee equal opportunities between women and men, to eliminate gender-based discrimination, in whatever form it occurs; </w:t>
      </w:r>
      <w:r w:rsidRPr="006151A5">
        <w:rPr>
          <w:rFonts w:asciiTheme="minorHAnsi" w:hAnsiTheme="minorHAnsi" w:cstheme="minorHAnsi"/>
          <w:color w:val="262626" w:themeColor="text1" w:themeTint="D9"/>
          <w:szCs w:val="24"/>
        </w:rPr>
        <w:lastRenderedPageBreak/>
        <w:t>define the responsibilities of state, central and local authorities to draft and implement normative acts, as well as policies that support the development and promotion of gender equality in society.</w:t>
      </w:r>
      <w:r w:rsidRPr="006151A5">
        <w:rPr>
          <w:rStyle w:val="FootnoteReference"/>
          <w:rFonts w:asciiTheme="minorHAnsi" w:hAnsiTheme="minorHAnsi" w:cstheme="minorHAnsi"/>
          <w:color w:val="262626" w:themeColor="text1" w:themeTint="D9"/>
          <w:szCs w:val="24"/>
        </w:rPr>
        <w:footnoteReference w:id="8"/>
      </w:r>
      <w:r w:rsidR="00E25B95" w:rsidRPr="006151A5">
        <w:rPr>
          <w:rFonts w:asciiTheme="minorHAnsi" w:hAnsiTheme="minorHAnsi" w:cstheme="minorHAnsi"/>
          <w:color w:val="262626" w:themeColor="text1" w:themeTint="D9"/>
          <w:szCs w:val="24"/>
        </w:rPr>
        <w:t xml:space="preserve">  </w:t>
      </w:r>
      <w:r w:rsidR="00103601" w:rsidRPr="006151A5">
        <w:rPr>
          <w:rFonts w:asciiTheme="minorHAnsi" w:hAnsiTheme="minorHAnsi" w:cstheme="minorHAnsi"/>
          <w:color w:val="262626" w:themeColor="text1" w:themeTint="D9"/>
          <w:szCs w:val="24"/>
        </w:rPr>
        <w:t>However, LGE does not include any provision for gender-responsive budgeting at the local level, although since 2012 Albania has advanced in the GRB legal framework and policy development</w:t>
      </w:r>
      <w:r w:rsidR="00103601" w:rsidRPr="006151A5">
        <w:rPr>
          <w:rStyle w:val="FootnoteReference"/>
          <w:rFonts w:asciiTheme="minorHAnsi" w:hAnsiTheme="minorHAnsi" w:cstheme="minorHAnsi"/>
          <w:color w:val="262626" w:themeColor="text1" w:themeTint="D9"/>
          <w:szCs w:val="24"/>
        </w:rPr>
        <w:footnoteReference w:id="9"/>
      </w:r>
      <w:r w:rsidR="00103601" w:rsidRPr="006151A5">
        <w:rPr>
          <w:rFonts w:asciiTheme="minorHAnsi" w:hAnsiTheme="minorHAnsi" w:cstheme="minorHAnsi"/>
          <w:color w:val="262626" w:themeColor="text1" w:themeTint="D9"/>
          <w:szCs w:val="24"/>
        </w:rPr>
        <w:t>. In addition, specific structures and mechanisms need to be</w:t>
      </w:r>
    </w:p>
    <w:p w14:paraId="09F89B2E" w14:textId="2044B262" w:rsidR="00E25B95" w:rsidRPr="006151A5" w:rsidRDefault="00103601"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operationalised, such as gender-responsive budget analysis, gender assessments, and gender audit exercises, to ensure that services address women’s and men’s different interests and needs, and are equally accessible to them. O</w:t>
      </w:r>
      <w:r w:rsidR="00E25B95" w:rsidRPr="006151A5">
        <w:rPr>
          <w:rFonts w:asciiTheme="minorHAnsi" w:hAnsiTheme="minorHAnsi" w:cstheme="minorHAnsi"/>
          <w:color w:val="262626" w:themeColor="text1" w:themeTint="D9"/>
          <w:szCs w:val="24"/>
        </w:rPr>
        <w:t>ne of the key areas in which Albania offers a good example in operationalising gender equality is</w:t>
      </w:r>
      <w:r w:rsidRPr="006151A5">
        <w:rPr>
          <w:rFonts w:asciiTheme="minorHAnsi" w:hAnsiTheme="minorHAnsi" w:cstheme="minorHAnsi"/>
          <w:color w:val="262626" w:themeColor="text1" w:themeTint="D9"/>
          <w:szCs w:val="24"/>
        </w:rPr>
        <w:t xml:space="preserve"> </w:t>
      </w:r>
      <w:r w:rsidR="00E25B95" w:rsidRPr="006151A5">
        <w:rPr>
          <w:rFonts w:asciiTheme="minorHAnsi" w:hAnsiTheme="minorHAnsi" w:cstheme="minorHAnsi"/>
          <w:color w:val="262626" w:themeColor="text1" w:themeTint="D9"/>
          <w:szCs w:val="24"/>
        </w:rPr>
        <w:t>gender-responsive budgeting (GRB)</w:t>
      </w:r>
      <w:r w:rsidRPr="006151A5">
        <w:rPr>
          <w:rStyle w:val="FootnoteReference"/>
          <w:rFonts w:asciiTheme="minorHAnsi" w:hAnsiTheme="minorHAnsi" w:cstheme="minorHAnsi"/>
          <w:color w:val="262626" w:themeColor="text1" w:themeTint="D9"/>
          <w:szCs w:val="24"/>
        </w:rPr>
        <w:footnoteReference w:id="10"/>
      </w:r>
      <w:r w:rsidRPr="006151A5">
        <w:rPr>
          <w:rFonts w:asciiTheme="minorHAnsi" w:hAnsiTheme="minorHAnsi" w:cstheme="minorHAnsi"/>
          <w:color w:val="262626" w:themeColor="text1" w:themeTint="D9"/>
          <w:szCs w:val="24"/>
        </w:rPr>
        <w:t xml:space="preserve">. </w:t>
      </w:r>
      <w:r w:rsidR="00E25B95" w:rsidRPr="006151A5">
        <w:rPr>
          <w:rFonts w:asciiTheme="minorHAnsi" w:hAnsiTheme="minorHAnsi" w:cstheme="minorHAnsi"/>
          <w:color w:val="262626" w:themeColor="text1" w:themeTint="D9"/>
          <w:szCs w:val="24"/>
        </w:rPr>
        <w:t>This is applied at both the national and local levels. At the</w:t>
      </w:r>
      <w:r w:rsidRPr="006151A5">
        <w:rPr>
          <w:rFonts w:asciiTheme="minorHAnsi" w:hAnsiTheme="minorHAnsi" w:cstheme="minorHAnsi"/>
          <w:color w:val="262626" w:themeColor="text1" w:themeTint="D9"/>
          <w:szCs w:val="24"/>
        </w:rPr>
        <w:t xml:space="preserve"> n</w:t>
      </w:r>
      <w:r w:rsidR="00E25B95" w:rsidRPr="006151A5">
        <w:rPr>
          <w:rFonts w:asciiTheme="minorHAnsi" w:hAnsiTheme="minorHAnsi" w:cstheme="minorHAnsi"/>
          <w:color w:val="262626" w:themeColor="text1" w:themeTint="D9"/>
          <w:szCs w:val="24"/>
        </w:rPr>
        <w:t>ational level, GRB is outlined in the Public Finance Management Strategy (2015-2020) and for the</w:t>
      </w:r>
      <w:r w:rsidRPr="006151A5">
        <w:rPr>
          <w:rFonts w:asciiTheme="minorHAnsi" w:hAnsiTheme="minorHAnsi" w:cstheme="minorHAnsi"/>
          <w:color w:val="262626" w:themeColor="text1" w:themeTint="D9"/>
          <w:szCs w:val="24"/>
        </w:rPr>
        <w:t xml:space="preserve"> </w:t>
      </w:r>
      <w:r w:rsidR="00E25B95" w:rsidRPr="006151A5">
        <w:rPr>
          <w:rFonts w:asciiTheme="minorHAnsi" w:hAnsiTheme="minorHAnsi" w:cstheme="minorHAnsi"/>
          <w:color w:val="262626" w:themeColor="text1" w:themeTint="D9"/>
          <w:szCs w:val="24"/>
        </w:rPr>
        <w:t>first time became part of the National Strategy for Development and Integration (2015-2020). In 2016,</w:t>
      </w:r>
      <w:r w:rsidRPr="006151A5">
        <w:rPr>
          <w:rStyle w:val="FootnoteReference"/>
          <w:rFonts w:asciiTheme="minorHAnsi" w:hAnsiTheme="minorHAnsi" w:cstheme="minorHAnsi"/>
          <w:color w:val="262626" w:themeColor="text1" w:themeTint="D9"/>
          <w:szCs w:val="24"/>
        </w:rPr>
        <w:footnoteReference w:id="11"/>
      </w:r>
      <w:r w:rsidRPr="006151A5">
        <w:rPr>
          <w:rFonts w:asciiTheme="minorHAnsi" w:hAnsiTheme="minorHAnsi" w:cstheme="minorHAnsi"/>
          <w:color w:val="262626" w:themeColor="text1" w:themeTint="D9"/>
          <w:szCs w:val="24"/>
        </w:rPr>
        <w:t xml:space="preserve"> </w:t>
      </w:r>
      <w:r w:rsidR="00E25B95" w:rsidRPr="006151A5">
        <w:rPr>
          <w:rFonts w:asciiTheme="minorHAnsi" w:hAnsiTheme="minorHAnsi" w:cstheme="minorHAnsi"/>
          <w:color w:val="262626" w:themeColor="text1" w:themeTint="D9"/>
          <w:szCs w:val="24"/>
        </w:rPr>
        <w:t>gender equality was included as one of the fundamental principles of the Albanian budget system, to</w:t>
      </w:r>
      <w:r w:rsidRPr="006151A5">
        <w:rPr>
          <w:rFonts w:asciiTheme="minorHAnsi" w:hAnsiTheme="minorHAnsi" w:cstheme="minorHAnsi"/>
          <w:color w:val="262626" w:themeColor="text1" w:themeTint="D9"/>
          <w:szCs w:val="24"/>
        </w:rPr>
        <w:t xml:space="preserve"> </w:t>
      </w:r>
      <w:r w:rsidR="00E25B95" w:rsidRPr="006151A5">
        <w:rPr>
          <w:rFonts w:asciiTheme="minorHAnsi" w:hAnsiTheme="minorHAnsi" w:cstheme="minorHAnsi"/>
          <w:color w:val="262626" w:themeColor="text1" w:themeTint="D9"/>
          <w:szCs w:val="24"/>
        </w:rPr>
        <w:t>provide equal access to rights and opportunities for men and women in Albania. Accordingly, in the</w:t>
      </w:r>
      <w:r w:rsidRPr="006151A5">
        <w:rPr>
          <w:rFonts w:asciiTheme="minorHAnsi" w:hAnsiTheme="minorHAnsi" w:cstheme="minorHAnsi"/>
          <w:color w:val="262626" w:themeColor="text1" w:themeTint="D9"/>
          <w:szCs w:val="24"/>
        </w:rPr>
        <w:t xml:space="preserve"> </w:t>
      </w:r>
      <w:r w:rsidR="00E25B95" w:rsidRPr="006151A5">
        <w:rPr>
          <w:rFonts w:asciiTheme="minorHAnsi" w:hAnsiTheme="minorHAnsi" w:cstheme="minorHAnsi"/>
          <w:color w:val="262626" w:themeColor="text1" w:themeTint="D9"/>
          <w:szCs w:val="24"/>
        </w:rPr>
        <w:t>2019 budget, gender inequality problems were mainstreamed in 37 budget programmes in 14</w:t>
      </w:r>
      <w:r w:rsidRPr="006151A5">
        <w:rPr>
          <w:rFonts w:asciiTheme="minorHAnsi" w:hAnsiTheme="minorHAnsi" w:cstheme="minorHAnsi"/>
          <w:color w:val="262626" w:themeColor="text1" w:themeTint="D9"/>
          <w:szCs w:val="24"/>
        </w:rPr>
        <w:t xml:space="preserve"> </w:t>
      </w:r>
      <w:r w:rsidR="00E25B95" w:rsidRPr="006151A5">
        <w:rPr>
          <w:rFonts w:asciiTheme="minorHAnsi" w:hAnsiTheme="minorHAnsi" w:cstheme="minorHAnsi"/>
          <w:color w:val="262626" w:themeColor="text1" w:themeTint="D9"/>
          <w:szCs w:val="24"/>
        </w:rPr>
        <w:t>ministries, affecting some of the most important sectors, such as: education, health, and agriculture</w:t>
      </w:r>
      <w:r w:rsidRPr="006151A5">
        <w:rPr>
          <w:rFonts w:asciiTheme="minorHAnsi" w:hAnsiTheme="minorHAnsi" w:cstheme="minorHAnsi"/>
          <w:color w:val="262626" w:themeColor="text1" w:themeTint="D9"/>
          <w:szCs w:val="24"/>
        </w:rPr>
        <w:t>.</w:t>
      </w:r>
    </w:p>
    <w:p w14:paraId="04252050" w14:textId="1B834276" w:rsidR="00E25B95" w:rsidRPr="006151A5" w:rsidRDefault="00E25B95"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Work is ongoing to include GRB at the </w:t>
      </w:r>
      <w:r w:rsidR="00103601" w:rsidRPr="006151A5">
        <w:rPr>
          <w:rFonts w:asciiTheme="minorHAnsi" w:hAnsiTheme="minorHAnsi" w:cstheme="minorHAnsi"/>
          <w:color w:val="262626" w:themeColor="text1" w:themeTint="D9"/>
          <w:szCs w:val="24"/>
        </w:rPr>
        <w:t xml:space="preserve">central and </w:t>
      </w:r>
      <w:r w:rsidRPr="006151A5">
        <w:rPr>
          <w:rFonts w:asciiTheme="minorHAnsi" w:hAnsiTheme="minorHAnsi" w:cstheme="minorHAnsi"/>
          <w:color w:val="262626" w:themeColor="text1" w:themeTint="D9"/>
          <w:szCs w:val="24"/>
        </w:rPr>
        <w:t>local level in each unit, while there is both international support</w:t>
      </w:r>
      <w:r w:rsidR="00103601" w:rsidRPr="006151A5">
        <w:rPr>
          <w:rFonts w:asciiTheme="minorHAnsi" w:hAnsiTheme="minorHAnsi" w:cstheme="minorHAnsi"/>
          <w:color w:val="262626" w:themeColor="text1" w:themeTint="D9"/>
          <w:szCs w:val="24"/>
        </w:rPr>
        <w:t xml:space="preserve"> </w:t>
      </w:r>
      <w:r w:rsidRPr="006151A5">
        <w:rPr>
          <w:rFonts w:asciiTheme="minorHAnsi" w:hAnsiTheme="minorHAnsi" w:cstheme="minorHAnsi"/>
          <w:color w:val="262626" w:themeColor="text1" w:themeTint="D9"/>
          <w:szCs w:val="24"/>
        </w:rPr>
        <w:t>and internal willingness and commitment. GRB allows the operationalisation of human rights</w:t>
      </w:r>
      <w:r w:rsidR="00103601" w:rsidRPr="006151A5">
        <w:rPr>
          <w:rFonts w:asciiTheme="minorHAnsi" w:hAnsiTheme="minorHAnsi" w:cstheme="minorHAnsi"/>
          <w:color w:val="262626" w:themeColor="text1" w:themeTint="D9"/>
          <w:szCs w:val="24"/>
        </w:rPr>
        <w:t xml:space="preserve"> </w:t>
      </w:r>
      <w:r w:rsidRPr="006151A5">
        <w:rPr>
          <w:rFonts w:asciiTheme="minorHAnsi" w:hAnsiTheme="minorHAnsi" w:cstheme="minorHAnsi"/>
          <w:color w:val="262626" w:themeColor="text1" w:themeTint="D9"/>
          <w:szCs w:val="24"/>
        </w:rPr>
        <w:t>commitments and ensures that these commitments do not remain on paper but have practical impact</w:t>
      </w:r>
      <w:r w:rsidR="00103601" w:rsidRPr="006151A5">
        <w:rPr>
          <w:rFonts w:asciiTheme="minorHAnsi" w:hAnsiTheme="minorHAnsi" w:cstheme="minorHAnsi"/>
          <w:color w:val="262626" w:themeColor="text1" w:themeTint="D9"/>
          <w:szCs w:val="24"/>
        </w:rPr>
        <w:t xml:space="preserve"> </w:t>
      </w:r>
      <w:r w:rsidRPr="006151A5">
        <w:rPr>
          <w:rFonts w:asciiTheme="minorHAnsi" w:hAnsiTheme="minorHAnsi" w:cstheme="minorHAnsi"/>
          <w:color w:val="262626" w:themeColor="text1" w:themeTint="D9"/>
          <w:szCs w:val="24"/>
        </w:rPr>
        <w:t>on the lives of girls and women, men and boys.</w:t>
      </w:r>
    </w:p>
    <w:p w14:paraId="4C5F12F7" w14:textId="52288438" w:rsidR="00ED3F45" w:rsidRPr="006151A5" w:rsidRDefault="00ED3F45"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The legal and regulatory framework is a short- or medium-term instrument if it is not accompanied by appropriate gender equality policies institutionalized for the long term through the definition of key strategic objectives. The National Strategy for Gender Equality </w:t>
      </w:r>
      <w:r w:rsidR="00103601" w:rsidRPr="006151A5">
        <w:rPr>
          <w:rFonts w:asciiTheme="minorHAnsi" w:hAnsiTheme="minorHAnsi" w:cstheme="minorHAnsi"/>
          <w:color w:val="262626" w:themeColor="text1" w:themeTint="D9"/>
          <w:szCs w:val="24"/>
        </w:rPr>
        <w:t xml:space="preserve">and its action plan </w:t>
      </w:r>
      <w:r w:rsidRPr="006151A5">
        <w:rPr>
          <w:rFonts w:asciiTheme="minorHAnsi" w:hAnsiTheme="minorHAnsi" w:cstheme="minorHAnsi"/>
          <w:color w:val="262626" w:themeColor="text1" w:themeTint="D9"/>
          <w:szCs w:val="24"/>
        </w:rPr>
        <w:t>2016-2020, consists of 4 main strategic goals: 1) Economic empowerment of women and men; 2) Ensuring the factual and equal participation and engagement of women in political and public decision-making; 3) Strengthening the coordination and monitoring role of the National Gender Equality Mechanism, as well as; 4) Awareness of society for the promotion of Gender Equality.</w:t>
      </w:r>
    </w:p>
    <w:p w14:paraId="76676312" w14:textId="5B0FE877" w:rsidR="00ED3F45" w:rsidRPr="006151A5" w:rsidRDefault="00ED3F45" w:rsidP="006151A5">
      <w:pPr>
        <w:spacing w:before="0" w:beforeAutospacing="0" w:after="0" w:afterAutospacing="0"/>
        <w:rPr>
          <w:rFonts w:asciiTheme="minorHAnsi" w:hAnsiTheme="minorHAnsi" w:cstheme="minorHAnsi"/>
          <w:i/>
          <w:iCs/>
          <w:color w:val="262626" w:themeColor="text1" w:themeTint="D9"/>
          <w:szCs w:val="24"/>
        </w:rPr>
      </w:pPr>
      <w:r w:rsidRPr="006151A5">
        <w:rPr>
          <w:rFonts w:asciiTheme="minorHAnsi" w:hAnsiTheme="minorHAnsi" w:cstheme="minorHAnsi"/>
          <w:color w:val="262626" w:themeColor="text1" w:themeTint="D9"/>
          <w:szCs w:val="24"/>
        </w:rPr>
        <w:t>The level of effectiveness of the implementation of the legal framework and the National Strategy for Gender Equality 2016-2020 has been the subject of performance audit by the Supreme Audit Institution of Albania. Based on the audit findings it is concluded that there is progress mainly in relation to the process of drafting the regulatory and political framework and the establishment of respective institutional structures, while progress in terms of gender indicators is difficult to measure due to lack of quantitative and comparative analysis with argumentative relations on the reasons for the problems, a fact which affects further improvements: “</w:t>
      </w:r>
      <w:r w:rsidRPr="006151A5">
        <w:rPr>
          <w:rFonts w:asciiTheme="minorHAnsi" w:hAnsiTheme="minorHAnsi" w:cstheme="minorHAnsi"/>
          <w:i/>
          <w:iCs/>
          <w:color w:val="262626" w:themeColor="text1" w:themeTint="D9"/>
          <w:szCs w:val="24"/>
        </w:rPr>
        <w:t xml:space="preserve">The Ministry of Health and Social Protection, in the role of the main body responsible for drafting, implementing and </w:t>
      </w:r>
      <w:r w:rsidRPr="006151A5">
        <w:rPr>
          <w:rFonts w:asciiTheme="minorHAnsi" w:hAnsiTheme="minorHAnsi" w:cstheme="minorHAnsi"/>
          <w:i/>
          <w:iCs/>
          <w:color w:val="262626" w:themeColor="text1" w:themeTint="D9"/>
          <w:szCs w:val="24"/>
        </w:rPr>
        <w:lastRenderedPageBreak/>
        <w:t>monitoring policies related to gender issues, fails to collect or produce sustainable progressive indicators on gender issues, due to the lack of a standardized statistical and comparative reporting by stakeholders involved. For this reason, in the future the biggest focus should be on the joint monitoring process and oriented towards results that help decision-making, not just the obligation to implement a plan of measures”</w:t>
      </w:r>
      <w:r w:rsidRPr="006151A5">
        <w:rPr>
          <w:rFonts w:asciiTheme="minorHAnsi" w:hAnsiTheme="minorHAnsi" w:cstheme="minorHAnsi"/>
          <w:i/>
          <w:iCs/>
          <w:color w:val="262626" w:themeColor="text1" w:themeTint="D9"/>
          <w:szCs w:val="24"/>
          <w:vertAlign w:val="superscript"/>
        </w:rPr>
        <w:footnoteReference w:id="12"/>
      </w:r>
      <w:r w:rsidR="00103601" w:rsidRPr="006151A5">
        <w:rPr>
          <w:rFonts w:asciiTheme="minorHAnsi" w:hAnsiTheme="minorHAnsi" w:cstheme="minorHAnsi"/>
          <w:i/>
          <w:iCs/>
          <w:color w:val="262626" w:themeColor="text1" w:themeTint="D9"/>
          <w:szCs w:val="24"/>
        </w:rPr>
        <w:t>.</w:t>
      </w:r>
    </w:p>
    <w:p w14:paraId="6375E99A" w14:textId="5B0AE728" w:rsidR="00B925D0" w:rsidRPr="006151A5" w:rsidRDefault="00B925D0"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In this context, this report aims to shed light on the specifics of developments and the impact of the pandemic situation of COVID-19 in Albania from the perspective of gender equality, joining similar studies conducted by other countries in the Western Balkans region</w:t>
      </w:r>
      <w:r w:rsidRPr="006151A5">
        <w:rPr>
          <w:rStyle w:val="FootnoteReference"/>
          <w:rFonts w:asciiTheme="minorHAnsi" w:hAnsiTheme="minorHAnsi" w:cstheme="minorHAnsi"/>
          <w:color w:val="262626" w:themeColor="text1" w:themeTint="D9"/>
          <w:szCs w:val="24"/>
        </w:rPr>
        <w:footnoteReference w:id="13"/>
      </w:r>
      <w:r w:rsidR="00103601" w:rsidRPr="006151A5">
        <w:rPr>
          <w:rFonts w:asciiTheme="minorHAnsi" w:hAnsiTheme="minorHAnsi" w:cstheme="minorHAnsi"/>
          <w:color w:val="262626" w:themeColor="text1" w:themeTint="D9"/>
          <w:szCs w:val="24"/>
        </w:rPr>
        <w:t>.</w:t>
      </w:r>
    </w:p>
    <w:p w14:paraId="3D8F9AE1" w14:textId="77777777" w:rsidR="00B925D0" w:rsidRPr="006151A5" w:rsidRDefault="00B925D0"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To enable an objective analysis of current aspects and issues arising from the COVID-19 pandemic situation from the perspective of gender equality, which is also the purpose of this report, it is important to shed light on aspects of the dynamics and status of development of legal and institutional instruments that guarantee and promote gender equality in Albania.</w:t>
      </w:r>
    </w:p>
    <w:p w14:paraId="19168FB7" w14:textId="77777777" w:rsidR="008A6111" w:rsidRPr="006151A5" w:rsidRDefault="008A6111" w:rsidP="006151A5">
      <w:pPr>
        <w:pStyle w:val="HTMLPreformatted"/>
        <w:spacing w:before="0" w:beforeAutospacing="0" w:after="0" w:afterAutospacing="0"/>
        <w:rPr>
          <w:rFonts w:asciiTheme="minorHAnsi" w:hAnsiTheme="minorHAnsi" w:cstheme="minorHAnsi"/>
          <w:b/>
          <w:color w:val="262626" w:themeColor="text1" w:themeTint="D9"/>
          <w:sz w:val="24"/>
          <w:szCs w:val="24"/>
          <w:lang w:val="en-GB"/>
        </w:rPr>
      </w:pPr>
    </w:p>
    <w:p w14:paraId="11942AF0" w14:textId="77777777" w:rsidR="00223820" w:rsidRPr="006151A5" w:rsidRDefault="00AE33B2" w:rsidP="006151A5">
      <w:pPr>
        <w:pStyle w:val="Heading1"/>
        <w:spacing w:before="0" w:beforeAutospacing="0" w:after="0" w:afterAutospacing="0"/>
        <w:rPr>
          <w:rFonts w:asciiTheme="minorHAnsi" w:hAnsiTheme="minorHAnsi" w:cstheme="minorHAnsi"/>
          <w:szCs w:val="24"/>
        </w:rPr>
      </w:pPr>
      <w:bookmarkStart w:id="12" w:name="_Toc71239084"/>
      <w:bookmarkStart w:id="13" w:name="_Toc71584126"/>
      <w:r w:rsidRPr="006151A5">
        <w:rPr>
          <w:rFonts w:asciiTheme="minorHAnsi" w:hAnsiTheme="minorHAnsi" w:cstheme="minorHAnsi"/>
          <w:szCs w:val="24"/>
        </w:rPr>
        <w:t>Methodology</w:t>
      </w:r>
      <w:bookmarkEnd w:id="12"/>
      <w:bookmarkEnd w:id="13"/>
    </w:p>
    <w:p w14:paraId="6D48958A" w14:textId="3332F14D" w:rsidR="00A51504" w:rsidRPr="006151A5" w:rsidRDefault="00A51504" w:rsidP="006151A5">
      <w:pPr>
        <w:pStyle w:val="NormalWeb"/>
        <w:spacing w:before="0" w:beforeAutospacing="0" w:after="0" w:afterAutospacing="0"/>
        <w:rPr>
          <w:rFonts w:asciiTheme="minorHAnsi" w:hAnsiTheme="minorHAnsi" w:cstheme="minorHAnsi"/>
          <w:color w:val="000000"/>
          <w:lang w:val="en-GB"/>
        </w:rPr>
      </w:pPr>
      <w:r w:rsidRPr="006151A5">
        <w:rPr>
          <w:rFonts w:asciiTheme="minorHAnsi" w:hAnsiTheme="minorHAnsi" w:cstheme="minorHAnsi"/>
          <w:color w:val="000000"/>
          <w:lang w:val="en-GB"/>
        </w:rPr>
        <w:t>The Centre for Research and Policy Making (CRPM)</w:t>
      </w:r>
      <w:r w:rsidR="00C47A5A" w:rsidRPr="006151A5">
        <w:rPr>
          <w:rStyle w:val="FootnoteReference"/>
          <w:rFonts w:asciiTheme="minorHAnsi" w:hAnsiTheme="minorHAnsi" w:cstheme="minorHAnsi"/>
          <w:color w:val="000000"/>
          <w:lang w:val="en-GB"/>
        </w:rPr>
        <w:footnoteReference w:id="14"/>
      </w:r>
      <w:r w:rsidRPr="006151A5">
        <w:rPr>
          <w:rFonts w:asciiTheme="minorHAnsi" w:hAnsiTheme="minorHAnsi" w:cstheme="minorHAnsi"/>
          <w:color w:val="000000"/>
          <w:lang w:val="en-GB"/>
        </w:rPr>
        <w:t xml:space="preserve"> developed the methodology and research tools used for this research. The adaptation for Albania, was made, keeping in mind the ability of comparison with regional data. The overall research question was: to what extent has the Government of Albania’s response to the COVID-19 epidemic involved a gender perspective? The research examined four dimensions of the government’s response, formulated in accordance with the </w:t>
      </w:r>
      <w:bookmarkStart w:id="14" w:name="_Hlk68457227"/>
      <w:r w:rsidRPr="006151A5">
        <w:rPr>
          <w:rFonts w:asciiTheme="minorHAnsi" w:hAnsiTheme="minorHAnsi" w:cstheme="minorHAnsi"/>
          <w:color w:val="000000"/>
          <w:lang w:val="en-GB"/>
        </w:rPr>
        <w:t xml:space="preserve">Public Expenditure and Financial Accountability (PEFA) </w:t>
      </w:r>
      <w:bookmarkEnd w:id="14"/>
      <w:r w:rsidRPr="006151A5">
        <w:rPr>
          <w:rFonts w:asciiTheme="minorHAnsi" w:hAnsiTheme="minorHAnsi" w:cstheme="minorHAnsi"/>
          <w:color w:val="000000"/>
          <w:lang w:val="en-GB"/>
        </w:rPr>
        <w:t>framework: (</w:t>
      </w:r>
      <w:proofErr w:type="spellStart"/>
      <w:r w:rsidRPr="006151A5">
        <w:rPr>
          <w:rFonts w:asciiTheme="minorHAnsi" w:hAnsiTheme="minorHAnsi" w:cstheme="minorHAnsi"/>
          <w:color w:val="000000"/>
          <w:lang w:val="en-GB"/>
        </w:rPr>
        <w:t>i</w:t>
      </w:r>
      <w:proofErr w:type="spellEnd"/>
      <w:r w:rsidRPr="006151A5">
        <w:rPr>
          <w:rFonts w:asciiTheme="minorHAnsi" w:hAnsiTheme="minorHAnsi" w:cstheme="minorHAnsi"/>
          <w:color w:val="000000"/>
          <w:lang w:val="en-GB"/>
        </w:rPr>
        <w:t>) timeliness; (ii) gender responsiveness; (iii) public finance management from a gender perspective, including transparency and accountability; and (iv) impact of expenditures from a gender perspective. The research was conducted from July through December 2020.</w:t>
      </w:r>
    </w:p>
    <w:p w14:paraId="2AA18E7E" w14:textId="1AC278A9" w:rsidR="00E07B2F" w:rsidRPr="006151A5" w:rsidRDefault="00223820" w:rsidP="006151A5">
      <w:pPr>
        <w:pStyle w:val="NormalWeb"/>
        <w:spacing w:before="0" w:beforeAutospacing="0" w:after="0" w:afterAutospacing="0"/>
        <w:rPr>
          <w:rFonts w:asciiTheme="minorHAnsi" w:hAnsiTheme="minorHAnsi" w:cstheme="minorHAnsi"/>
          <w:color w:val="262626" w:themeColor="text1" w:themeTint="D9"/>
          <w:lang w:val="en-GB"/>
        </w:rPr>
      </w:pPr>
      <w:r w:rsidRPr="006151A5">
        <w:rPr>
          <w:rFonts w:asciiTheme="minorHAnsi" w:hAnsiTheme="minorHAnsi" w:cstheme="minorHAnsi"/>
          <w:color w:val="262626" w:themeColor="text1" w:themeTint="D9"/>
          <w:lang w:val="en-GB"/>
        </w:rPr>
        <w:t>The methodology involved mixed research methods. Due to restriction of movement because of coronavirus, in order to collect necessary data, we used:</w:t>
      </w:r>
    </w:p>
    <w:p w14:paraId="5DE8A213" w14:textId="77777777" w:rsidR="00A16352" w:rsidRPr="006151A5" w:rsidRDefault="00A16352" w:rsidP="006151A5">
      <w:pPr>
        <w:pStyle w:val="NormalWeb"/>
        <w:spacing w:before="0" w:beforeAutospacing="0" w:after="0" w:afterAutospacing="0"/>
        <w:rPr>
          <w:rFonts w:asciiTheme="minorHAnsi" w:hAnsiTheme="minorHAnsi" w:cstheme="minorHAnsi"/>
          <w:b/>
          <w:color w:val="000000"/>
          <w:lang w:val="en-GB"/>
        </w:rPr>
      </w:pPr>
    </w:p>
    <w:p w14:paraId="47C5EDB8" w14:textId="4D15F1C3" w:rsidR="00A51504" w:rsidRPr="006151A5" w:rsidRDefault="00A51504" w:rsidP="006151A5">
      <w:pPr>
        <w:pStyle w:val="NormalWeb"/>
        <w:spacing w:before="0" w:beforeAutospacing="0" w:after="0" w:afterAutospacing="0"/>
        <w:rPr>
          <w:rFonts w:asciiTheme="minorHAnsi" w:hAnsiTheme="minorHAnsi" w:cstheme="minorHAnsi"/>
          <w:lang w:val="en-GB"/>
        </w:rPr>
      </w:pPr>
      <w:r w:rsidRPr="006151A5">
        <w:rPr>
          <w:rFonts w:asciiTheme="minorHAnsi" w:hAnsiTheme="minorHAnsi" w:cstheme="minorHAnsi"/>
          <w:b/>
          <w:color w:val="000000"/>
          <w:lang w:val="en-GB"/>
        </w:rPr>
        <w:t xml:space="preserve">Literature review, </w:t>
      </w:r>
      <w:r w:rsidRPr="006151A5">
        <w:rPr>
          <w:rFonts w:asciiTheme="minorHAnsi" w:hAnsiTheme="minorHAnsi" w:cstheme="minorHAnsi"/>
          <w:color w:val="000000"/>
          <w:lang w:val="en-GB"/>
        </w:rPr>
        <w:t xml:space="preserve">is used through the different parts of the given structure of the report to support the analysis and the conclusions. The literature review served also to understands how the </w:t>
      </w:r>
      <w:proofErr w:type="spellStart"/>
      <w:r w:rsidRPr="006151A5">
        <w:rPr>
          <w:rFonts w:asciiTheme="minorHAnsi" w:hAnsiTheme="minorHAnsi" w:cstheme="minorHAnsi"/>
          <w:color w:val="000000"/>
          <w:lang w:val="en-GB"/>
        </w:rPr>
        <w:t>GoA</w:t>
      </w:r>
      <w:proofErr w:type="spellEnd"/>
      <w:r w:rsidRPr="006151A5">
        <w:rPr>
          <w:rFonts w:asciiTheme="minorHAnsi" w:hAnsiTheme="minorHAnsi" w:cstheme="minorHAnsi"/>
          <w:color w:val="000000"/>
          <w:lang w:val="en-GB"/>
        </w:rPr>
        <w:t xml:space="preserve"> implemented different measures taken during the Covid-19 pandemic. For the literature review are used the most relevant and</w:t>
      </w:r>
      <w:r w:rsidRPr="006151A5">
        <w:rPr>
          <w:rFonts w:asciiTheme="minorHAnsi" w:hAnsiTheme="minorHAnsi" w:cstheme="minorHAnsi"/>
          <w:lang w:val="en-GB"/>
        </w:rPr>
        <w:t xml:space="preserve"> latest documents and research conducted by CSOs, international bodies, independent institutions or independent experts such as:</w:t>
      </w:r>
    </w:p>
    <w:p w14:paraId="0F3D8A8E" w14:textId="77777777" w:rsidR="00A51504" w:rsidRPr="006151A5" w:rsidRDefault="00A51504" w:rsidP="006151A5">
      <w:pPr>
        <w:pStyle w:val="NormalWeb"/>
        <w:numPr>
          <w:ilvl w:val="0"/>
          <w:numId w:val="13"/>
        </w:numPr>
        <w:overflowPunct/>
        <w:autoSpaceDE/>
        <w:autoSpaceDN/>
        <w:adjustRightInd/>
        <w:spacing w:before="0" w:beforeAutospacing="0" w:after="0" w:afterAutospacing="0"/>
        <w:textAlignment w:val="auto"/>
        <w:rPr>
          <w:rFonts w:asciiTheme="minorHAnsi" w:hAnsiTheme="minorHAnsi" w:cstheme="minorHAnsi"/>
          <w:lang w:val="en-GB"/>
        </w:rPr>
      </w:pPr>
      <w:r w:rsidRPr="006151A5">
        <w:rPr>
          <w:rFonts w:asciiTheme="minorHAnsi" w:hAnsiTheme="minorHAnsi" w:cstheme="minorHAnsi"/>
          <w:lang w:val="en-GB"/>
        </w:rPr>
        <w:t>National analyses and reports, documents, laws and bylaws.</w:t>
      </w:r>
    </w:p>
    <w:p w14:paraId="46F933D7" w14:textId="77777777" w:rsidR="00A51504" w:rsidRPr="006151A5" w:rsidRDefault="00A51504" w:rsidP="006151A5">
      <w:pPr>
        <w:pStyle w:val="NormalWeb"/>
        <w:numPr>
          <w:ilvl w:val="0"/>
          <w:numId w:val="13"/>
        </w:numPr>
        <w:overflowPunct/>
        <w:autoSpaceDE/>
        <w:autoSpaceDN/>
        <w:adjustRightInd/>
        <w:spacing w:before="0" w:beforeAutospacing="0" w:after="0" w:afterAutospacing="0"/>
        <w:textAlignment w:val="auto"/>
        <w:rPr>
          <w:rFonts w:asciiTheme="minorHAnsi" w:hAnsiTheme="minorHAnsi" w:cstheme="minorHAnsi"/>
          <w:lang w:val="en-GB"/>
        </w:rPr>
      </w:pPr>
      <w:r w:rsidRPr="006151A5">
        <w:rPr>
          <w:rFonts w:asciiTheme="minorHAnsi" w:hAnsiTheme="minorHAnsi" w:cstheme="minorHAnsi"/>
          <w:lang w:val="en-GB"/>
        </w:rPr>
        <w:t xml:space="preserve">Analysis of official information from primary &amp; secondary source </w:t>
      </w:r>
    </w:p>
    <w:p w14:paraId="6146992B" w14:textId="77777777" w:rsidR="00A51504" w:rsidRPr="006151A5" w:rsidRDefault="00A51504" w:rsidP="006151A5">
      <w:pPr>
        <w:pStyle w:val="NormalWeb"/>
        <w:numPr>
          <w:ilvl w:val="0"/>
          <w:numId w:val="13"/>
        </w:numPr>
        <w:overflowPunct/>
        <w:autoSpaceDE/>
        <w:autoSpaceDN/>
        <w:adjustRightInd/>
        <w:spacing w:before="0" w:beforeAutospacing="0" w:after="0" w:afterAutospacing="0"/>
        <w:textAlignment w:val="auto"/>
        <w:rPr>
          <w:rFonts w:asciiTheme="minorHAnsi" w:hAnsiTheme="minorHAnsi" w:cstheme="minorHAnsi"/>
          <w:lang w:val="en-GB"/>
        </w:rPr>
      </w:pPr>
      <w:r w:rsidRPr="006151A5">
        <w:rPr>
          <w:rFonts w:asciiTheme="minorHAnsi" w:hAnsiTheme="minorHAnsi" w:cstheme="minorHAnsi"/>
          <w:lang w:val="en-GB"/>
        </w:rPr>
        <w:t xml:space="preserve">Data and opinions from direct meetings with stakeholders </w:t>
      </w:r>
    </w:p>
    <w:p w14:paraId="6C6EED32" w14:textId="77777777" w:rsidR="00A51504" w:rsidRPr="006151A5" w:rsidRDefault="00A51504" w:rsidP="006151A5">
      <w:pPr>
        <w:pStyle w:val="NormalWeb"/>
        <w:spacing w:before="0" w:beforeAutospacing="0" w:after="0" w:afterAutospacing="0"/>
        <w:ind w:left="720"/>
        <w:rPr>
          <w:rFonts w:asciiTheme="minorHAnsi" w:hAnsiTheme="minorHAnsi" w:cstheme="minorHAnsi"/>
          <w:lang w:val="en-GB"/>
        </w:rPr>
      </w:pPr>
    </w:p>
    <w:p w14:paraId="768E8A8D" w14:textId="77777777" w:rsidR="00A51504" w:rsidRPr="006151A5" w:rsidRDefault="00A51504" w:rsidP="006151A5">
      <w:pPr>
        <w:pStyle w:val="NormalWeb"/>
        <w:spacing w:before="0" w:beforeAutospacing="0" w:after="0" w:afterAutospacing="0"/>
        <w:rPr>
          <w:rFonts w:asciiTheme="minorHAnsi" w:hAnsiTheme="minorHAnsi" w:cstheme="minorHAnsi"/>
          <w:lang w:val="en-GB"/>
        </w:rPr>
      </w:pPr>
      <w:r w:rsidRPr="006151A5">
        <w:rPr>
          <w:rFonts w:asciiTheme="minorHAnsi" w:hAnsiTheme="minorHAnsi" w:cstheme="minorHAnsi"/>
          <w:b/>
          <w:color w:val="000000"/>
          <w:lang w:val="en-GB"/>
        </w:rPr>
        <w:t xml:space="preserve">Consultation’s sessions. </w:t>
      </w:r>
      <w:r w:rsidRPr="006151A5">
        <w:rPr>
          <w:rFonts w:asciiTheme="minorHAnsi" w:hAnsiTheme="minorHAnsi" w:cstheme="minorHAnsi"/>
          <w:bCs/>
          <w:color w:val="000000"/>
          <w:lang w:val="en-GB"/>
        </w:rPr>
        <w:t>Except of o</w:t>
      </w:r>
      <w:r w:rsidRPr="006151A5">
        <w:rPr>
          <w:rFonts w:asciiTheme="minorHAnsi" w:hAnsiTheme="minorHAnsi" w:cstheme="minorHAnsi"/>
          <w:bCs/>
          <w:lang w:val="en-GB"/>
        </w:rPr>
        <w:t>fficial</w:t>
      </w:r>
      <w:r w:rsidRPr="006151A5">
        <w:rPr>
          <w:rFonts w:asciiTheme="minorHAnsi" w:hAnsiTheme="minorHAnsi" w:cstheme="minorHAnsi"/>
          <w:lang w:val="en-GB"/>
        </w:rPr>
        <w:t xml:space="preserve"> letters sent to MFE, MHSP and other institutions with questions for information’s, zoom meeting are organized with important key people working in </w:t>
      </w:r>
      <w:r w:rsidRPr="006151A5">
        <w:rPr>
          <w:rFonts w:asciiTheme="minorHAnsi" w:hAnsiTheme="minorHAnsi" w:cstheme="minorHAnsi"/>
          <w:lang w:val="en-GB"/>
        </w:rPr>
        <w:lastRenderedPageBreak/>
        <w:t>local and central institutions, in women civil society organizations (WCSOs), academia, media, business etc.</w:t>
      </w:r>
    </w:p>
    <w:p w14:paraId="556638EF" w14:textId="77777777" w:rsidR="00A51504" w:rsidRPr="006151A5" w:rsidRDefault="00A51504" w:rsidP="006151A5">
      <w:pPr>
        <w:pStyle w:val="NormalWeb"/>
        <w:spacing w:before="0" w:beforeAutospacing="0" w:after="0" w:afterAutospacing="0"/>
        <w:rPr>
          <w:rFonts w:asciiTheme="minorHAnsi" w:hAnsiTheme="minorHAnsi" w:cstheme="minorHAnsi"/>
          <w:b/>
          <w:bCs/>
          <w:lang w:val="en-GB"/>
        </w:rPr>
      </w:pPr>
    </w:p>
    <w:p w14:paraId="4DA31073" w14:textId="77777777" w:rsidR="00A51504" w:rsidRPr="006151A5" w:rsidRDefault="00A51504" w:rsidP="006151A5">
      <w:pPr>
        <w:pStyle w:val="NormalWeb"/>
        <w:spacing w:before="0" w:beforeAutospacing="0" w:after="0" w:afterAutospacing="0"/>
        <w:rPr>
          <w:rFonts w:asciiTheme="minorHAnsi" w:hAnsiTheme="minorHAnsi" w:cstheme="minorHAnsi"/>
          <w:b/>
          <w:bCs/>
          <w:lang w:val="en-GB"/>
        </w:rPr>
      </w:pPr>
      <w:r w:rsidRPr="006151A5">
        <w:rPr>
          <w:rFonts w:asciiTheme="minorHAnsi" w:hAnsiTheme="minorHAnsi" w:cstheme="minorHAnsi"/>
          <w:b/>
          <w:bCs/>
          <w:lang w:val="en-GB"/>
        </w:rPr>
        <w:t>Survey</w:t>
      </w:r>
    </w:p>
    <w:p w14:paraId="03BAEDA3" w14:textId="6E7AD912" w:rsidR="00A51504" w:rsidRPr="006151A5" w:rsidRDefault="00A51504" w:rsidP="006151A5">
      <w:pPr>
        <w:pStyle w:val="NormalWeb"/>
        <w:spacing w:before="0" w:beforeAutospacing="0" w:after="0" w:afterAutospacing="0"/>
        <w:rPr>
          <w:rFonts w:asciiTheme="minorHAnsi" w:hAnsiTheme="minorHAnsi" w:cstheme="minorHAnsi"/>
          <w:lang w:val="en-GB"/>
        </w:rPr>
      </w:pPr>
      <w:r w:rsidRPr="006151A5">
        <w:rPr>
          <w:rFonts w:asciiTheme="minorHAnsi" w:hAnsiTheme="minorHAnsi" w:cstheme="minorHAnsi"/>
          <w:lang w:val="en-GB"/>
        </w:rPr>
        <w:t>A survey was administered electronically to assess civil society involvement in the crisis response, the transparency of policy and budget processes and CSOs’ views on the impact of governmental measures from a gender perspective</w:t>
      </w:r>
      <w:r w:rsidR="00BE5A0D" w:rsidRPr="006151A5">
        <w:rPr>
          <w:rFonts w:asciiTheme="minorHAnsi" w:hAnsiTheme="minorHAnsi" w:cstheme="minorHAnsi"/>
          <w:lang w:val="en-GB"/>
        </w:rPr>
        <w:t>.</w:t>
      </w:r>
      <w:r w:rsidRPr="006151A5">
        <w:rPr>
          <w:rFonts w:asciiTheme="minorHAnsi" w:hAnsiTheme="minorHAnsi" w:cstheme="minorHAnsi"/>
          <w:lang w:val="en-GB"/>
        </w:rPr>
        <w:t xml:space="preserve"> The survey was administered online through the GADC Facebook account and advertised using GADC’s mailing lists and AWEN network. In total, 37 organisations responded.</w:t>
      </w:r>
    </w:p>
    <w:p w14:paraId="353B423C" w14:textId="77777777" w:rsidR="00A51504" w:rsidRPr="006151A5" w:rsidRDefault="00A51504" w:rsidP="006151A5">
      <w:pPr>
        <w:pStyle w:val="NormalWeb"/>
        <w:spacing w:before="0" w:beforeAutospacing="0" w:after="0" w:afterAutospacing="0"/>
        <w:rPr>
          <w:rFonts w:asciiTheme="minorHAnsi" w:hAnsiTheme="minorHAnsi" w:cstheme="minorHAnsi"/>
          <w:b/>
          <w:bCs/>
          <w:lang w:val="en-GB"/>
        </w:rPr>
      </w:pPr>
    </w:p>
    <w:p w14:paraId="3D68BE3B" w14:textId="77777777" w:rsidR="00A51504" w:rsidRPr="006151A5" w:rsidRDefault="00A51504" w:rsidP="006151A5">
      <w:pPr>
        <w:pStyle w:val="NormalWeb"/>
        <w:spacing w:before="0" w:beforeAutospacing="0" w:after="0" w:afterAutospacing="0"/>
        <w:rPr>
          <w:rFonts w:asciiTheme="minorHAnsi" w:hAnsiTheme="minorHAnsi" w:cstheme="minorHAnsi"/>
          <w:b/>
          <w:bCs/>
          <w:lang w:val="en-GB"/>
        </w:rPr>
      </w:pPr>
      <w:r w:rsidRPr="006151A5">
        <w:rPr>
          <w:rFonts w:asciiTheme="minorHAnsi" w:hAnsiTheme="minorHAnsi" w:cstheme="minorHAnsi"/>
          <w:b/>
          <w:bCs/>
          <w:lang w:val="en-GB"/>
        </w:rPr>
        <w:t>Validation</w:t>
      </w:r>
    </w:p>
    <w:p w14:paraId="7656AD61" w14:textId="60BBC0DD" w:rsidR="00A51504" w:rsidRPr="006151A5" w:rsidRDefault="00A51504" w:rsidP="006151A5">
      <w:pPr>
        <w:pStyle w:val="NormalWeb"/>
        <w:spacing w:before="0" w:beforeAutospacing="0" w:after="0" w:afterAutospacing="0"/>
        <w:rPr>
          <w:rFonts w:asciiTheme="minorHAnsi" w:hAnsiTheme="minorHAnsi" w:cstheme="minorHAnsi"/>
          <w:lang w:val="en-GB"/>
        </w:rPr>
      </w:pPr>
      <w:r w:rsidRPr="006151A5">
        <w:rPr>
          <w:rFonts w:asciiTheme="minorHAnsi" w:hAnsiTheme="minorHAnsi" w:cstheme="minorHAnsi"/>
          <w:lang w:val="en-GB"/>
        </w:rPr>
        <w:t xml:space="preserve">At least two researchers analysed all findings, towards enhanced validity. Generally, triangulation of methods, data sources, and researchers sought to enhance the validity of findings. Limitations included officials’ unavailability or refusals to respond to interview requests, institutions not responding on time based on the letters sent, institutions not maintaining gender-disaggregated data, often attributing this to the “emergency situation” and that there was “no time to think about gender”; and the fact that it was too early to respond to some research questions. </w:t>
      </w:r>
      <w:r w:rsidR="006B7A64" w:rsidRPr="006151A5">
        <w:rPr>
          <w:rFonts w:asciiTheme="minorHAnsi" w:hAnsiTheme="minorHAnsi" w:cstheme="minorHAnsi"/>
          <w:lang w:val="en-GB"/>
        </w:rPr>
        <w:t>Until this report was finalized February 2021, t</w:t>
      </w:r>
      <w:r w:rsidRPr="006151A5">
        <w:rPr>
          <w:rFonts w:asciiTheme="minorHAnsi" w:hAnsiTheme="minorHAnsi" w:cstheme="minorHAnsi"/>
          <w:lang w:val="en-GB"/>
        </w:rPr>
        <w:t>he Supreme State Audit had not yet conducted any audit for the public institution’s expenses during the year 2020 and the special measures and the expenditures for the Covid-19 pandemic. The unavailability of some public documents, or difficulties in finding them online, also posed challenges.</w:t>
      </w:r>
    </w:p>
    <w:p w14:paraId="20FC9EFF" w14:textId="79E68065" w:rsidR="00A16352" w:rsidRPr="006151A5" w:rsidRDefault="00A16352" w:rsidP="006151A5">
      <w:pPr>
        <w:pStyle w:val="NormalWeb"/>
        <w:spacing w:before="0" w:beforeAutospacing="0" w:after="0" w:afterAutospacing="0"/>
        <w:rPr>
          <w:rFonts w:asciiTheme="minorHAnsi" w:hAnsiTheme="minorHAnsi" w:cstheme="minorHAnsi"/>
          <w:lang w:val="en-GB"/>
        </w:rPr>
      </w:pPr>
    </w:p>
    <w:p w14:paraId="1426EA63" w14:textId="50D5BFE0" w:rsidR="00223820" w:rsidRPr="006151A5" w:rsidRDefault="00ED3F45" w:rsidP="006151A5">
      <w:pPr>
        <w:pStyle w:val="Heading1"/>
        <w:spacing w:before="0" w:beforeAutospacing="0" w:after="0" w:afterAutospacing="0"/>
        <w:rPr>
          <w:rFonts w:asciiTheme="minorHAnsi" w:hAnsiTheme="minorHAnsi" w:cstheme="minorHAnsi"/>
          <w:szCs w:val="24"/>
        </w:rPr>
      </w:pPr>
      <w:bookmarkStart w:id="15" w:name="_Toc68729461"/>
      <w:bookmarkStart w:id="16" w:name="_Toc71239085"/>
      <w:bookmarkStart w:id="17" w:name="_Toc71584127"/>
      <w:r w:rsidRPr="006151A5">
        <w:rPr>
          <w:rFonts w:asciiTheme="minorHAnsi" w:hAnsiTheme="minorHAnsi" w:cstheme="minorHAnsi"/>
          <w:szCs w:val="24"/>
        </w:rPr>
        <w:t>T</w:t>
      </w:r>
      <w:r w:rsidR="00AE33B2" w:rsidRPr="006151A5">
        <w:rPr>
          <w:rFonts w:asciiTheme="minorHAnsi" w:hAnsiTheme="minorHAnsi" w:cstheme="minorHAnsi"/>
          <w:szCs w:val="24"/>
        </w:rPr>
        <w:t xml:space="preserve">he Covid-19 Epidemic </w:t>
      </w:r>
      <w:r w:rsidR="00C4184F" w:rsidRPr="006151A5">
        <w:rPr>
          <w:rFonts w:asciiTheme="minorHAnsi" w:hAnsiTheme="minorHAnsi" w:cstheme="minorHAnsi"/>
          <w:szCs w:val="24"/>
        </w:rPr>
        <w:t>from</w:t>
      </w:r>
      <w:r w:rsidR="00AE33B2" w:rsidRPr="006151A5">
        <w:rPr>
          <w:rFonts w:asciiTheme="minorHAnsi" w:hAnsiTheme="minorHAnsi" w:cstheme="minorHAnsi"/>
          <w:szCs w:val="24"/>
        </w:rPr>
        <w:t xml:space="preserve"> A Gender Perspective</w:t>
      </w:r>
      <w:bookmarkEnd w:id="15"/>
      <w:bookmarkEnd w:id="16"/>
      <w:bookmarkEnd w:id="17"/>
    </w:p>
    <w:p w14:paraId="7FD1285B" w14:textId="77777777" w:rsidR="005C76BD" w:rsidRPr="006151A5" w:rsidRDefault="005C76BD" w:rsidP="006151A5">
      <w:pPr>
        <w:spacing w:before="0" w:beforeAutospacing="0" w:after="0" w:afterAutospacing="0"/>
        <w:rPr>
          <w:rFonts w:asciiTheme="minorHAnsi" w:hAnsiTheme="minorHAnsi" w:cstheme="minorHAnsi"/>
          <w:szCs w:val="24"/>
        </w:rPr>
      </w:pPr>
    </w:p>
    <w:p w14:paraId="3E807D67" w14:textId="3679F5A2" w:rsidR="000A5A9D" w:rsidRPr="006151A5" w:rsidRDefault="000A5A9D"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This chapter describes the start and spread of the COVID-19 epidemic in Albania and provides an introductory overview of the </w:t>
      </w:r>
      <w:proofErr w:type="spellStart"/>
      <w:r w:rsidR="003D763E" w:rsidRPr="006151A5">
        <w:rPr>
          <w:rFonts w:asciiTheme="minorHAnsi" w:hAnsiTheme="minorHAnsi" w:cstheme="minorHAnsi"/>
          <w:szCs w:val="24"/>
        </w:rPr>
        <w:t>GoA</w:t>
      </w:r>
      <w:proofErr w:type="spellEnd"/>
      <w:r w:rsidRPr="006151A5">
        <w:rPr>
          <w:rFonts w:asciiTheme="minorHAnsi" w:hAnsiTheme="minorHAnsi" w:cstheme="minorHAnsi"/>
          <w:szCs w:val="24"/>
        </w:rPr>
        <w:t xml:space="preserve"> response. It then discusses how the epidemic has impacted diverse women and men differently, particularly related to their health, employment, and rights. It considers intersectionality, namely how the epidemic has affected women and men of diverse ages, ethnicities, and abilities. Such gender analysis is relevant for informing government policies and programs regarding the potentially different needs of women and men.</w:t>
      </w:r>
    </w:p>
    <w:p w14:paraId="30B27DF8" w14:textId="3FB94D43" w:rsidR="00223820" w:rsidRPr="006151A5" w:rsidRDefault="0001789D"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Addressing the impact of lifestyle constraints and on the functioning of vital elements such as work, conditioned by the pandemic situation caused by coronavirus COVID-19, necessarily requires a summary of key aspects related to the concept of gender equality</w:t>
      </w:r>
      <w:r w:rsidR="001B2C64" w:rsidRPr="006151A5">
        <w:rPr>
          <w:rFonts w:asciiTheme="minorHAnsi" w:hAnsiTheme="minorHAnsi" w:cstheme="minorHAnsi"/>
          <w:color w:val="262626" w:themeColor="text1" w:themeTint="D9"/>
          <w:sz w:val="24"/>
          <w:szCs w:val="24"/>
          <w:lang w:val="en-GB"/>
        </w:rPr>
        <w:t xml:space="preserve"> as</w:t>
      </w:r>
      <w:r w:rsidRPr="006151A5">
        <w:rPr>
          <w:rFonts w:asciiTheme="minorHAnsi" w:hAnsiTheme="minorHAnsi" w:cstheme="minorHAnsi"/>
          <w:color w:val="262626" w:themeColor="text1" w:themeTint="D9"/>
          <w:sz w:val="24"/>
          <w:szCs w:val="24"/>
          <w:lang w:val="en-GB"/>
        </w:rPr>
        <w:t xml:space="preserve"> quoted above. </w:t>
      </w:r>
      <w:r w:rsidR="00223820" w:rsidRPr="006151A5">
        <w:rPr>
          <w:rFonts w:asciiTheme="minorHAnsi" w:hAnsiTheme="minorHAnsi" w:cstheme="minorHAnsi"/>
          <w:color w:val="262626" w:themeColor="text1" w:themeTint="D9"/>
          <w:sz w:val="24"/>
          <w:szCs w:val="24"/>
          <w:lang w:val="en-GB"/>
        </w:rPr>
        <w:t>As a result of the Covid-19 situation, the ratio of women who have reduced working time (employed or self-employed) is higher than that of men. Women in the 45-54 age group reported the highest percentage of 66.7% of women who reduced their working hours. Among self-employed women, there are women who have children 46%, those who have reduced working hours.</w:t>
      </w:r>
      <w:r w:rsidR="008A6111" w:rsidRPr="006151A5">
        <w:rPr>
          <w:rFonts w:asciiTheme="minorHAnsi" w:hAnsiTheme="minorHAnsi" w:cstheme="minorHAnsi"/>
          <w:color w:val="262626" w:themeColor="text1" w:themeTint="D9"/>
          <w:sz w:val="24"/>
          <w:szCs w:val="24"/>
          <w:lang w:val="en-GB"/>
        </w:rPr>
        <w:t xml:space="preserve"> </w:t>
      </w:r>
      <w:r w:rsidR="00223820" w:rsidRPr="006151A5">
        <w:rPr>
          <w:rFonts w:asciiTheme="minorHAnsi" w:hAnsiTheme="minorHAnsi" w:cstheme="minorHAnsi"/>
          <w:color w:val="262626" w:themeColor="text1" w:themeTint="D9"/>
          <w:sz w:val="24"/>
          <w:szCs w:val="24"/>
          <w:lang w:val="en-GB"/>
        </w:rPr>
        <w:t>One in two women reported an increase in at least two unpaid homework-r</w:t>
      </w:r>
      <w:r w:rsidR="008A6111" w:rsidRPr="006151A5">
        <w:rPr>
          <w:rFonts w:asciiTheme="minorHAnsi" w:hAnsiTheme="minorHAnsi" w:cstheme="minorHAnsi"/>
          <w:color w:val="262626" w:themeColor="text1" w:themeTint="D9"/>
          <w:sz w:val="24"/>
          <w:szCs w:val="24"/>
          <w:lang w:val="en-GB"/>
        </w:rPr>
        <w:t xml:space="preserve">elated activities, </w:t>
      </w:r>
      <w:r w:rsidR="00223820" w:rsidRPr="006151A5">
        <w:rPr>
          <w:rFonts w:asciiTheme="minorHAnsi" w:hAnsiTheme="minorHAnsi" w:cstheme="minorHAnsi"/>
          <w:color w:val="262626" w:themeColor="text1" w:themeTint="D9"/>
          <w:sz w:val="24"/>
          <w:szCs w:val="24"/>
          <w:lang w:val="en-GB"/>
        </w:rPr>
        <w:t xml:space="preserve">76% of women reported an increase in unpaid </w:t>
      </w:r>
      <w:r w:rsidR="003D763E" w:rsidRPr="006151A5">
        <w:rPr>
          <w:rFonts w:asciiTheme="minorHAnsi" w:hAnsiTheme="minorHAnsi" w:cstheme="minorHAnsi"/>
          <w:color w:val="262626" w:themeColor="text1" w:themeTint="D9"/>
          <w:sz w:val="24"/>
          <w:szCs w:val="24"/>
          <w:lang w:val="en-GB"/>
        </w:rPr>
        <w:t>homework</w:t>
      </w:r>
      <w:r w:rsidR="008A6111" w:rsidRPr="006151A5">
        <w:rPr>
          <w:rFonts w:asciiTheme="minorHAnsi" w:hAnsiTheme="minorHAnsi" w:cstheme="minorHAnsi"/>
          <w:color w:val="262626" w:themeColor="text1" w:themeTint="D9"/>
          <w:sz w:val="24"/>
          <w:szCs w:val="24"/>
          <w:lang w:val="en-GB"/>
        </w:rPr>
        <w:t xml:space="preserve"> </w:t>
      </w:r>
      <w:r w:rsidR="00223820" w:rsidRPr="006151A5">
        <w:rPr>
          <w:rFonts w:asciiTheme="minorHAnsi" w:hAnsiTheme="minorHAnsi" w:cstheme="minorHAnsi"/>
          <w:color w:val="262626" w:themeColor="text1" w:themeTint="D9"/>
          <w:sz w:val="24"/>
          <w:szCs w:val="24"/>
          <w:lang w:val="en-GB"/>
        </w:rPr>
        <w:t>72% of women reported an increase in unpaid care work.</w:t>
      </w:r>
    </w:p>
    <w:p w14:paraId="2DF301BB" w14:textId="70EFA7EC" w:rsidR="000877E9" w:rsidRPr="006151A5" w:rsidRDefault="000877E9"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lastRenderedPageBreak/>
        <w:t xml:space="preserve">As </w:t>
      </w:r>
      <w:r w:rsidR="00B56632" w:rsidRPr="006151A5">
        <w:rPr>
          <w:rFonts w:asciiTheme="minorHAnsi" w:hAnsiTheme="minorHAnsi" w:cstheme="minorHAnsi"/>
          <w:color w:val="262626" w:themeColor="text1" w:themeTint="D9"/>
          <w:sz w:val="24"/>
          <w:szCs w:val="24"/>
          <w:lang w:val="en-GB"/>
        </w:rPr>
        <w:t>noted,</w:t>
      </w:r>
      <w:r w:rsidRPr="006151A5">
        <w:rPr>
          <w:rFonts w:asciiTheme="minorHAnsi" w:hAnsiTheme="minorHAnsi" w:cstheme="minorHAnsi"/>
          <w:color w:val="262626" w:themeColor="text1" w:themeTint="D9"/>
          <w:sz w:val="24"/>
          <w:szCs w:val="24"/>
          <w:lang w:val="en-GB"/>
        </w:rPr>
        <w:t xml:space="preserve"> the report aims to be part of the study chain of the region based on the methodology consolidated by the </w:t>
      </w:r>
      <w:proofErr w:type="spellStart"/>
      <w:r w:rsidRPr="006151A5">
        <w:rPr>
          <w:rFonts w:asciiTheme="minorHAnsi" w:hAnsiTheme="minorHAnsi" w:cstheme="minorHAnsi"/>
          <w:color w:val="262626" w:themeColor="text1" w:themeTint="D9"/>
          <w:sz w:val="24"/>
          <w:szCs w:val="24"/>
          <w:lang w:val="en-GB"/>
        </w:rPr>
        <w:t>Center</w:t>
      </w:r>
      <w:proofErr w:type="spellEnd"/>
      <w:r w:rsidRPr="006151A5">
        <w:rPr>
          <w:rFonts w:asciiTheme="minorHAnsi" w:hAnsiTheme="minorHAnsi" w:cstheme="minorHAnsi"/>
          <w:color w:val="262626" w:themeColor="text1" w:themeTint="D9"/>
          <w:sz w:val="24"/>
          <w:szCs w:val="24"/>
          <w:lang w:val="en-GB"/>
        </w:rPr>
        <w:t xml:space="preserve"> for Research and Policy Management</w:t>
      </w:r>
      <w:r w:rsidRPr="006151A5">
        <w:rPr>
          <w:rStyle w:val="FootnoteReference"/>
          <w:rFonts w:asciiTheme="minorHAnsi" w:hAnsiTheme="minorHAnsi" w:cstheme="minorHAnsi"/>
          <w:color w:val="262626" w:themeColor="text1" w:themeTint="D9"/>
          <w:sz w:val="24"/>
          <w:szCs w:val="24"/>
          <w:lang w:val="en-GB"/>
        </w:rPr>
        <w:footnoteReference w:id="15"/>
      </w:r>
      <w:r w:rsidRPr="006151A5">
        <w:rPr>
          <w:rFonts w:asciiTheme="minorHAnsi" w:hAnsiTheme="minorHAnsi" w:cstheme="minorHAnsi"/>
          <w:color w:val="262626" w:themeColor="text1" w:themeTint="D9"/>
          <w:sz w:val="24"/>
          <w:szCs w:val="24"/>
          <w:lang w:val="en-GB"/>
        </w:rPr>
        <w:t xml:space="preserve"> aiming at comparability. Currently, the situation of official data in Albania does not directly provide specific data for each aspect raised by gender-based research questions, therefore mainly from aggregated data indirect methods (proxy) have been used to generate some specific data (disaggregated) based on gender or sector definitions for the year as object of study, </w:t>
      </w:r>
      <w:proofErr w:type="spellStart"/>
      <w:proofErr w:type="gramStart"/>
      <w:r w:rsidRPr="006151A5">
        <w:rPr>
          <w:rFonts w:asciiTheme="minorHAnsi" w:hAnsiTheme="minorHAnsi" w:cstheme="minorHAnsi"/>
          <w:color w:val="262626" w:themeColor="text1" w:themeTint="D9"/>
          <w:sz w:val="24"/>
          <w:szCs w:val="24"/>
          <w:lang w:val="en-GB"/>
        </w:rPr>
        <w:t>ie</w:t>
      </w:r>
      <w:proofErr w:type="spellEnd"/>
      <w:proofErr w:type="gramEnd"/>
      <w:r w:rsidRPr="006151A5">
        <w:rPr>
          <w:rFonts w:asciiTheme="minorHAnsi" w:hAnsiTheme="minorHAnsi" w:cstheme="minorHAnsi"/>
          <w:color w:val="262626" w:themeColor="text1" w:themeTint="D9"/>
          <w:sz w:val="24"/>
          <w:szCs w:val="24"/>
          <w:lang w:val="en-GB"/>
        </w:rPr>
        <w:t xml:space="preserve"> the year with the COVID-19 pandemic, year 2020.</w:t>
      </w:r>
    </w:p>
    <w:p w14:paraId="5458998F" w14:textId="77777777" w:rsidR="00A16352" w:rsidRPr="006151A5" w:rsidRDefault="00A16352"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42C63F33" w14:textId="16AB33A3" w:rsidR="00CE0744" w:rsidRPr="006151A5" w:rsidRDefault="00223820" w:rsidP="006151A5">
      <w:pPr>
        <w:pStyle w:val="Heading2"/>
        <w:spacing w:before="0" w:beforeAutospacing="0" w:after="0" w:afterAutospacing="0"/>
        <w:rPr>
          <w:rFonts w:asciiTheme="minorHAnsi" w:hAnsiTheme="minorHAnsi" w:cstheme="minorHAnsi"/>
          <w:color w:val="0F243E" w:themeColor="text2" w:themeShade="80"/>
          <w:szCs w:val="24"/>
        </w:rPr>
      </w:pPr>
      <w:bookmarkStart w:id="18" w:name="_Toc68729462"/>
      <w:bookmarkStart w:id="19" w:name="_Toc71239086"/>
      <w:bookmarkStart w:id="20" w:name="_Toc71584128"/>
      <w:r w:rsidRPr="006151A5">
        <w:rPr>
          <w:rFonts w:asciiTheme="minorHAnsi" w:hAnsiTheme="minorHAnsi" w:cstheme="minorHAnsi"/>
          <w:szCs w:val="24"/>
        </w:rPr>
        <w:t>The start and the spread of Covid-19 in Albania</w:t>
      </w:r>
      <w:bookmarkEnd w:id="18"/>
      <w:bookmarkEnd w:id="19"/>
      <w:bookmarkEnd w:id="20"/>
    </w:p>
    <w:p w14:paraId="669D62F7" w14:textId="7DD665E6" w:rsidR="000A5A9D" w:rsidRPr="006151A5" w:rsidRDefault="00CE0744"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color w:val="262626" w:themeColor="text1" w:themeTint="D9"/>
          <w:szCs w:val="24"/>
          <w:shd w:val="clear" w:color="auto" w:fill="FFFFFF"/>
        </w:rPr>
        <w:t>The containment and mitigation strategies ranged from stronger efforts to detect cases early on and trace contact with other people to severe physical-distancing measures, including full national lockdowns and the shutdown of the economy, except for a number of “essential activities”.</w:t>
      </w:r>
      <w:r w:rsidR="000A5A9D" w:rsidRPr="006151A5">
        <w:rPr>
          <w:rFonts w:asciiTheme="minorHAnsi" w:hAnsiTheme="minorHAnsi" w:cstheme="minorHAnsi"/>
          <w:color w:val="262626" w:themeColor="text1" w:themeTint="D9"/>
          <w:szCs w:val="24"/>
          <w:shd w:val="clear" w:color="auto" w:fill="FFFFFF"/>
        </w:rPr>
        <w:t xml:space="preserve"> </w:t>
      </w:r>
      <w:r w:rsidR="000A5A9D" w:rsidRPr="006151A5">
        <w:rPr>
          <w:rFonts w:asciiTheme="minorHAnsi" w:hAnsiTheme="minorHAnsi" w:cstheme="minorHAnsi"/>
          <w:szCs w:val="24"/>
        </w:rPr>
        <w:t>The Covid-19, arrived in Albania on March 8, 2020, when the first two cases were registered.  The outbreak of the virus, is presented below</w:t>
      </w:r>
      <w:r w:rsidR="000A5A9D" w:rsidRPr="006151A5">
        <w:rPr>
          <w:rStyle w:val="FootnoteReference"/>
          <w:rFonts w:asciiTheme="minorHAnsi" w:hAnsiTheme="minorHAnsi" w:cstheme="minorHAnsi"/>
          <w:szCs w:val="24"/>
        </w:rPr>
        <w:footnoteReference w:id="16"/>
      </w:r>
      <w:r w:rsidR="00BC308D" w:rsidRPr="006151A5">
        <w:rPr>
          <w:rFonts w:asciiTheme="minorHAnsi" w:hAnsiTheme="minorHAnsi" w:cstheme="minorHAnsi"/>
          <w:szCs w:val="24"/>
        </w:rPr>
        <w:t>:</w:t>
      </w:r>
    </w:p>
    <w:p w14:paraId="5D1046B6" w14:textId="77777777" w:rsidR="00527A2B" w:rsidRPr="006151A5" w:rsidRDefault="00527A2B" w:rsidP="006151A5">
      <w:pPr>
        <w:spacing w:before="0" w:beforeAutospacing="0" w:after="0" w:afterAutospacing="0"/>
        <w:rPr>
          <w:rFonts w:asciiTheme="minorHAnsi" w:hAnsiTheme="minorHAnsi" w:cstheme="minorHAnsi"/>
          <w:szCs w:val="24"/>
        </w:rPr>
      </w:pPr>
    </w:p>
    <w:p w14:paraId="705347B3" w14:textId="718B0EC6" w:rsidR="000A5A9D" w:rsidRPr="006151A5" w:rsidRDefault="000A5A9D" w:rsidP="006151A5">
      <w:pPr>
        <w:pStyle w:val="Caption"/>
        <w:spacing w:before="0" w:beforeAutospacing="0" w:after="0" w:afterAutospacing="0"/>
        <w:rPr>
          <w:rFonts w:asciiTheme="minorHAnsi" w:hAnsiTheme="minorHAnsi" w:cstheme="minorHAnsi"/>
          <w:szCs w:val="24"/>
        </w:rPr>
      </w:pPr>
      <w:bookmarkStart w:id="21" w:name="_Toc71584157"/>
      <w:r w:rsidRPr="006151A5">
        <w:rPr>
          <w:rFonts w:asciiTheme="minorHAnsi" w:hAnsiTheme="minorHAnsi" w:cstheme="minorHAnsi"/>
          <w:szCs w:val="24"/>
        </w:rPr>
        <w:t xml:space="preserve">Table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Table \* ARABIC </w:instrText>
      </w:r>
      <w:r w:rsidRPr="006151A5">
        <w:rPr>
          <w:rFonts w:asciiTheme="minorHAnsi" w:hAnsiTheme="minorHAnsi" w:cstheme="minorHAnsi"/>
          <w:szCs w:val="24"/>
        </w:rPr>
        <w:fldChar w:fldCharType="separate"/>
      </w:r>
      <w:r w:rsidR="00E634C1" w:rsidRPr="006151A5">
        <w:rPr>
          <w:rFonts w:asciiTheme="minorHAnsi" w:hAnsiTheme="minorHAnsi" w:cstheme="minorHAnsi"/>
          <w:noProof/>
          <w:szCs w:val="24"/>
        </w:rPr>
        <w:t>1</w:t>
      </w:r>
      <w:r w:rsidRPr="006151A5">
        <w:rPr>
          <w:rFonts w:asciiTheme="minorHAnsi" w:hAnsiTheme="minorHAnsi" w:cstheme="minorHAnsi"/>
          <w:szCs w:val="24"/>
        </w:rPr>
        <w:fldChar w:fldCharType="end"/>
      </w:r>
      <w:r w:rsidRPr="006151A5">
        <w:rPr>
          <w:rFonts w:asciiTheme="minorHAnsi" w:hAnsiTheme="minorHAnsi" w:cstheme="minorHAnsi"/>
          <w:szCs w:val="24"/>
        </w:rPr>
        <w:t xml:space="preserve">. </w:t>
      </w:r>
      <w:r w:rsidR="001B0385" w:rsidRPr="006151A5">
        <w:rPr>
          <w:rFonts w:asciiTheme="minorHAnsi" w:hAnsiTheme="minorHAnsi" w:cstheme="minorHAnsi"/>
          <w:szCs w:val="24"/>
        </w:rPr>
        <w:t>Government</w:t>
      </w:r>
      <w:r w:rsidRPr="006151A5">
        <w:rPr>
          <w:rFonts w:asciiTheme="minorHAnsi" w:hAnsiTheme="minorHAnsi" w:cstheme="minorHAnsi"/>
          <w:szCs w:val="24"/>
        </w:rPr>
        <w:t xml:space="preserve"> of Albania prevention measures containing the virus spread</w:t>
      </w:r>
      <w:bookmarkEnd w:id="21"/>
    </w:p>
    <w:tbl>
      <w:tblPr>
        <w:tblStyle w:val="ListTable4"/>
        <w:tblW w:w="9360" w:type="dxa"/>
        <w:tblLayout w:type="fixed"/>
        <w:tblLook w:val="04A0" w:firstRow="1" w:lastRow="0" w:firstColumn="1" w:lastColumn="0" w:noHBand="0" w:noVBand="1"/>
      </w:tblPr>
      <w:tblGrid>
        <w:gridCol w:w="1760"/>
        <w:gridCol w:w="7600"/>
      </w:tblGrid>
      <w:tr w:rsidR="000A5A9D" w:rsidRPr="006151A5" w14:paraId="7D91D0CF" w14:textId="77777777" w:rsidTr="00BC308D">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60" w:type="dxa"/>
            <w:noWrap/>
            <w:hideMark/>
          </w:tcPr>
          <w:p w14:paraId="0E92E382"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Dates</w:t>
            </w:r>
          </w:p>
        </w:tc>
        <w:tc>
          <w:tcPr>
            <w:tcW w:w="7600" w:type="dxa"/>
            <w:noWrap/>
            <w:hideMark/>
          </w:tcPr>
          <w:p w14:paraId="342EAC39" w14:textId="77777777" w:rsidR="000A5A9D" w:rsidRPr="006151A5" w:rsidRDefault="001340E8" w:rsidP="006151A5">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lang w:eastAsia="en-US"/>
              </w:rPr>
            </w:pPr>
            <w:hyperlink r:id="rId10" w:tooltip="Edit section: Prevention measures" w:history="1">
              <w:r w:rsidR="000A5A9D" w:rsidRPr="006151A5">
                <w:rPr>
                  <w:rFonts w:asciiTheme="minorHAnsi" w:hAnsiTheme="minorHAnsi" w:cstheme="minorHAnsi"/>
                  <w:szCs w:val="24"/>
                  <w:lang w:eastAsia="en-US"/>
                </w:rPr>
                <w:t>Prevention measures</w:t>
              </w:r>
            </w:hyperlink>
          </w:p>
        </w:tc>
      </w:tr>
      <w:tr w:rsidR="000A5A9D" w:rsidRPr="006151A5" w14:paraId="303E33C1" w14:textId="77777777" w:rsidTr="00BC308D">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760" w:type="dxa"/>
            <w:noWrap/>
            <w:hideMark/>
          </w:tcPr>
          <w:p w14:paraId="5E0487B0"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February 25</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6ED659C1"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 xml:space="preserve">Head of the National Medical Emergency </w:t>
            </w:r>
            <w:proofErr w:type="spellStart"/>
            <w:r w:rsidRPr="006151A5">
              <w:rPr>
                <w:rFonts w:asciiTheme="minorHAnsi" w:hAnsiTheme="minorHAnsi" w:cstheme="minorHAnsi"/>
                <w:szCs w:val="24"/>
              </w:rPr>
              <w:t>Center</w:t>
            </w:r>
            <w:proofErr w:type="spellEnd"/>
            <w:r w:rsidRPr="006151A5">
              <w:rPr>
                <w:rFonts w:asciiTheme="minorHAnsi" w:hAnsiTheme="minorHAnsi" w:cstheme="minorHAnsi"/>
                <w:szCs w:val="24"/>
              </w:rPr>
              <w:t xml:space="preserve"> (NMEC), announced protocols in case COVID-19 spread to Albania, explaining that citizens that suspect they have contracted the virus should call the designated National Emergency Number 127.  On the same day, Minister of Health and Social Protection met with the Technical Expert Committee, and decided to increase its hospital budget by $1 million, to increase the stock of personal protection equipment.</w:t>
            </w:r>
            <w:r w:rsidRPr="006151A5">
              <w:rPr>
                <w:rFonts w:asciiTheme="minorHAnsi" w:hAnsiTheme="minorHAnsi" w:cstheme="minorHAnsi"/>
                <w:szCs w:val="24"/>
                <w:vertAlign w:val="superscript"/>
              </w:rPr>
              <w:t xml:space="preserve">  </w:t>
            </w:r>
            <w:r w:rsidRPr="006151A5">
              <w:rPr>
                <w:rFonts w:asciiTheme="minorHAnsi" w:hAnsiTheme="minorHAnsi" w:cstheme="minorHAnsi"/>
                <w:szCs w:val="24"/>
              </w:rPr>
              <w:t>The formation of a task force was announced</w:t>
            </w:r>
          </w:p>
        </w:tc>
      </w:tr>
      <w:tr w:rsidR="000A5A9D" w:rsidRPr="006151A5" w14:paraId="50EF9371" w14:textId="77777777" w:rsidTr="00BC308D">
        <w:trPr>
          <w:trHeight w:val="675"/>
        </w:trPr>
        <w:tc>
          <w:tcPr>
            <w:cnfStyle w:val="001000000000" w:firstRow="0" w:lastRow="0" w:firstColumn="1" w:lastColumn="0" w:oddVBand="0" w:evenVBand="0" w:oddHBand="0" w:evenHBand="0" w:firstRowFirstColumn="0" w:firstRowLastColumn="0" w:lastRowFirstColumn="0" w:lastRowLastColumn="0"/>
            <w:tcW w:w="1760" w:type="dxa"/>
            <w:noWrap/>
            <w:hideMark/>
          </w:tcPr>
          <w:p w14:paraId="059A8402"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8</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13C6E944"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The first two cases with Covid were a son and his father. The son came from Florence Italy.</w:t>
            </w:r>
          </w:p>
        </w:tc>
      </w:tr>
      <w:tr w:rsidR="000A5A9D" w:rsidRPr="006151A5" w14:paraId="2CE810E2" w14:textId="77777777" w:rsidTr="00BC308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760" w:type="dxa"/>
            <w:noWrap/>
          </w:tcPr>
          <w:p w14:paraId="11F849AB"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8</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tcPr>
          <w:p w14:paraId="0AC7C548" w14:textId="1627C909"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The Albanian Council of Ministers stopped all flights and ferries with quarantined areas of northern Italy until 3 April, halted all schools for two weeks, ordered cancellation of all large public gatherings, and asked sports federations to cancel scheduled matches. Albanian Health Minister announced that anyone entering Albania from quarantined areas of Italy will have to self-isolate, or face punishment if they fail to do so.</w:t>
            </w:r>
          </w:p>
        </w:tc>
      </w:tr>
      <w:tr w:rsidR="000A5A9D" w:rsidRPr="006151A5" w14:paraId="43C4AC2D" w14:textId="77777777" w:rsidTr="00BC308D">
        <w:trPr>
          <w:trHeight w:val="570"/>
        </w:trPr>
        <w:tc>
          <w:tcPr>
            <w:cnfStyle w:val="001000000000" w:firstRow="0" w:lastRow="0" w:firstColumn="1" w:lastColumn="0" w:oddVBand="0" w:evenVBand="0" w:oddHBand="0" w:evenHBand="0" w:firstRowFirstColumn="0" w:firstRowLastColumn="0" w:lastRowFirstColumn="0" w:lastRowLastColumn="0"/>
            <w:tcW w:w="1760" w:type="dxa"/>
            <w:noWrap/>
            <w:hideMark/>
          </w:tcPr>
          <w:p w14:paraId="5DDC6AA4"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9</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6BF40CC9"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The Ministry of Health and Social Protection stated that a total of 65 people had been tested for COVID-19, and 2 of whom were positive.</w:t>
            </w:r>
          </w:p>
          <w:p w14:paraId="0C9B7ADA"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A5A9D" w:rsidRPr="006151A5" w14:paraId="14CE24DB" w14:textId="77777777" w:rsidTr="00BC308D">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760" w:type="dxa"/>
            <w:vMerge w:val="restart"/>
            <w:noWrap/>
            <w:hideMark/>
          </w:tcPr>
          <w:p w14:paraId="6B0E0FEA"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p>
          <w:p w14:paraId="15856E7C"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10</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3AEC42DE"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A total of 114 people had been tested for COVID-19, and 10 of whom were positive. Of these, 6 new cases were close contacts of the first 2, while the other 2 new cases had no connection. One such case was also from the city of </w:t>
            </w:r>
            <w:proofErr w:type="spellStart"/>
            <w:r w:rsidRPr="006151A5">
              <w:rPr>
                <w:rFonts w:asciiTheme="minorHAnsi" w:hAnsiTheme="minorHAnsi" w:cstheme="minorHAnsi"/>
                <w:szCs w:val="24"/>
              </w:rPr>
              <w:t>Durrës</w:t>
            </w:r>
            <w:proofErr w:type="spellEnd"/>
            <w:r w:rsidRPr="006151A5">
              <w:rPr>
                <w:rFonts w:asciiTheme="minorHAnsi" w:hAnsiTheme="minorHAnsi" w:cstheme="minorHAnsi"/>
                <w:szCs w:val="24"/>
              </w:rPr>
              <w:t>.</w:t>
            </w:r>
          </w:p>
        </w:tc>
      </w:tr>
      <w:tr w:rsidR="000A5A9D" w:rsidRPr="006151A5" w14:paraId="543B67A2" w14:textId="77777777" w:rsidTr="00BC308D">
        <w:trPr>
          <w:trHeight w:val="300"/>
        </w:trPr>
        <w:tc>
          <w:tcPr>
            <w:cnfStyle w:val="001000000000" w:firstRow="0" w:lastRow="0" w:firstColumn="1" w:lastColumn="0" w:oddVBand="0" w:evenVBand="0" w:oddHBand="0" w:evenHBand="0" w:firstRowFirstColumn="0" w:firstRowLastColumn="0" w:lastRowFirstColumn="0" w:lastRowLastColumn="0"/>
            <w:tcW w:w="1760" w:type="dxa"/>
            <w:vMerge/>
            <w:hideMark/>
          </w:tcPr>
          <w:p w14:paraId="43688FBE"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p>
        </w:tc>
        <w:tc>
          <w:tcPr>
            <w:tcW w:w="7600" w:type="dxa"/>
            <w:hideMark/>
          </w:tcPr>
          <w:p w14:paraId="1D5F4FFB"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President </w:t>
            </w:r>
            <w:proofErr w:type="spellStart"/>
            <w:r w:rsidRPr="006151A5">
              <w:rPr>
                <w:rFonts w:asciiTheme="minorHAnsi" w:hAnsiTheme="minorHAnsi" w:cstheme="minorHAnsi"/>
                <w:szCs w:val="24"/>
              </w:rPr>
              <w:t>Ilir</w:t>
            </w:r>
            <w:proofErr w:type="spellEnd"/>
            <w:r w:rsidRPr="006151A5">
              <w:rPr>
                <w:rFonts w:asciiTheme="minorHAnsi" w:hAnsiTheme="minorHAnsi" w:cstheme="minorHAnsi"/>
                <w:szCs w:val="24"/>
              </w:rPr>
              <w:t xml:space="preserve"> Meta called for retired Albanian doctors to re-enter the work force.</w:t>
            </w:r>
          </w:p>
          <w:p w14:paraId="6C8C0F7F"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A5A9D" w:rsidRPr="006151A5" w14:paraId="4D0136F9" w14:textId="77777777" w:rsidTr="00BC30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60" w:type="dxa"/>
            <w:noWrap/>
            <w:hideMark/>
          </w:tcPr>
          <w:p w14:paraId="06038C4B"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p>
        </w:tc>
        <w:tc>
          <w:tcPr>
            <w:tcW w:w="7600" w:type="dxa"/>
            <w:noWrap/>
            <w:hideMark/>
          </w:tcPr>
          <w:p w14:paraId="5129D5F0" w14:textId="77777777" w:rsidR="000A5A9D" w:rsidRPr="006151A5" w:rsidRDefault="001340E8"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hyperlink r:id="rId11" w:tooltip="Edit section: Beginning of lockdown" w:history="1">
              <w:r w:rsidR="000A5A9D" w:rsidRPr="006151A5">
                <w:rPr>
                  <w:rFonts w:asciiTheme="minorHAnsi" w:hAnsiTheme="minorHAnsi" w:cstheme="minorHAnsi"/>
                  <w:b/>
                  <w:bCs/>
                  <w:szCs w:val="24"/>
                </w:rPr>
                <w:t>Beginning of lockdown</w:t>
              </w:r>
            </w:hyperlink>
          </w:p>
        </w:tc>
      </w:tr>
      <w:tr w:rsidR="000A5A9D" w:rsidRPr="006151A5" w14:paraId="1B467DC5" w14:textId="77777777" w:rsidTr="00BC308D">
        <w:trPr>
          <w:trHeight w:val="2850"/>
        </w:trPr>
        <w:tc>
          <w:tcPr>
            <w:cnfStyle w:val="001000000000" w:firstRow="0" w:lastRow="0" w:firstColumn="1" w:lastColumn="0" w:oddVBand="0" w:evenVBand="0" w:oddHBand="0" w:evenHBand="0" w:firstRowFirstColumn="0" w:firstRowLastColumn="0" w:lastRowFirstColumn="0" w:lastRowLastColumn="0"/>
            <w:tcW w:w="1760" w:type="dxa"/>
            <w:noWrap/>
            <w:hideMark/>
          </w:tcPr>
          <w:p w14:paraId="42A6BFAE"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10</w:t>
            </w:r>
            <w:proofErr w:type="gramStart"/>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xml:space="preserve"> ,</w:t>
            </w:r>
            <w:proofErr w:type="gramEnd"/>
            <w:r w:rsidRPr="006151A5">
              <w:rPr>
                <w:rFonts w:asciiTheme="minorHAnsi" w:hAnsiTheme="minorHAnsi" w:cstheme="minorHAnsi"/>
                <w:szCs w:val="24"/>
                <w:lang w:eastAsia="en-US"/>
              </w:rPr>
              <w:t xml:space="preserve"> 2020</w:t>
            </w:r>
          </w:p>
        </w:tc>
        <w:tc>
          <w:tcPr>
            <w:tcW w:w="7600" w:type="dxa"/>
            <w:hideMark/>
          </w:tcPr>
          <w:p w14:paraId="12144C28"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All citizens were alerted of the new lockdown policy by text from Prime Minister Edi Rama, who said the policy was regrettable but necessary, with the text also telling them to be safe, wash their hands, and avoid fake news, while also announcing a vehicle ban. The use of private cars and intercity transport vehicles was banned in Tirana and </w:t>
            </w:r>
            <w:proofErr w:type="spellStart"/>
            <w:r w:rsidRPr="006151A5">
              <w:rPr>
                <w:rFonts w:asciiTheme="minorHAnsi" w:hAnsiTheme="minorHAnsi" w:cstheme="minorHAnsi"/>
                <w:szCs w:val="24"/>
              </w:rPr>
              <w:t>Durrës</w:t>
            </w:r>
            <w:proofErr w:type="spellEnd"/>
            <w:r w:rsidRPr="006151A5">
              <w:rPr>
                <w:rFonts w:asciiTheme="minorHAnsi" w:hAnsiTheme="minorHAnsi" w:cstheme="minorHAnsi"/>
                <w:szCs w:val="24"/>
              </w:rPr>
              <w:t>, and all private and public transport was banned in Shkodra, </w:t>
            </w:r>
            <w:proofErr w:type="spellStart"/>
            <w:r w:rsidRPr="006151A5">
              <w:rPr>
                <w:rFonts w:asciiTheme="minorHAnsi" w:hAnsiTheme="minorHAnsi" w:cstheme="minorHAnsi"/>
                <w:szCs w:val="24"/>
              </w:rPr>
              <w:t>Lezha</w:t>
            </w:r>
            <w:proofErr w:type="spellEnd"/>
            <w:r w:rsidRPr="006151A5">
              <w:rPr>
                <w:rFonts w:asciiTheme="minorHAnsi" w:hAnsiTheme="minorHAnsi" w:cstheme="minorHAnsi"/>
                <w:szCs w:val="24"/>
              </w:rPr>
              <w:t>, </w:t>
            </w:r>
            <w:proofErr w:type="spellStart"/>
            <w:r w:rsidRPr="006151A5">
              <w:rPr>
                <w:rFonts w:asciiTheme="minorHAnsi" w:hAnsiTheme="minorHAnsi" w:cstheme="minorHAnsi"/>
                <w:szCs w:val="24"/>
              </w:rPr>
              <w:t>Elbasani</w:t>
            </w:r>
            <w:proofErr w:type="spellEnd"/>
            <w:r w:rsidRPr="006151A5">
              <w:rPr>
                <w:rFonts w:asciiTheme="minorHAnsi" w:hAnsiTheme="minorHAnsi" w:cstheme="minorHAnsi"/>
                <w:szCs w:val="24"/>
              </w:rPr>
              <w:t>, </w:t>
            </w:r>
            <w:proofErr w:type="spellStart"/>
            <w:r w:rsidRPr="006151A5">
              <w:rPr>
                <w:rFonts w:asciiTheme="minorHAnsi" w:hAnsiTheme="minorHAnsi" w:cstheme="minorHAnsi"/>
                <w:szCs w:val="24"/>
              </w:rPr>
              <w:t>Lushnja</w:t>
            </w:r>
            <w:proofErr w:type="spellEnd"/>
            <w:r w:rsidRPr="006151A5">
              <w:rPr>
                <w:rFonts w:asciiTheme="minorHAnsi" w:hAnsiTheme="minorHAnsi" w:cstheme="minorHAnsi"/>
                <w:szCs w:val="24"/>
              </w:rPr>
              <w:t>, Fieri, and </w:t>
            </w:r>
            <w:proofErr w:type="spellStart"/>
            <w:r w:rsidRPr="006151A5">
              <w:rPr>
                <w:rFonts w:asciiTheme="minorHAnsi" w:hAnsiTheme="minorHAnsi" w:cstheme="minorHAnsi"/>
                <w:szCs w:val="24"/>
              </w:rPr>
              <w:t>Vlora</w:t>
            </w:r>
            <w:proofErr w:type="spellEnd"/>
            <w:r w:rsidRPr="006151A5">
              <w:rPr>
                <w:rFonts w:asciiTheme="minorHAnsi" w:hAnsiTheme="minorHAnsi" w:cstheme="minorHAnsi"/>
                <w:szCs w:val="24"/>
              </w:rPr>
              <w:t>, with the only vehicles allowed being ambulances and vehicles for delivering essentials. Bonuses of 1000 euros were added to the salaries of medical staff, and a 500 euros bonus was added to the salary of medical workers. The disinfection of all public places was also underway. The retired would get their pensions delivered at home with no charge. Bars, restaurants, gyms, discos, and venues with live music were all ordered to close.</w:t>
            </w:r>
          </w:p>
          <w:p w14:paraId="2FBA5B1F"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A5A9D" w:rsidRPr="006151A5" w14:paraId="060405FC" w14:textId="77777777" w:rsidTr="00BC308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760" w:type="dxa"/>
            <w:noWrap/>
            <w:hideMark/>
          </w:tcPr>
          <w:p w14:paraId="7A53A94F"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11</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7693251F"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Police vehicles played messages on loudspeakers telling citizens to return inside. By 12 March, 500 people had been charged for violating the travel ban.</w:t>
            </w:r>
          </w:p>
        </w:tc>
      </w:tr>
      <w:tr w:rsidR="000A5A9D" w:rsidRPr="006151A5" w14:paraId="3227C1E0" w14:textId="77777777" w:rsidTr="00BC308D">
        <w:trPr>
          <w:trHeight w:val="566"/>
        </w:trPr>
        <w:tc>
          <w:tcPr>
            <w:cnfStyle w:val="001000000000" w:firstRow="0" w:lastRow="0" w:firstColumn="1" w:lastColumn="0" w:oddVBand="0" w:evenVBand="0" w:oddHBand="0" w:evenHBand="0" w:firstRowFirstColumn="0" w:firstRowLastColumn="0" w:lastRowFirstColumn="0" w:lastRowLastColumn="0"/>
            <w:tcW w:w="1760" w:type="dxa"/>
            <w:noWrap/>
            <w:hideMark/>
          </w:tcPr>
          <w:p w14:paraId="6366416D"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p>
        </w:tc>
        <w:tc>
          <w:tcPr>
            <w:tcW w:w="7600" w:type="dxa"/>
            <w:hideMark/>
          </w:tcPr>
          <w:p w14:paraId="64E8EB3B"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There are fears about the hygienic conditions in Roma dwellings, given that fewer than half have access to piped water to wash their hands with.</w:t>
            </w:r>
          </w:p>
          <w:p w14:paraId="56952135"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A5A9D" w:rsidRPr="006151A5" w14:paraId="5F50E33D" w14:textId="77777777" w:rsidTr="00BC308D">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60" w:type="dxa"/>
            <w:noWrap/>
            <w:hideMark/>
          </w:tcPr>
          <w:p w14:paraId="3A457D20"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p>
        </w:tc>
        <w:tc>
          <w:tcPr>
            <w:tcW w:w="7600" w:type="dxa"/>
            <w:noWrap/>
            <w:hideMark/>
          </w:tcPr>
          <w:p w14:paraId="16DE0ACC" w14:textId="77777777" w:rsidR="000A5A9D" w:rsidRPr="006151A5" w:rsidRDefault="001340E8"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4"/>
              </w:rPr>
            </w:pPr>
            <w:hyperlink r:id="rId12" w:tooltip="Edit section: &quot;War&quot; against COVID-19" w:history="1">
              <w:r w:rsidR="000A5A9D" w:rsidRPr="006151A5">
                <w:rPr>
                  <w:rFonts w:asciiTheme="minorHAnsi" w:hAnsiTheme="minorHAnsi" w:cstheme="minorHAnsi"/>
                  <w:b/>
                  <w:bCs/>
                  <w:szCs w:val="24"/>
                </w:rPr>
                <w:t>"War" against COVID-19</w:t>
              </w:r>
            </w:hyperlink>
          </w:p>
        </w:tc>
      </w:tr>
      <w:tr w:rsidR="000A5A9D" w:rsidRPr="006151A5" w14:paraId="1106C5C6" w14:textId="77777777" w:rsidTr="005C76BD">
        <w:trPr>
          <w:trHeight w:val="557"/>
        </w:trPr>
        <w:tc>
          <w:tcPr>
            <w:cnfStyle w:val="001000000000" w:firstRow="0" w:lastRow="0" w:firstColumn="1" w:lastColumn="0" w:oddVBand="0" w:evenVBand="0" w:oddHBand="0" w:evenHBand="0" w:firstRowFirstColumn="0" w:firstRowLastColumn="0" w:lastRowFirstColumn="0" w:lastRowLastColumn="0"/>
            <w:tcW w:w="1760" w:type="dxa"/>
            <w:noWrap/>
            <w:hideMark/>
          </w:tcPr>
          <w:p w14:paraId="3D2A7EAA"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12</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224A21FE"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Prime Minister Edi Rama declared a "war" on COVID-19. A slew of new measures were announced, including a 72-hour curfew during which only transportation of basic needs such as food and medicine would be permitted, a three-month loan holiday, and the forced closure of garment factories and call centres (which are dependent on the Italian market</w:t>
            </w:r>
            <w:proofErr w:type="gramStart"/>
            <w:r w:rsidRPr="006151A5">
              <w:rPr>
                <w:rFonts w:asciiTheme="minorHAnsi" w:hAnsiTheme="minorHAnsi" w:cstheme="minorHAnsi"/>
                <w:szCs w:val="24"/>
              </w:rPr>
              <w:t>).The</w:t>
            </w:r>
            <w:proofErr w:type="gramEnd"/>
            <w:r w:rsidRPr="006151A5">
              <w:rPr>
                <w:rFonts w:asciiTheme="minorHAnsi" w:hAnsiTheme="minorHAnsi" w:cstheme="minorHAnsi"/>
                <w:szCs w:val="24"/>
              </w:rPr>
              <w:t xml:space="preserve"> police and the army mobilized and set up a total of 70 checkpoints on that day, spread throughout the country to make sure people were complying with self-quarantine requirements. At checkpoints, names are checked against a database of who has been in Italy or Greece since 27 February. Police in some parts of the country, including </w:t>
            </w:r>
            <w:proofErr w:type="spellStart"/>
            <w:r w:rsidRPr="006151A5">
              <w:rPr>
                <w:rFonts w:asciiTheme="minorHAnsi" w:hAnsiTheme="minorHAnsi" w:cstheme="minorHAnsi"/>
                <w:szCs w:val="24"/>
              </w:rPr>
              <w:t>Fier</w:t>
            </w:r>
            <w:proofErr w:type="spellEnd"/>
            <w:r w:rsidRPr="006151A5">
              <w:rPr>
                <w:rFonts w:asciiTheme="minorHAnsi" w:hAnsiTheme="minorHAnsi" w:cstheme="minorHAnsi"/>
                <w:szCs w:val="24"/>
              </w:rPr>
              <w:t xml:space="preserve">, began stopping cars with foreign license plates. </w:t>
            </w:r>
            <w:proofErr w:type="spellStart"/>
            <w:r w:rsidRPr="006151A5">
              <w:rPr>
                <w:rFonts w:asciiTheme="minorHAnsi" w:hAnsiTheme="minorHAnsi" w:cstheme="minorHAnsi"/>
                <w:szCs w:val="24"/>
              </w:rPr>
              <w:t>Fier</w:t>
            </w:r>
            <w:proofErr w:type="spellEnd"/>
            <w:r w:rsidRPr="006151A5">
              <w:rPr>
                <w:rFonts w:asciiTheme="minorHAnsi" w:hAnsiTheme="minorHAnsi" w:cstheme="minorHAnsi"/>
                <w:szCs w:val="24"/>
              </w:rPr>
              <w:t xml:space="preserve"> proceeded to force the closure of most bars and cafes, while Tirana and </w:t>
            </w:r>
            <w:proofErr w:type="spellStart"/>
            <w:r w:rsidRPr="006151A5">
              <w:rPr>
                <w:rFonts w:asciiTheme="minorHAnsi" w:hAnsiTheme="minorHAnsi" w:cstheme="minorHAnsi"/>
                <w:szCs w:val="24"/>
              </w:rPr>
              <w:t>Durrës</w:t>
            </w:r>
            <w:proofErr w:type="spellEnd"/>
            <w:r w:rsidRPr="006151A5">
              <w:rPr>
                <w:rFonts w:asciiTheme="minorHAnsi" w:hAnsiTheme="minorHAnsi" w:cstheme="minorHAnsi"/>
                <w:szCs w:val="24"/>
              </w:rPr>
              <w:t xml:space="preserve"> suspended indefinitely all public transport and shut all cafes, bars, restaurants, as well as gyms and government offices with public-facing counters. All banks were closed from the 12 to 16 March, but ATMs remained open.</w:t>
            </w:r>
          </w:p>
        </w:tc>
      </w:tr>
      <w:tr w:rsidR="000A5A9D" w:rsidRPr="006151A5" w14:paraId="727D492B" w14:textId="77777777" w:rsidTr="00BC308D">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760" w:type="dxa"/>
            <w:noWrap/>
            <w:hideMark/>
          </w:tcPr>
          <w:p w14:paraId="4BDDEEC2"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lastRenderedPageBreak/>
              <w:t>March 13</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1C1D5A4D"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Albania implemented a hardening of its lockdown in major cities across the country, including the capital, Tirana, over the weekend until 15 March at midnight. Roads connecting major cities were also closed. Foreign nationals that need to go to the airport needed to have received written permission from the police to use the roads. All public facilities at the airport were closed, including restaurants and bars. Sea travel from Greece and Italy was prohibited except for freight vessels.</w:t>
            </w:r>
          </w:p>
          <w:p w14:paraId="2D1DFCF0"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0A5A9D" w:rsidRPr="006151A5" w14:paraId="67428B84" w14:textId="77777777" w:rsidTr="00BC308D">
        <w:trPr>
          <w:trHeight w:val="3135"/>
        </w:trPr>
        <w:tc>
          <w:tcPr>
            <w:cnfStyle w:val="001000000000" w:firstRow="0" w:lastRow="0" w:firstColumn="1" w:lastColumn="0" w:oddVBand="0" w:evenVBand="0" w:oddHBand="0" w:evenHBand="0" w:firstRowFirstColumn="0" w:firstRowLastColumn="0" w:lastRowFirstColumn="0" w:lastRowLastColumn="0"/>
            <w:tcW w:w="1760" w:type="dxa"/>
            <w:noWrap/>
            <w:hideMark/>
          </w:tcPr>
          <w:p w14:paraId="4B6CE97C"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15</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xml:space="preserve"> 2020</w:t>
            </w:r>
          </w:p>
        </w:tc>
        <w:tc>
          <w:tcPr>
            <w:tcW w:w="7600" w:type="dxa"/>
            <w:hideMark/>
          </w:tcPr>
          <w:p w14:paraId="2C46256C" w14:textId="5FD8832F"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Albania closed all of its land borders until further notice, making all travel from Greece, Montenegro, North Macedonia, and Kosovo prohibited. Educational institutions were ordered to prepare to move k-12 instructions online. All physical government operations except essential activities were shut down, and civil servants ordered to stay down, but online services continued. All museums, cinemas, theatres, and public parks were closed indefinitely. The Albanian government began organizing a charter flight to extract remaining Albanian citizens in Italy; all air travel to Italy and Greece was indefinitely suspended. As of 15 March, in addition to the private vehicle ban, the public transportation ban was extended to the </w:t>
            </w:r>
            <w:proofErr w:type="spellStart"/>
            <w:r w:rsidRPr="006151A5">
              <w:rPr>
                <w:rFonts w:asciiTheme="minorHAnsi" w:hAnsiTheme="minorHAnsi" w:cstheme="minorHAnsi"/>
                <w:szCs w:val="24"/>
              </w:rPr>
              <w:t>Shkodër-Lezhë</w:t>
            </w:r>
            <w:proofErr w:type="spellEnd"/>
            <w:r w:rsidRPr="006151A5">
              <w:rPr>
                <w:rFonts w:asciiTheme="minorHAnsi" w:hAnsiTheme="minorHAnsi" w:cstheme="minorHAnsi"/>
                <w:szCs w:val="24"/>
              </w:rPr>
              <w:t>, </w:t>
            </w:r>
            <w:proofErr w:type="spellStart"/>
            <w:r w:rsidRPr="006151A5">
              <w:rPr>
                <w:rFonts w:asciiTheme="minorHAnsi" w:hAnsiTheme="minorHAnsi" w:cstheme="minorHAnsi"/>
                <w:szCs w:val="24"/>
              </w:rPr>
              <w:t>Elbasani-Korçë</w:t>
            </w:r>
            <w:proofErr w:type="spellEnd"/>
            <w:r w:rsidRPr="006151A5">
              <w:rPr>
                <w:rFonts w:asciiTheme="minorHAnsi" w:hAnsiTheme="minorHAnsi" w:cstheme="minorHAnsi"/>
                <w:szCs w:val="24"/>
              </w:rPr>
              <w:t>, </w:t>
            </w:r>
            <w:proofErr w:type="spellStart"/>
            <w:r w:rsidRPr="006151A5">
              <w:rPr>
                <w:rFonts w:asciiTheme="minorHAnsi" w:hAnsiTheme="minorHAnsi" w:cstheme="minorHAnsi"/>
                <w:szCs w:val="24"/>
              </w:rPr>
              <w:t>Lushnjë</w:t>
            </w:r>
            <w:proofErr w:type="spellEnd"/>
            <w:r w:rsidRPr="006151A5">
              <w:rPr>
                <w:rFonts w:asciiTheme="minorHAnsi" w:hAnsiTheme="minorHAnsi" w:cstheme="minorHAnsi"/>
                <w:szCs w:val="24"/>
              </w:rPr>
              <w:t>-Fieri, and Fieri-</w:t>
            </w:r>
            <w:proofErr w:type="spellStart"/>
            <w:r w:rsidRPr="006151A5">
              <w:rPr>
                <w:rFonts w:asciiTheme="minorHAnsi" w:hAnsiTheme="minorHAnsi" w:cstheme="minorHAnsi"/>
                <w:szCs w:val="24"/>
              </w:rPr>
              <w:t>Vlorë</w:t>
            </w:r>
            <w:proofErr w:type="spellEnd"/>
            <w:r w:rsidRPr="006151A5">
              <w:rPr>
                <w:rFonts w:asciiTheme="minorHAnsi" w:hAnsiTheme="minorHAnsi" w:cstheme="minorHAnsi"/>
                <w:szCs w:val="24"/>
              </w:rPr>
              <w:t> roads.</w:t>
            </w:r>
            <w:r w:rsidR="0029362C" w:rsidRPr="006151A5">
              <w:rPr>
                <w:rFonts w:asciiTheme="minorHAnsi" w:hAnsiTheme="minorHAnsi" w:cstheme="minorHAnsi"/>
                <w:szCs w:val="24"/>
              </w:rPr>
              <w:t xml:space="preserve"> </w:t>
            </w:r>
            <w:r w:rsidRPr="006151A5">
              <w:rPr>
                <w:rFonts w:asciiTheme="minorHAnsi" w:hAnsiTheme="minorHAnsi" w:cstheme="minorHAnsi"/>
                <w:szCs w:val="24"/>
              </w:rPr>
              <w:t>The government implemented hi-tech monitoring measures using drones to identify persons violating quarantines.</w:t>
            </w:r>
          </w:p>
          <w:p w14:paraId="1A165EE1"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A5A9D" w:rsidRPr="006151A5" w14:paraId="259A3A57" w14:textId="77777777" w:rsidTr="00BC30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60" w:type="dxa"/>
            <w:noWrap/>
            <w:hideMark/>
          </w:tcPr>
          <w:p w14:paraId="7EEF467A"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16</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2020</w:t>
            </w:r>
          </w:p>
        </w:tc>
        <w:tc>
          <w:tcPr>
            <w:tcW w:w="7600" w:type="dxa"/>
            <w:hideMark/>
          </w:tcPr>
          <w:p w14:paraId="3C6FBC5E"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Albania indefinitely suspended all air traffic to and from the United Kingdom.</w:t>
            </w:r>
          </w:p>
        </w:tc>
      </w:tr>
      <w:tr w:rsidR="000A5A9D" w:rsidRPr="006151A5" w14:paraId="05AF9149" w14:textId="77777777" w:rsidTr="00BC308D">
        <w:trPr>
          <w:trHeight w:val="414"/>
        </w:trPr>
        <w:tc>
          <w:tcPr>
            <w:cnfStyle w:val="001000000000" w:firstRow="0" w:lastRow="0" w:firstColumn="1" w:lastColumn="0" w:oddVBand="0" w:evenVBand="0" w:oddHBand="0" w:evenHBand="0" w:firstRowFirstColumn="0" w:firstRowLastColumn="0" w:lastRowFirstColumn="0" w:lastRowLastColumn="0"/>
            <w:tcW w:w="1760" w:type="dxa"/>
            <w:noWrap/>
            <w:hideMark/>
          </w:tcPr>
          <w:p w14:paraId="28BCED6E"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p>
        </w:tc>
        <w:tc>
          <w:tcPr>
            <w:tcW w:w="7600" w:type="dxa"/>
            <w:hideMark/>
          </w:tcPr>
          <w:p w14:paraId="72ED55EC"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 xml:space="preserve">Another wide-ranging "emergency legislation" was adopted, specifying various fines for violations of protocol, to be effective immediately. Social, cultural, and political gatherings, whether in enclosed or open-air spaces, were banned, and violators could be fined up to 5 million lek (or 40,000 euros). Television stations were banned from having more than two people in the same room for a talk show, on the pain of a 1 million lek fine (8,300 euros). Private hospitals that refuse to offer capacities were to be fined up to 5 million lek (40,000 euros). Any trade in food or medicine that did not comply with the specified government safety regulations to combat infections risked a fine of up to 10 million lek (83,000 euros). The legislation, called a "normative act", is an emergency law taking effect without prior approval by parliament. Furthermore, a national curfew was imposed: each day, all citizens were required to return to stay in their homes from 18:00 onward, as well as a ban on sitting in public places. </w:t>
            </w:r>
          </w:p>
          <w:p w14:paraId="16062B15" w14:textId="77777777" w:rsidR="000A5A9D" w:rsidRPr="006151A5" w:rsidRDefault="000A5A9D"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r>
      <w:tr w:rsidR="000A5A9D" w:rsidRPr="006151A5" w14:paraId="29E2E5BA" w14:textId="77777777" w:rsidTr="00BC308D">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760" w:type="dxa"/>
            <w:noWrap/>
            <w:hideMark/>
          </w:tcPr>
          <w:p w14:paraId="3B654A07"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March 29</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xml:space="preserve"> 2020</w:t>
            </w:r>
          </w:p>
        </w:tc>
        <w:tc>
          <w:tcPr>
            <w:tcW w:w="7600" w:type="dxa"/>
            <w:hideMark/>
          </w:tcPr>
          <w:p w14:paraId="37D5C456"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Albania sent a group of 30 medical staff members to Lombardy, Italy. Prime Minister Edi Rama said his country was thanking former Italian help.</w:t>
            </w:r>
          </w:p>
          <w:p w14:paraId="1ED9F042"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0A5A9D" w:rsidRPr="006151A5" w14:paraId="5C7852C8" w14:textId="77777777" w:rsidTr="00BC308D">
        <w:trPr>
          <w:trHeight w:val="153"/>
        </w:trPr>
        <w:tc>
          <w:tcPr>
            <w:cnfStyle w:val="001000000000" w:firstRow="0" w:lastRow="0" w:firstColumn="1" w:lastColumn="0" w:oddVBand="0" w:evenVBand="0" w:oddHBand="0" w:evenHBand="0" w:firstRowFirstColumn="0" w:firstRowLastColumn="0" w:lastRowFirstColumn="0" w:lastRowLastColumn="0"/>
            <w:tcW w:w="1760" w:type="dxa"/>
            <w:noWrap/>
            <w:hideMark/>
          </w:tcPr>
          <w:p w14:paraId="0093CA92"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p>
        </w:tc>
        <w:tc>
          <w:tcPr>
            <w:tcW w:w="7600" w:type="dxa"/>
            <w:noWrap/>
            <w:hideMark/>
          </w:tcPr>
          <w:p w14:paraId="40CEE6C8" w14:textId="77777777" w:rsidR="000A5A9D" w:rsidRPr="006151A5" w:rsidRDefault="001340E8"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4"/>
              </w:rPr>
            </w:pPr>
            <w:hyperlink r:id="rId13" w:tooltip="Edit section: Relaxation of measures" w:history="1">
              <w:r w:rsidR="000A5A9D" w:rsidRPr="006151A5">
                <w:rPr>
                  <w:rFonts w:asciiTheme="minorHAnsi" w:hAnsiTheme="minorHAnsi" w:cstheme="minorHAnsi"/>
                  <w:b/>
                  <w:bCs/>
                  <w:szCs w:val="24"/>
                </w:rPr>
                <w:t>Relaxation of measures</w:t>
              </w:r>
            </w:hyperlink>
          </w:p>
        </w:tc>
      </w:tr>
      <w:tr w:rsidR="000A5A9D" w:rsidRPr="006151A5" w14:paraId="00702A08" w14:textId="77777777" w:rsidTr="00BC308D">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760" w:type="dxa"/>
            <w:noWrap/>
            <w:hideMark/>
          </w:tcPr>
          <w:p w14:paraId="0F0CBCF1"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April 25</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xml:space="preserve"> 2020</w:t>
            </w:r>
          </w:p>
        </w:tc>
        <w:tc>
          <w:tcPr>
            <w:tcW w:w="7600" w:type="dxa"/>
            <w:hideMark/>
          </w:tcPr>
          <w:p w14:paraId="76B92DCF"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Minister of Health and Social Protection, announced plans to relax free hours from 90 minutes to 2 hours in the "Red Zones" and the establishment of "Green Zones"</w:t>
            </w:r>
          </w:p>
          <w:p w14:paraId="391F4A3F" w14:textId="77777777" w:rsidR="000A5A9D" w:rsidRPr="006151A5" w:rsidRDefault="000A5A9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0A5A9D" w:rsidRPr="006151A5" w14:paraId="19E22F66" w14:textId="77777777" w:rsidTr="00BC308D">
        <w:trPr>
          <w:trHeight w:val="600"/>
        </w:trPr>
        <w:tc>
          <w:tcPr>
            <w:cnfStyle w:val="001000000000" w:firstRow="0" w:lastRow="0" w:firstColumn="1" w:lastColumn="0" w:oddVBand="0" w:evenVBand="0" w:oddHBand="0" w:evenHBand="0" w:firstRowFirstColumn="0" w:firstRowLastColumn="0" w:lastRowFirstColumn="0" w:lastRowLastColumn="0"/>
            <w:tcW w:w="1760" w:type="dxa"/>
            <w:noWrap/>
            <w:hideMark/>
          </w:tcPr>
          <w:p w14:paraId="6A0931E5"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lastRenderedPageBreak/>
              <w:t>May 26, 2020</w:t>
            </w:r>
          </w:p>
        </w:tc>
        <w:tc>
          <w:tcPr>
            <w:tcW w:w="7600" w:type="dxa"/>
            <w:hideMark/>
          </w:tcPr>
          <w:p w14:paraId="7DCC18D9" w14:textId="77777777" w:rsidR="000A5A9D" w:rsidRPr="006151A5" w:rsidRDefault="001340E8" w:rsidP="006151A5">
            <w:pPr>
              <w:pStyle w:val="NoSpacing"/>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hyperlink r:id="rId14" w:anchor="cite_note-66" w:history="1">
              <w:r w:rsidR="000A5A9D" w:rsidRPr="006151A5">
                <w:rPr>
                  <w:rFonts w:asciiTheme="minorHAnsi" w:hAnsiTheme="minorHAnsi" w:cstheme="minorHAnsi"/>
                  <w:szCs w:val="24"/>
                </w:rPr>
                <w:t>The Ministry of Health and Social Protection announced that the second phase of reopening would begin with the opening of preschools on 1 June.</w:t>
              </w:r>
            </w:hyperlink>
          </w:p>
        </w:tc>
      </w:tr>
      <w:tr w:rsidR="00BC308D" w:rsidRPr="006151A5" w14:paraId="1ECA3111" w14:textId="77777777" w:rsidTr="00BC308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60" w:type="dxa"/>
            <w:noWrap/>
          </w:tcPr>
          <w:p w14:paraId="27FFB893" w14:textId="73096CBD" w:rsidR="00BC308D" w:rsidRPr="006151A5" w:rsidRDefault="00BC308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June 15, 2020</w:t>
            </w:r>
          </w:p>
        </w:tc>
        <w:tc>
          <w:tcPr>
            <w:tcW w:w="7600" w:type="dxa"/>
          </w:tcPr>
          <w:p w14:paraId="1858B952" w14:textId="67AF3BB4" w:rsidR="00BC308D" w:rsidRPr="006151A5" w:rsidRDefault="00BC308D" w:rsidP="006151A5">
            <w:pPr>
              <w:pStyle w:val="NoSpacing"/>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Commercial flights returned to Albania on June 15</w:t>
            </w:r>
            <w:r w:rsidRPr="006151A5">
              <w:rPr>
                <w:rFonts w:asciiTheme="minorHAnsi" w:hAnsiTheme="minorHAnsi" w:cstheme="minorHAnsi"/>
                <w:szCs w:val="24"/>
                <w:vertAlign w:val="superscript"/>
              </w:rPr>
              <w:t>th</w:t>
            </w:r>
            <w:r w:rsidRPr="006151A5">
              <w:rPr>
                <w:rFonts w:asciiTheme="minorHAnsi" w:hAnsiTheme="minorHAnsi" w:cstheme="minorHAnsi"/>
                <w:szCs w:val="24"/>
              </w:rPr>
              <w:t>, 2020</w:t>
            </w:r>
          </w:p>
        </w:tc>
      </w:tr>
      <w:tr w:rsidR="000A5A9D" w:rsidRPr="006151A5" w14:paraId="7A6813AF" w14:textId="77777777" w:rsidTr="00BC308D">
        <w:trPr>
          <w:trHeight w:val="600"/>
        </w:trPr>
        <w:tc>
          <w:tcPr>
            <w:cnfStyle w:val="001000000000" w:firstRow="0" w:lastRow="0" w:firstColumn="1" w:lastColumn="0" w:oddVBand="0" w:evenVBand="0" w:oddHBand="0" w:evenHBand="0" w:firstRowFirstColumn="0" w:firstRowLastColumn="0" w:lastRowFirstColumn="0" w:lastRowLastColumn="0"/>
            <w:tcW w:w="1760" w:type="dxa"/>
            <w:noWrap/>
          </w:tcPr>
          <w:p w14:paraId="1329F518"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June 1, 2020</w:t>
            </w:r>
          </w:p>
        </w:tc>
        <w:tc>
          <w:tcPr>
            <w:tcW w:w="7600" w:type="dxa"/>
          </w:tcPr>
          <w:p w14:paraId="4BAC671F" w14:textId="77777777" w:rsidR="000A5A9D" w:rsidRPr="006151A5" w:rsidRDefault="000A5A9D" w:rsidP="006151A5">
            <w:p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szCs w:val="24"/>
              </w:rPr>
            </w:pPr>
            <w:r w:rsidRPr="006151A5">
              <w:rPr>
                <w:rFonts w:asciiTheme="minorHAnsi" w:hAnsiTheme="minorHAnsi" w:cstheme="minorHAnsi"/>
                <w:color w:val="333333"/>
                <w:szCs w:val="24"/>
                <w:shd w:val="clear" w:color="auto" w:fill="FFFFFF"/>
              </w:rPr>
              <w:t>Preschools and kindergartens reopened.</w:t>
            </w:r>
          </w:p>
          <w:p w14:paraId="2FFCDC17"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All cultural events and other large public gatherings in Albania are cancelled indefinitely.</w:t>
            </w:r>
          </w:p>
          <w:p w14:paraId="1294314E"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Professional sporting events have resumed, with no spectators allowed to attend.</w:t>
            </w:r>
          </w:p>
          <w:p w14:paraId="5A3433BC"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Malls and shops are open with strict social distancing guidelines in place.</w:t>
            </w:r>
          </w:p>
          <w:p w14:paraId="1FB18831"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Hairdressers and dentists are open with strict social distancing guidelines in place.</w:t>
            </w:r>
          </w:p>
          <w:p w14:paraId="78C291EB"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Restaurants and cafes are open.</w:t>
            </w:r>
          </w:p>
          <w:p w14:paraId="5B64E792"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 xml:space="preserve">All indoor activity </w:t>
            </w:r>
            <w:proofErr w:type="spellStart"/>
            <w:r w:rsidRPr="006151A5">
              <w:rPr>
                <w:rFonts w:asciiTheme="minorHAnsi" w:hAnsiTheme="minorHAnsi" w:cstheme="minorHAnsi"/>
                <w:color w:val="333333"/>
                <w:szCs w:val="24"/>
                <w:shd w:val="clear" w:color="auto" w:fill="FFFFFF"/>
              </w:rPr>
              <w:t>centers</w:t>
            </w:r>
            <w:proofErr w:type="spellEnd"/>
            <w:r w:rsidRPr="006151A5">
              <w:rPr>
                <w:rFonts w:asciiTheme="minorHAnsi" w:hAnsiTheme="minorHAnsi" w:cstheme="minorHAnsi"/>
                <w:color w:val="333333"/>
                <w:szCs w:val="24"/>
                <w:shd w:val="clear" w:color="auto" w:fill="FFFFFF"/>
              </w:rPr>
              <w:t xml:space="preserve"> reopened.</w:t>
            </w:r>
          </w:p>
          <w:p w14:paraId="4914A7FA"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Beaches are open.</w:t>
            </w:r>
          </w:p>
          <w:p w14:paraId="387CF6CA"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Outdoor exercise is permitted.</w:t>
            </w:r>
          </w:p>
          <w:p w14:paraId="2D147C79"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Libraries and museums are open.</w:t>
            </w:r>
          </w:p>
          <w:p w14:paraId="05F806AD"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Public transportation has resumed.</w:t>
            </w:r>
          </w:p>
          <w:p w14:paraId="1724D0B9" w14:textId="77777777" w:rsidR="000A5A9D" w:rsidRPr="006151A5" w:rsidRDefault="000A5A9D" w:rsidP="006151A5">
            <w:pPr>
              <w:pStyle w:val="ListParagraph"/>
              <w:numPr>
                <w:ilvl w:val="0"/>
                <w:numId w:val="14"/>
              </w:numPr>
              <w:shd w:val="clear" w:color="auto" w:fill="FFFFFF"/>
              <w:overflowPunct/>
              <w:autoSpaceDE/>
              <w:autoSpaceDN/>
              <w:adjustRightInd/>
              <w:spacing w:before="0" w:beforeAutospacing="0" w:after="0" w:afterAutospacing="0"/>
              <w:jc w:val="lef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Cs w:val="24"/>
              </w:rPr>
            </w:pPr>
            <w:r w:rsidRPr="006151A5">
              <w:rPr>
                <w:rFonts w:asciiTheme="minorHAnsi" w:hAnsiTheme="minorHAnsi" w:cstheme="minorHAnsi"/>
                <w:color w:val="333333"/>
                <w:szCs w:val="24"/>
                <w:shd w:val="clear" w:color="auto" w:fill="FFFFFF"/>
              </w:rPr>
              <w:t>All maritime and air borders have reopened.</w:t>
            </w:r>
          </w:p>
        </w:tc>
      </w:tr>
      <w:tr w:rsidR="000A5A9D" w:rsidRPr="006151A5" w14:paraId="6461F123" w14:textId="77777777" w:rsidTr="00BC308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60" w:type="dxa"/>
            <w:noWrap/>
          </w:tcPr>
          <w:p w14:paraId="05C80F8C"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October 15, 2020</w:t>
            </w:r>
          </w:p>
        </w:tc>
        <w:tc>
          <w:tcPr>
            <w:tcW w:w="7600" w:type="dxa"/>
          </w:tcPr>
          <w:p w14:paraId="670921C8" w14:textId="77777777" w:rsidR="000A5A9D" w:rsidRPr="006151A5" w:rsidRDefault="000A5A9D" w:rsidP="006151A5">
            <w:pPr>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Cs w:val="24"/>
                <w:lang w:eastAsia="en-US"/>
              </w:rPr>
            </w:pPr>
            <w:r w:rsidRPr="006151A5">
              <w:rPr>
                <w:rFonts w:asciiTheme="minorHAnsi" w:hAnsiTheme="minorHAnsi" w:cstheme="minorHAnsi"/>
                <w:color w:val="333333"/>
                <w:szCs w:val="24"/>
                <w:shd w:val="clear" w:color="auto" w:fill="FFFFFF"/>
              </w:rPr>
              <w:t>Wearing a mask in public areas, indoors and outdoors, for any individual 11 years old and above is mandatory. Non-compliance with this rule may result in a fine up to 3,000 ALL.</w:t>
            </w:r>
          </w:p>
        </w:tc>
      </w:tr>
      <w:tr w:rsidR="000A5A9D" w:rsidRPr="006151A5" w14:paraId="78B72C1F" w14:textId="77777777" w:rsidTr="00BC308D">
        <w:trPr>
          <w:trHeight w:val="600"/>
        </w:trPr>
        <w:tc>
          <w:tcPr>
            <w:cnfStyle w:val="001000000000" w:firstRow="0" w:lastRow="0" w:firstColumn="1" w:lastColumn="0" w:oddVBand="0" w:evenVBand="0" w:oddHBand="0" w:evenHBand="0" w:firstRowFirstColumn="0" w:firstRowLastColumn="0" w:lastRowFirstColumn="0" w:lastRowLastColumn="0"/>
            <w:tcW w:w="1760" w:type="dxa"/>
            <w:noWrap/>
          </w:tcPr>
          <w:p w14:paraId="1C6CB2BE"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November 12, 2020</w:t>
            </w:r>
          </w:p>
        </w:tc>
        <w:tc>
          <w:tcPr>
            <w:tcW w:w="7600" w:type="dxa"/>
          </w:tcPr>
          <w:p w14:paraId="1111F380" w14:textId="77777777" w:rsidR="000A5A9D" w:rsidRPr="006151A5" w:rsidRDefault="000A5A9D" w:rsidP="006151A5">
            <w:p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szCs w:val="24"/>
                <w:shd w:val="clear" w:color="auto" w:fill="FFFFFF"/>
              </w:rPr>
            </w:pPr>
            <w:r w:rsidRPr="006151A5">
              <w:rPr>
                <w:rFonts w:asciiTheme="minorHAnsi" w:hAnsiTheme="minorHAnsi" w:cstheme="minorHAnsi"/>
                <w:color w:val="333333"/>
                <w:szCs w:val="24"/>
                <w:shd w:val="clear" w:color="auto" w:fill="FFFFFF"/>
              </w:rPr>
              <w:t>Public administration will telework; except for those providing essential services under strict security protocols.</w:t>
            </w:r>
          </w:p>
        </w:tc>
      </w:tr>
      <w:tr w:rsidR="000A5A9D" w:rsidRPr="006151A5" w14:paraId="52578100" w14:textId="77777777" w:rsidTr="00BC308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760" w:type="dxa"/>
            <w:noWrap/>
          </w:tcPr>
          <w:p w14:paraId="26248B10"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November 17, 2020</w:t>
            </w:r>
          </w:p>
        </w:tc>
        <w:tc>
          <w:tcPr>
            <w:tcW w:w="7600" w:type="dxa"/>
          </w:tcPr>
          <w:p w14:paraId="62F7AA92" w14:textId="77777777" w:rsidR="000A5A9D" w:rsidRPr="006151A5" w:rsidRDefault="000A5A9D" w:rsidP="006151A5">
            <w:pPr>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Cs w:val="24"/>
                <w:lang w:eastAsia="en-US"/>
              </w:rPr>
            </w:pPr>
            <w:r w:rsidRPr="006151A5">
              <w:rPr>
                <w:rFonts w:asciiTheme="minorHAnsi" w:hAnsiTheme="minorHAnsi" w:cstheme="minorHAnsi"/>
                <w:color w:val="333333"/>
                <w:szCs w:val="24"/>
                <w:shd w:val="clear" w:color="auto" w:fill="FFFFFF"/>
              </w:rPr>
              <w:t>The Ministry of Health announced restrictions for indoor and outdoor gatherings of more than 10 people until further notice. The measure includes a wide range of activities, such as: conferences/meetings, political gatherings, holiday parties, wedding ceremonies, or funerals.</w:t>
            </w:r>
          </w:p>
        </w:tc>
      </w:tr>
      <w:tr w:rsidR="000A5A9D" w:rsidRPr="006151A5" w14:paraId="7A4AAF25" w14:textId="77777777" w:rsidTr="00BC308D">
        <w:trPr>
          <w:trHeight w:val="600"/>
        </w:trPr>
        <w:tc>
          <w:tcPr>
            <w:cnfStyle w:val="001000000000" w:firstRow="0" w:lastRow="0" w:firstColumn="1" w:lastColumn="0" w:oddVBand="0" w:evenVBand="0" w:oddHBand="0" w:evenHBand="0" w:firstRowFirstColumn="0" w:firstRowLastColumn="0" w:lastRowFirstColumn="0" w:lastRowLastColumn="0"/>
            <w:tcW w:w="1760" w:type="dxa"/>
            <w:noWrap/>
          </w:tcPr>
          <w:p w14:paraId="01FCAE4D" w14:textId="77777777" w:rsidR="000A5A9D" w:rsidRPr="006151A5" w:rsidRDefault="000A5A9D" w:rsidP="006151A5">
            <w:pPr>
              <w:spacing w:before="0" w:beforeAutospacing="0" w:after="0" w:afterAutospacing="0"/>
              <w:jc w:val="left"/>
              <w:rPr>
                <w:rFonts w:asciiTheme="minorHAnsi" w:hAnsiTheme="minorHAnsi" w:cstheme="minorHAnsi"/>
                <w:szCs w:val="24"/>
                <w:lang w:eastAsia="en-US"/>
              </w:rPr>
            </w:pPr>
            <w:r w:rsidRPr="006151A5">
              <w:rPr>
                <w:rFonts w:asciiTheme="minorHAnsi" w:hAnsiTheme="minorHAnsi" w:cstheme="minorHAnsi"/>
                <w:szCs w:val="24"/>
                <w:lang w:eastAsia="en-US"/>
              </w:rPr>
              <w:t>December 22, 2020</w:t>
            </w:r>
          </w:p>
        </w:tc>
        <w:tc>
          <w:tcPr>
            <w:tcW w:w="7600" w:type="dxa"/>
          </w:tcPr>
          <w:p w14:paraId="55B77685" w14:textId="77777777" w:rsidR="000A5A9D" w:rsidRPr="006151A5" w:rsidRDefault="000A5A9D" w:rsidP="006151A5">
            <w:pPr>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szCs w:val="24"/>
                <w:shd w:val="clear" w:color="auto" w:fill="FFFFFF"/>
              </w:rPr>
            </w:pPr>
            <w:r w:rsidRPr="006151A5">
              <w:rPr>
                <w:rFonts w:asciiTheme="minorHAnsi" w:eastAsiaTheme="minorEastAsia" w:hAnsiTheme="minorHAnsi" w:cstheme="minorHAnsi"/>
                <w:szCs w:val="24"/>
                <w:lang w:eastAsia="en-US"/>
              </w:rPr>
              <w:t>As of December 22, the Albanian government suspended all flights to and from Great Britain until further notice. </w:t>
            </w:r>
          </w:p>
        </w:tc>
      </w:tr>
    </w:tbl>
    <w:p w14:paraId="3EEA9C96" w14:textId="77777777" w:rsidR="000A5A9D" w:rsidRPr="006151A5" w:rsidRDefault="000A5A9D" w:rsidP="006151A5">
      <w:pPr>
        <w:pStyle w:val="NormalWeb"/>
        <w:spacing w:before="0" w:beforeAutospacing="0" w:after="0" w:afterAutospacing="0"/>
        <w:rPr>
          <w:rFonts w:asciiTheme="minorHAnsi" w:hAnsiTheme="minorHAnsi" w:cstheme="minorHAnsi"/>
          <w:lang w:val="en-GB"/>
        </w:rPr>
      </w:pPr>
    </w:p>
    <w:p w14:paraId="4B11413C" w14:textId="19CAF1E6" w:rsidR="000A5A9D" w:rsidRPr="006151A5" w:rsidRDefault="000A5A9D" w:rsidP="006151A5">
      <w:pPr>
        <w:pStyle w:val="NormalWeb"/>
        <w:shd w:val="clear" w:color="auto" w:fill="FFFFFF"/>
        <w:spacing w:before="0" w:beforeAutospacing="0" w:after="0" w:afterAutospacing="0"/>
        <w:rPr>
          <w:rFonts w:asciiTheme="minorHAnsi" w:hAnsiTheme="minorHAnsi" w:cstheme="minorHAnsi"/>
          <w:color w:val="262626" w:themeColor="text1" w:themeTint="D9"/>
          <w:lang w:val="en-GB"/>
        </w:rPr>
      </w:pPr>
      <w:r w:rsidRPr="006151A5">
        <w:rPr>
          <w:rFonts w:asciiTheme="minorHAnsi" w:hAnsiTheme="minorHAnsi" w:cstheme="minorHAnsi"/>
          <w:color w:val="262626" w:themeColor="text1" w:themeTint="D9"/>
          <w:lang w:val="en-GB"/>
        </w:rPr>
        <w:t xml:space="preserve">The early measures adopted by the </w:t>
      </w:r>
      <w:proofErr w:type="spellStart"/>
      <w:r w:rsidR="00BC308D" w:rsidRPr="006151A5">
        <w:rPr>
          <w:rFonts w:asciiTheme="minorHAnsi" w:hAnsiTheme="minorHAnsi" w:cstheme="minorHAnsi"/>
          <w:color w:val="262626" w:themeColor="text1" w:themeTint="D9"/>
          <w:lang w:val="en-GB"/>
        </w:rPr>
        <w:t>GoA</w:t>
      </w:r>
      <w:proofErr w:type="spellEnd"/>
      <w:r w:rsidRPr="006151A5">
        <w:rPr>
          <w:rFonts w:asciiTheme="minorHAnsi" w:hAnsiTheme="minorHAnsi" w:cstheme="minorHAnsi"/>
          <w:color w:val="262626" w:themeColor="text1" w:themeTint="D9"/>
          <w:lang w:val="en-GB"/>
        </w:rPr>
        <w:t>, helped containing the virus spread in the first quarter of 2020. The first two cases</w:t>
      </w:r>
      <w:r w:rsidR="00527A2B" w:rsidRPr="006151A5">
        <w:rPr>
          <w:rFonts w:asciiTheme="minorHAnsi" w:hAnsiTheme="minorHAnsi" w:cstheme="minorHAnsi"/>
          <w:color w:val="262626" w:themeColor="text1" w:themeTint="D9"/>
          <w:lang w:val="en-GB"/>
        </w:rPr>
        <w:t xml:space="preserve"> (a father and his son)</w:t>
      </w:r>
      <w:r w:rsidRPr="006151A5">
        <w:rPr>
          <w:rFonts w:asciiTheme="minorHAnsi" w:hAnsiTheme="minorHAnsi" w:cstheme="minorHAnsi"/>
          <w:color w:val="262626" w:themeColor="text1" w:themeTint="D9"/>
          <w:lang w:val="en-GB"/>
        </w:rPr>
        <w:t xml:space="preserve"> appeared on March 8, 2020.</w:t>
      </w:r>
      <w:r w:rsidR="00527A2B" w:rsidRPr="006151A5">
        <w:rPr>
          <w:rFonts w:asciiTheme="minorHAnsi" w:hAnsiTheme="minorHAnsi" w:cstheme="minorHAnsi"/>
          <w:color w:val="262626" w:themeColor="text1" w:themeTint="D9"/>
          <w:lang w:val="en-GB"/>
        </w:rPr>
        <w:t xml:space="preserve"> </w:t>
      </w:r>
      <w:r w:rsidRPr="006151A5">
        <w:rPr>
          <w:rFonts w:asciiTheme="minorHAnsi" w:hAnsiTheme="minorHAnsi" w:cstheme="minorHAnsi"/>
          <w:color w:val="262626" w:themeColor="text1" w:themeTint="D9"/>
          <w:lang w:val="en-GB"/>
        </w:rPr>
        <w:t>Until June 14, 2020 there were less than 50 cases of infection per day. With the start of summer season, the infections per day started to increase but still until September 30, 2020 there were less than 200 infections per day. Regarding the victims, until September 30, 2020, there were 284 victims.</w:t>
      </w:r>
      <w:r w:rsidR="00527A2B" w:rsidRPr="006151A5">
        <w:rPr>
          <w:rFonts w:asciiTheme="minorHAnsi" w:hAnsiTheme="minorHAnsi" w:cstheme="minorHAnsi"/>
          <w:color w:val="262626" w:themeColor="text1" w:themeTint="D9"/>
          <w:lang w:val="en-GB"/>
        </w:rPr>
        <w:t xml:space="preserve">  The </w:t>
      </w:r>
      <w:r w:rsidR="00BC308D" w:rsidRPr="006151A5">
        <w:rPr>
          <w:rFonts w:asciiTheme="minorHAnsi" w:hAnsiTheme="minorHAnsi" w:cstheme="minorHAnsi"/>
          <w:color w:val="262626" w:themeColor="text1" w:themeTint="D9"/>
          <w:lang w:val="en-GB"/>
        </w:rPr>
        <w:t>beginning</w:t>
      </w:r>
      <w:r w:rsidR="00527A2B" w:rsidRPr="006151A5">
        <w:rPr>
          <w:rFonts w:asciiTheme="minorHAnsi" w:hAnsiTheme="minorHAnsi" w:cstheme="minorHAnsi"/>
          <w:color w:val="262626" w:themeColor="text1" w:themeTint="D9"/>
          <w:lang w:val="en-GB"/>
        </w:rPr>
        <w:t xml:space="preserve"> and during all w</w:t>
      </w:r>
      <w:r w:rsidRPr="006151A5">
        <w:rPr>
          <w:rFonts w:asciiTheme="minorHAnsi" w:hAnsiTheme="minorHAnsi" w:cstheme="minorHAnsi"/>
          <w:color w:val="262626" w:themeColor="text1" w:themeTint="D9"/>
          <w:lang w:val="en-GB"/>
        </w:rPr>
        <w:t>inter season, there is a steep increase both in new infections and victims</w:t>
      </w:r>
      <w:r w:rsidR="00527A2B" w:rsidRPr="006151A5">
        <w:rPr>
          <w:rFonts w:asciiTheme="minorHAnsi" w:hAnsiTheme="minorHAnsi" w:cstheme="minorHAnsi"/>
          <w:color w:val="262626" w:themeColor="text1" w:themeTint="D9"/>
          <w:lang w:val="en-GB"/>
        </w:rPr>
        <w:t>.</w:t>
      </w:r>
    </w:p>
    <w:p w14:paraId="5BC02B8A" w14:textId="77777777" w:rsidR="00BC308D" w:rsidRPr="006151A5" w:rsidRDefault="00BC308D" w:rsidP="006151A5">
      <w:pPr>
        <w:pStyle w:val="NormalWeb"/>
        <w:shd w:val="clear" w:color="auto" w:fill="FFFFFF"/>
        <w:spacing w:before="0" w:beforeAutospacing="0" w:after="0" w:afterAutospacing="0"/>
        <w:rPr>
          <w:rFonts w:asciiTheme="minorHAnsi" w:hAnsiTheme="minorHAnsi" w:cstheme="minorHAnsi"/>
          <w:color w:val="262626" w:themeColor="text1" w:themeTint="D9"/>
          <w:lang w:val="en-GB"/>
        </w:rPr>
      </w:pPr>
    </w:p>
    <w:p w14:paraId="1CF1FAF0" w14:textId="0D7255C0" w:rsidR="00B053F8" w:rsidRPr="006151A5" w:rsidRDefault="00E627EC" w:rsidP="006151A5">
      <w:pPr>
        <w:pStyle w:val="Caption"/>
        <w:spacing w:before="0" w:beforeAutospacing="0" w:after="0" w:afterAutospacing="0"/>
        <w:rPr>
          <w:rFonts w:asciiTheme="minorHAnsi" w:hAnsiTheme="minorHAnsi" w:cstheme="minorHAnsi"/>
          <w:color w:val="262626" w:themeColor="text1" w:themeTint="D9"/>
          <w:szCs w:val="24"/>
        </w:rPr>
      </w:pPr>
      <w:bookmarkStart w:id="22" w:name="_Toc71584164"/>
      <w:r w:rsidRPr="006151A5">
        <w:rPr>
          <w:rFonts w:asciiTheme="minorHAnsi" w:hAnsiTheme="minorHAnsi" w:cstheme="minorHAnsi"/>
          <w:szCs w:val="24"/>
        </w:rPr>
        <w:lastRenderedPageBreak/>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1</w:t>
      </w:r>
      <w:r w:rsidRPr="006151A5">
        <w:rPr>
          <w:rFonts w:asciiTheme="minorHAnsi" w:hAnsiTheme="minorHAnsi" w:cstheme="minorHAnsi"/>
          <w:szCs w:val="24"/>
        </w:rPr>
        <w:fldChar w:fldCharType="end"/>
      </w:r>
      <w:r w:rsidRPr="006151A5">
        <w:rPr>
          <w:rFonts w:asciiTheme="minorHAnsi" w:hAnsiTheme="minorHAnsi" w:cstheme="minorHAnsi"/>
          <w:szCs w:val="24"/>
        </w:rPr>
        <w:t xml:space="preserve">. </w:t>
      </w:r>
      <w:r w:rsidR="00B053F8" w:rsidRPr="006151A5">
        <w:rPr>
          <w:rFonts w:asciiTheme="minorHAnsi" w:hAnsiTheme="minorHAnsi" w:cstheme="minorHAnsi"/>
          <w:szCs w:val="24"/>
        </w:rPr>
        <w:t xml:space="preserve">Coronavirus </w:t>
      </w:r>
      <w:r w:rsidR="00CA3E50" w:rsidRPr="006151A5">
        <w:rPr>
          <w:rFonts w:asciiTheme="minorHAnsi" w:hAnsiTheme="minorHAnsi" w:cstheme="minorHAnsi"/>
          <w:szCs w:val="24"/>
        </w:rPr>
        <w:t>spread</w:t>
      </w:r>
      <w:r w:rsidR="00B053F8" w:rsidRPr="006151A5">
        <w:rPr>
          <w:rFonts w:asciiTheme="minorHAnsi" w:hAnsiTheme="minorHAnsi" w:cstheme="minorHAnsi"/>
          <w:szCs w:val="24"/>
        </w:rPr>
        <w:t xml:space="preserve"> in Albania</w:t>
      </w:r>
      <w:r w:rsidR="00B053F8" w:rsidRPr="006151A5">
        <w:rPr>
          <w:rStyle w:val="FootnoteReference"/>
          <w:rFonts w:asciiTheme="minorHAnsi" w:hAnsiTheme="minorHAnsi" w:cstheme="minorHAnsi"/>
          <w:color w:val="262626" w:themeColor="text1" w:themeTint="D9"/>
          <w:szCs w:val="24"/>
        </w:rPr>
        <w:footnoteReference w:id="17"/>
      </w:r>
      <w:bookmarkEnd w:id="22"/>
    </w:p>
    <w:p w14:paraId="7560450F" w14:textId="1A6E7F27" w:rsidR="00E627EC" w:rsidRPr="006151A5" w:rsidRDefault="00E627E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noProof/>
          <w:color w:val="202122"/>
          <w:szCs w:val="24"/>
        </w:rPr>
        <w:drawing>
          <wp:inline distT="0" distB="0" distL="0" distR="0" wp14:anchorId="1C10C846" wp14:editId="4ADFD562">
            <wp:extent cx="5255514" cy="1840992"/>
            <wp:effectExtent l="19050" t="0" r="21336" b="6858"/>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D8F0B0" w14:textId="11D3EA8B" w:rsidR="00E627EC" w:rsidRPr="006151A5" w:rsidRDefault="00E627EC" w:rsidP="006151A5">
      <w:pPr>
        <w:spacing w:before="0" w:beforeAutospacing="0" w:after="0" w:afterAutospacing="0"/>
        <w:rPr>
          <w:rFonts w:asciiTheme="minorHAnsi" w:hAnsiTheme="minorHAnsi" w:cstheme="minorHAnsi"/>
          <w:b/>
          <w:bCs/>
          <w:i/>
          <w:iCs/>
          <w:szCs w:val="24"/>
        </w:rPr>
      </w:pPr>
      <w:r w:rsidRPr="006151A5">
        <w:rPr>
          <w:rFonts w:asciiTheme="minorHAnsi" w:hAnsiTheme="minorHAnsi" w:cstheme="minorHAnsi"/>
          <w:b/>
          <w:bCs/>
          <w:i/>
          <w:iCs/>
          <w:szCs w:val="24"/>
        </w:rPr>
        <w:t>Source: World meters</w:t>
      </w:r>
    </w:p>
    <w:p w14:paraId="09D99D75" w14:textId="77777777" w:rsidR="00F90C3B" w:rsidRPr="006151A5" w:rsidRDefault="00F90C3B" w:rsidP="006151A5">
      <w:pPr>
        <w:spacing w:before="0" w:beforeAutospacing="0" w:after="0" w:afterAutospacing="0"/>
        <w:rPr>
          <w:rFonts w:asciiTheme="minorHAnsi" w:hAnsiTheme="minorHAnsi" w:cstheme="minorHAnsi"/>
          <w:b/>
          <w:bCs/>
          <w:i/>
          <w:iCs/>
          <w:szCs w:val="24"/>
        </w:rPr>
      </w:pPr>
    </w:p>
    <w:p w14:paraId="29AA6D1B" w14:textId="0E454020" w:rsidR="00E627EC" w:rsidRPr="006151A5" w:rsidRDefault="00E627EC" w:rsidP="006151A5">
      <w:pPr>
        <w:pStyle w:val="Caption"/>
        <w:spacing w:before="0" w:beforeAutospacing="0" w:after="0" w:afterAutospacing="0"/>
        <w:rPr>
          <w:rFonts w:asciiTheme="minorHAnsi" w:hAnsiTheme="minorHAnsi" w:cstheme="minorHAnsi"/>
          <w:szCs w:val="24"/>
        </w:rPr>
      </w:pPr>
      <w:bookmarkStart w:id="23" w:name="_Toc71584158"/>
      <w:r w:rsidRPr="006151A5">
        <w:rPr>
          <w:rFonts w:asciiTheme="minorHAnsi" w:hAnsiTheme="minorHAnsi" w:cstheme="minorHAnsi"/>
          <w:szCs w:val="24"/>
        </w:rPr>
        <w:t xml:space="preserve">Table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Table \* ARABIC </w:instrText>
      </w:r>
      <w:r w:rsidRPr="006151A5">
        <w:rPr>
          <w:rFonts w:asciiTheme="minorHAnsi" w:hAnsiTheme="minorHAnsi" w:cstheme="minorHAnsi"/>
          <w:szCs w:val="24"/>
        </w:rPr>
        <w:fldChar w:fldCharType="separate"/>
      </w:r>
      <w:r w:rsidR="00E634C1" w:rsidRPr="006151A5">
        <w:rPr>
          <w:rFonts w:asciiTheme="minorHAnsi" w:hAnsiTheme="minorHAnsi" w:cstheme="minorHAnsi"/>
          <w:noProof/>
          <w:szCs w:val="24"/>
        </w:rPr>
        <w:t>2</w:t>
      </w:r>
      <w:r w:rsidRPr="006151A5">
        <w:rPr>
          <w:rFonts w:asciiTheme="minorHAnsi" w:hAnsiTheme="minorHAnsi" w:cstheme="minorHAnsi"/>
          <w:szCs w:val="24"/>
        </w:rPr>
        <w:fldChar w:fldCharType="end"/>
      </w:r>
      <w:r w:rsidRPr="006151A5">
        <w:rPr>
          <w:rFonts w:asciiTheme="minorHAnsi" w:hAnsiTheme="minorHAnsi" w:cstheme="minorHAnsi"/>
          <w:szCs w:val="24"/>
        </w:rPr>
        <w:t>. Coronavirus cases month by month until December 31</w:t>
      </w:r>
      <w:r w:rsidRPr="006151A5">
        <w:rPr>
          <w:rFonts w:asciiTheme="minorHAnsi" w:hAnsiTheme="minorHAnsi" w:cstheme="minorHAnsi"/>
          <w:szCs w:val="24"/>
          <w:vertAlign w:val="superscript"/>
        </w:rPr>
        <w:t>st</w:t>
      </w:r>
      <w:r w:rsidRPr="006151A5">
        <w:rPr>
          <w:rFonts w:asciiTheme="minorHAnsi" w:hAnsiTheme="minorHAnsi" w:cstheme="minorHAnsi"/>
          <w:szCs w:val="24"/>
        </w:rPr>
        <w:t>, 2020.</w:t>
      </w:r>
      <w:bookmarkEnd w:id="23"/>
    </w:p>
    <w:tbl>
      <w:tblPr>
        <w:tblW w:w="0" w:type="auto"/>
        <w:tblLayout w:type="fixed"/>
        <w:tblLook w:val="04A0" w:firstRow="1" w:lastRow="0" w:firstColumn="1" w:lastColumn="0" w:noHBand="0" w:noVBand="1"/>
      </w:tblPr>
      <w:tblGrid>
        <w:gridCol w:w="707"/>
        <w:gridCol w:w="869"/>
        <w:gridCol w:w="869"/>
        <w:gridCol w:w="869"/>
        <w:gridCol w:w="870"/>
        <w:gridCol w:w="855"/>
        <w:gridCol w:w="855"/>
        <w:gridCol w:w="864"/>
        <w:gridCol w:w="864"/>
        <w:gridCol w:w="864"/>
        <w:gridCol w:w="864"/>
      </w:tblGrid>
      <w:tr w:rsidR="00353B45" w:rsidRPr="006151A5" w14:paraId="31CD9741" w14:textId="77777777" w:rsidTr="0029362C">
        <w:trPr>
          <w:trHeight w:val="240"/>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8779C"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Cases</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4D814422"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Mar-20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731FA97C"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Apr-20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20B5F1C9"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May-20</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7F0969AF"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Jun-20</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27284B39"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Jul-20</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4FDA8BDE"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Aug-20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0E34AC67"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Sep-20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15C69C59"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Oct-20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F68CD42"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Nov-20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2974F64"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Dec-20</w:t>
            </w:r>
          </w:p>
        </w:tc>
      </w:tr>
      <w:tr w:rsidR="00353B45" w:rsidRPr="006151A5" w14:paraId="3BC8900A" w14:textId="77777777" w:rsidTr="0029362C">
        <w:trPr>
          <w:trHeight w:val="24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730700E"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Total</w:t>
            </w:r>
          </w:p>
        </w:tc>
        <w:tc>
          <w:tcPr>
            <w:tcW w:w="869" w:type="dxa"/>
            <w:tcBorders>
              <w:top w:val="nil"/>
              <w:left w:val="nil"/>
              <w:bottom w:val="single" w:sz="4" w:space="0" w:color="auto"/>
              <w:right w:val="single" w:sz="4" w:space="0" w:color="auto"/>
            </w:tcBorders>
            <w:shd w:val="clear" w:color="auto" w:fill="auto"/>
            <w:noWrap/>
            <w:vAlign w:val="bottom"/>
            <w:hideMark/>
          </w:tcPr>
          <w:p w14:paraId="5847A1F3"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243 </w:t>
            </w:r>
          </w:p>
        </w:tc>
        <w:tc>
          <w:tcPr>
            <w:tcW w:w="869" w:type="dxa"/>
            <w:tcBorders>
              <w:top w:val="nil"/>
              <w:left w:val="nil"/>
              <w:bottom w:val="single" w:sz="4" w:space="0" w:color="auto"/>
              <w:right w:val="single" w:sz="4" w:space="0" w:color="auto"/>
            </w:tcBorders>
            <w:shd w:val="clear" w:color="auto" w:fill="auto"/>
            <w:noWrap/>
            <w:vAlign w:val="bottom"/>
            <w:hideMark/>
          </w:tcPr>
          <w:p w14:paraId="4F1CD173"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773 </w:t>
            </w:r>
          </w:p>
        </w:tc>
        <w:tc>
          <w:tcPr>
            <w:tcW w:w="869" w:type="dxa"/>
            <w:tcBorders>
              <w:top w:val="nil"/>
              <w:left w:val="nil"/>
              <w:bottom w:val="single" w:sz="4" w:space="0" w:color="auto"/>
              <w:right w:val="single" w:sz="4" w:space="0" w:color="auto"/>
            </w:tcBorders>
            <w:shd w:val="clear" w:color="auto" w:fill="auto"/>
            <w:noWrap/>
            <w:vAlign w:val="bottom"/>
            <w:hideMark/>
          </w:tcPr>
          <w:p w14:paraId="1F9C1161"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1,137 </w:t>
            </w:r>
          </w:p>
        </w:tc>
        <w:tc>
          <w:tcPr>
            <w:tcW w:w="870" w:type="dxa"/>
            <w:tcBorders>
              <w:top w:val="nil"/>
              <w:left w:val="nil"/>
              <w:bottom w:val="single" w:sz="4" w:space="0" w:color="auto"/>
              <w:right w:val="single" w:sz="4" w:space="0" w:color="auto"/>
            </w:tcBorders>
            <w:shd w:val="clear" w:color="auto" w:fill="auto"/>
            <w:noWrap/>
            <w:vAlign w:val="bottom"/>
            <w:hideMark/>
          </w:tcPr>
          <w:p w14:paraId="41537F98"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2,535 </w:t>
            </w:r>
          </w:p>
        </w:tc>
        <w:tc>
          <w:tcPr>
            <w:tcW w:w="855" w:type="dxa"/>
            <w:tcBorders>
              <w:top w:val="nil"/>
              <w:left w:val="nil"/>
              <w:bottom w:val="single" w:sz="4" w:space="0" w:color="auto"/>
              <w:right w:val="single" w:sz="4" w:space="0" w:color="auto"/>
            </w:tcBorders>
            <w:shd w:val="clear" w:color="auto" w:fill="auto"/>
            <w:noWrap/>
            <w:vAlign w:val="bottom"/>
            <w:hideMark/>
          </w:tcPr>
          <w:p w14:paraId="3B52BD64"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5,276 </w:t>
            </w:r>
          </w:p>
        </w:tc>
        <w:tc>
          <w:tcPr>
            <w:tcW w:w="855" w:type="dxa"/>
            <w:tcBorders>
              <w:top w:val="nil"/>
              <w:left w:val="nil"/>
              <w:bottom w:val="single" w:sz="4" w:space="0" w:color="auto"/>
              <w:right w:val="single" w:sz="4" w:space="0" w:color="auto"/>
            </w:tcBorders>
            <w:shd w:val="clear" w:color="auto" w:fill="auto"/>
            <w:noWrap/>
            <w:vAlign w:val="bottom"/>
            <w:hideMark/>
          </w:tcPr>
          <w:p w14:paraId="703870A1"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9,513 </w:t>
            </w:r>
          </w:p>
        </w:tc>
        <w:tc>
          <w:tcPr>
            <w:tcW w:w="864" w:type="dxa"/>
            <w:tcBorders>
              <w:top w:val="nil"/>
              <w:left w:val="nil"/>
              <w:bottom w:val="single" w:sz="4" w:space="0" w:color="auto"/>
              <w:right w:val="single" w:sz="4" w:space="0" w:color="auto"/>
            </w:tcBorders>
            <w:shd w:val="clear" w:color="auto" w:fill="auto"/>
            <w:noWrap/>
            <w:vAlign w:val="bottom"/>
            <w:hideMark/>
          </w:tcPr>
          <w:p w14:paraId="4045BF62"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13,649 </w:t>
            </w:r>
          </w:p>
        </w:tc>
        <w:tc>
          <w:tcPr>
            <w:tcW w:w="864" w:type="dxa"/>
            <w:tcBorders>
              <w:top w:val="nil"/>
              <w:left w:val="nil"/>
              <w:bottom w:val="single" w:sz="4" w:space="0" w:color="auto"/>
              <w:right w:val="single" w:sz="4" w:space="0" w:color="auto"/>
            </w:tcBorders>
            <w:shd w:val="clear" w:color="auto" w:fill="auto"/>
            <w:noWrap/>
            <w:vAlign w:val="bottom"/>
            <w:hideMark/>
          </w:tcPr>
          <w:p w14:paraId="4ECBE5D9"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20,634 </w:t>
            </w:r>
          </w:p>
        </w:tc>
        <w:tc>
          <w:tcPr>
            <w:tcW w:w="864" w:type="dxa"/>
            <w:tcBorders>
              <w:top w:val="nil"/>
              <w:left w:val="nil"/>
              <w:bottom w:val="single" w:sz="4" w:space="0" w:color="auto"/>
              <w:right w:val="single" w:sz="4" w:space="0" w:color="auto"/>
            </w:tcBorders>
            <w:shd w:val="clear" w:color="auto" w:fill="auto"/>
            <w:noWrap/>
            <w:vAlign w:val="bottom"/>
            <w:hideMark/>
          </w:tcPr>
          <w:p w14:paraId="7F3D881A"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38,182 </w:t>
            </w:r>
          </w:p>
        </w:tc>
        <w:tc>
          <w:tcPr>
            <w:tcW w:w="864" w:type="dxa"/>
            <w:tcBorders>
              <w:top w:val="nil"/>
              <w:left w:val="nil"/>
              <w:bottom w:val="single" w:sz="4" w:space="0" w:color="auto"/>
              <w:right w:val="single" w:sz="4" w:space="0" w:color="auto"/>
            </w:tcBorders>
            <w:shd w:val="clear" w:color="auto" w:fill="auto"/>
            <w:noWrap/>
            <w:vAlign w:val="bottom"/>
            <w:hideMark/>
          </w:tcPr>
          <w:p w14:paraId="769B3837"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58,316 </w:t>
            </w:r>
          </w:p>
        </w:tc>
      </w:tr>
      <w:tr w:rsidR="00353B45" w:rsidRPr="006151A5" w14:paraId="5EBFC560" w14:textId="77777777" w:rsidTr="0029362C">
        <w:trPr>
          <w:trHeight w:val="24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84AA56E"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Active</w:t>
            </w:r>
          </w:p>
        </w:tc>
        <w:tc>
          <w:tcPr>
            <w:tcW w:w="869" w:type="dxa"/>
            <w:tcBorders>
              <w:top w:val="nil"/>
              <w:left w:val="nil"/>
              <w:bottom w:val="single" w:sz="4" w:space="0" w:color="auto"/>
              <w:right w:val="single" w:sz="4" w:space="0" w:color="auto"/>
            </w:tcBorders>
            <w:shd w:val="clear" w:color="auto" w:fill="auto"/>
            <w:noWrap/>
            <w:vAlign w:val="bottom"/>
            <w:hideMark/>
          </w:tcPr>
          <w:p w14:paraId="02B91F9E"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156 </w:t>
            </w:r>
          </w:p>
        </w:tc>
        <w:tc>
          <w:tcPr>
            <w:tcW w:w="869" w:type="dxa"/>
            <w:tcBorders>
              <w:top w:val="nil"/>
              <w:left w:val="nil"/>
              <w:bottom w:val="single" w:sz="4" w:space="0" w:color="auto"/>
              <w:right w:val="single" w:sz="4" w:space="0" w:color="auto"/>
            </w:tcBorders>
            <w:shd w:val="clear" w:color="auto" w:fill="auto"/>
            <w:noWrap/>
            <w:vAlign w:val="bottom"/>
            <w:hideMark/>
          </w:tcPr>
          <w:p w14:paraId="12FE9BC9"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272 </w:t>
            </w:r>
          </w:p>
        </w:tc>
        <w:tc>
          <w:tcPr>
            <w:tcW w:w="869" w:type="dxa"/>
            <w:tcBorders>
              <w:top w:val="nil"/>
              <w:left w:val="nil"/>
              <w:bottom w:val="single" w:sz="4" w:space="0" w:color="auto"/>
              <w:right w:val="single" w:sz="4" w:space="0" w:color="auto"/>
            </w:tcBorders>
            <w:shd w:val="clear" w:color="auto" w:fill="auto"/>
            <w:noWrap/>
            <w:vAlign w:val="bottom"/>
            <w:hideMark/>
          </w:tcPr>
          <w:p w14:paraId="4CAB2804"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232 </w:t>
            </w:r>
          </w:p>
        </w:tc>
        <w:tc>
          <w:tcPr>
            <w:tcW w:w="870" w:type="dxa"/>
            <w:tcBorders>
              <w:top w:val="nil"/>
              <w:left w:val="nil"/>
              <w:bottom w:val="single" w:sz="4" w:space="0" w:color="auto"/>
              <w:right w:val="single" w:sz="4" w:space="0" w:color="auto"/>
            </w:tcBorders>
            <w:shd w:val="clear" w:color="auto" w:fill="auto"/>
            <w:noWrap/>
            <w:vAlign w:val="bottom"/>
            <w:hideMark/>
          </w:tcPr>
          <w:p w14:paraId="5D2B028F"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1,014 </w:t>
            </w:r>
          </w:p>
        </w:tc>
        <w:tc>
          <w:tcPr>
            <w:tcW w:w="855" w:type="dxa"/>
            <w:tcBorders>
              <w:top w:val="nil"/>
              <w:left w:val="nil"/>
              <w:bottom w:val="single" w:sz="4" w:space="0" w:color="auto"/>
              <w:right w:val="single" w:sz="4" w:space="0" w:color="auto"/>
            </w:tcBorders>
            <w:shd w:val="clear" w:color="auto" w:fill="auto"/>
            <w:noWrap/>
            <w:vAlign w:val="bottom"/>
            <w:hideMark/>
          </w:tcPr>
          <w:p w14:paraId="560E115F"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2,167 </w:t>
            </w:r>
          </w:p>
        </w:tc>
        <w:tc>
          <w:tcPr>
            <w:tcW w:w="855" w:type="dxa"/>
            <w:tcBorders>
              <w:top w:val="nil"/>
              <w:left w:val="nil"/>
              <w:bottom w:val="single" w:sz="4" w:space="0" w:color="auto"/>
              <w:right w:val="single" w:sz="4" w:space="0" w:color="auto"/>
            </w:tcBorders>
            <w:shd w:val="clear" w:color="auto" w:fill="auto"/>
            <w:noWrap/>
            <w:vAlign w:val="bottom"/>
            <w:hideMark/>
          </w:tcPr>
          <w:p w14:paraId="74BD5927"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4,015 </w:t>
            </w:r>
          </w:p>
        </w:tc>
        <w:tc>
          <w:tcPr>
            <w:tcW w:w="864" w:type="dxa"/>
            <w:tcBorders>
              <w:top w:val="nil"/>
              <w:left w:val="nil"/>
              <w:bottom w:val="single" w:sz="4" w:space="0" w:color="auto"/>
              <w:right w:val="single" w:sz="4" w:space="0" w:color="auto"/>
            </w:tcBorders>
            <w:shd w:val="clear" w:color="auto" w:fill="auto"/>
            <w:noWrap/>
            <w:vAlign w:val="bottom"/>
            <w:hideMark/>
          </w:tcPr>
          <w:p w14:paraId="1F121FBC"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5,415 </w:t>
            </w:r>
          </w:p>
        </w:tc>
        <w:tc>
          <w:tcPr>
            <w:tcW w:w="864" w:type="dxa"/>
            <w:tcBorders>
              <w:top w:val="nil"/>
              <w:left w:val="nil"/>
              <w:bottom w:val="single" w:sz="4" w:space="0" w:color="auto"/>
              <w:right w:val="single" w:sz="4" w:space="0" w:color="auto"/>
            </w:tcBorders>
            <w:shd w:val="clear" w:color="auto" w:fill="auto"/>
            <w:noWrap/>
            <w:vAlign w:val="bottom"/>
            <w:hideMark/>
          </w:tcPr>
          <w:p w14:paraId="15583ECC"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9,177 </w:t>
            </w:r>
          </w:p>
        </w:tc>
        <w:tc>
          <w:tcPr>
            <w:tcW w:w="864" w:type="dxa"/>
            <w:tcBorders>
              <w:top w:val="nil"/>
              <w:left w:val="nil"/>
              <w:bottom w:val="single" w:sz="4" w:space="0" w:color="auto"/>
              <w:right w:val="single" w:sz="4" w:space="0" w:color="auto"/>
            </w:tcBorders>
            <w:shd w:val="clear" w:color="auto" w:fill="auto"/>
            <w:noWrap/>
            <w:vAlign w:val="bottom"/>
            <w:hideMark/>
          </w:tcPr>
          <w:p w14:paraId="756DE73B"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18,523 </w:t>
            </w:r>
          </w:p>
        </w:tc>
        <w:tc>
          <w:tcPr>
            <w:tcW w:w="864" w:type="dxa"/>
            <w:tcBorders>
              <w:top w:val="nil"/>
              <w:left w:val="nil"/>
              <w:bottom w:val="single" w:sz="4" w:space="0" w:color="auto"/>
              <w:right w:val="single" w:sz="4" w:space="0" w:color="auto"/>
            </w:tcBorders>
            <w:shd w:val="clear" w:color="auto" w:fill="auto"/>
            <w:noWrap/>
            <w:vAlign w:val="bottom"/>
            <w:hideMark/>
          </w:tcPr>
          <w:p w14:paraId="144CBB72"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23,501 </w:t>
            </w:r>
          </w:p>
        </w:tc>
      </w:tr>
      <w:tr w:rsidR="00353B45" w:rsidRPr="006151A5" w14:paraId="0AAE9B71" w14:textId="77777777" w:rsidTr="0029362C">
        <w:trPr>
          <w:trHeight w:val="240"/>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E03E038"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Victims</w:t>
            </w:r>
          </w:p>
        </w:tc>
        <w:tc>
          <w:tcPr>
            <w:tcW w:w="869" w:type="dxa"/>
            <w:tcBorders>
              <w:top w:val="nil"/>
              <w:left w:val="nil"/>
              <w:bottom w:val="single" w:sz="4" w:space="0" w:color="auto"/>
              <w:right w:val="single" w:sz="4" w:space="0" w:color="auto"/>
            </w:tcBorders>
            <w:shd w:val="clear" w:color="auto" w:fill="auto"/>
            <w:noWrap/>
            <w:vAlign w:val="bottom"/>
            <w:hideMark/>
          </w:tcPr>
          <w:p w14:paraId="75BDB735"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15 </w:t>
            </w:r>
          </w:p>
        </w:tc>
        <w:tc>
          <w:tcPr>
            <w:tcW w:w="869" w:type="dxa"/>
            <w:tcBorders>
              <w:top w:val="nil"/>
              <w:left w:val="nil"/>
              <w:bottom w:val="single" w:sz="4" w:space="0" w:color="auto"/>
              <w:right w:val="single" w:sz="4" w:space="0" w:color="auto"/>
            </w:tcBorders>
            <w:shd w:val="clear" w:color="auto" w:fill="auto"/>
            <w:noWrap/>
            <w:vAlign w:val="bottom"/>
            <w:hideMark/>
          </w:tcPr>
          <w:p w14:paraId="0A2A57A1"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31 </w:t>
            </w:r>
          </w:p>
        </w:tc>
        <w:tc>
          <w:tcPr>
            <w:tcW w:w="869" w:type="dxa"/>
            <w:tcBorders>
              <w:top w:val="nil"/>
              <w:left w:val="nil"/>
              <w:bottom w:val="single" w:sz="4" w:space="0" w:color="auto"/>
              <w:right w:val="single" w:sz="4" w:space="0" w:color="auto"/>
            </w:tcBorders>
            <w:shd w:val="clear" w:color="auto" w:fill="auto"/>
            <w:noWrap/>
            <w:vAlign w:val="bottom"/>
            <w:hideMark/>
          </w:tcPr>
          <w:p w14:paraId="15707A35"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33 </w:t>
            </w:r>
          </w:p>
        </w:tc>
        <w:tc>
          <w:tcPr>
            <w:tcW w:w="870" w:type="dxa"/>
            <w:tcBorders>
              <w:top w:val="nil"/>
              <w:left w:val="nil"/>
              <w:bottom w:val="single" w:sz="4" w:space="0" w:color="auto"/>
              <w:right w:val="single" w:sz="4" w:space="0" w:color="auto"/>
            </w:tcBorders>
            <w:shd w:val="clear" w:color="auto" w:fill="auto"/>
            <w:noWrap/>
            <w:vAlign w:val="bottom"/>
            <w:hideMark/>
          </w:tcPr>
          <w:p w14:paraId="170CF802"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62 </w:t>
            </w:r>
          </w:p>
        </w:tc>
        <w:tc>
          <w:tcPr>
            <w:tcW w:w="855" w:type="dxa"/>
            <w:tcBorders>
              <w:top w:val="nil"/>
              <w:left w:val="nil"/>
              <w:bottom w:val="single" w:sz="4" w:space="0" w:color="auto"/>
              <w:right w:val="single" w:sz="4" w:space="0" w:color="auto"/>
            </w:tcBorders>
            <w:shd w:val="clear" w:color="auto" w:fill="auto"/>
            <w:noWrap/>
            <w:vAlign w:val="bottom"/>
            <w:hideMark/>
          </w:tcPr>
          <w:p w14:paraId="67931368"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157 </w:t>
            </w:r>
          </w:p>
        </w:tc>
        <w:tc>
          <w:tcPr>
            <w:tcW w:w="855" w:type="dxa"/>
            <w:tcBorders>
              <w:top w:val="nil"/>
              <w:left w:val="nil"/>
              <w:bottom w:val="single" w:sz="4" w:space="0" w:color="auto"/>
              <w:right w:val="single" w:sz="4" w:space="0" w:color="auto"/>
            </w:tcBorders>
            <w:shd w:val="clear" w:color="auto" w:fill="auto"/>
            <w:noWrap/>
            <w:vAlign w:val="bottom"/>
            <w:hideMark/>
          </w:tcPr>
          <w:p w14:paraId="105C5CD8"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284 </w:t>
            </w:r>
          </w:p>
        </w:tc>
        <w:tc>
          <w:tcPr>
            <w:tcW w:w="864" w:type="dxa"/>
            <w:tcBorders>
              <w:top w:val="nil"/>
              <w:left w:val="nil"/>
              <w:bottom w:val="single" w:sz="4" w:space="0" w:color="auto"/>
              <w:right w:val="single" w:sz="4" w:space="0" w:color="auto"/>
            </w:tcBorders>
            <w:shd w:val="clear" w:color="auto" w:fill="auto"/>
            <w:noWrap/>
            <w:vAlign w:val="bottom"/>
            <w:hideMark/>
          </w:tcPr>
          <w:p w14:paraId="426278B3"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387 </w:t>
            </w:r>
          </w:p>
        </w:tc>
        <w:tc>
          <w:tcPr>
            <w:tcW w:w="864" w:type="dxa"/>
            <w:tcBorders>
              <w:top w:val="nil"/>
              <w:left w:val="nil"/>
              <w:bottom w:val="single" w:sz="4" w:space="0" w:color="auto"/>
              <w:right w:val="single" w:sz="4" w:space="0" w:color="auto"/>
            </w:tcBorders>
            <w:shd w:val="clear" w:color="auto" w:fill="auto"/>
            <w:noWrap/>
            <w:vAlign w:val="bottom"/>
            <w:hideMark/>
          </w:tcPr>
          <w:p w14:paraId="56BD47A3"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509 </w:t>
            </w:r>
          </w:p>
        </w:tc>
        <w:tc>
          <w:tcPr>
            <w:tcW w:w="864" w:type="dxa"/>
            <w:tcBorders>
              <w:top w:val="nil"/>
              <w:left w:val="nil"/>
              <w:bottom w:val="single" w:sz="4" w:space="0" w:color="auto"/>
              <w:right w:val="single" w:sz="4" w:space="0" w:color="auto"/>
            </w:tcBorders>
            <w:shd w:val="clear" w:color="auto" w:fill="auto"/>
            <w:noWrap/>
            <w:vAlign w:val="bottom"/>
            <w:hideMark/>
          </w:tcPr>
          <w:p w14:paraId="36722589"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810 </w:t>
            </w:r>
          </w:p>
        </w:tc>
        <w:tc>
          <w:tcPr>
            <w:tcW w:w="864" w:type="dxa"/>
            <w:tcBorders>
              <w:top w:val="nil"/>
              <w:left w:val="nil"/>
              <w:bottom w:val="single" w:sz="4" w:space="0" w:color="auto"/>
              <w:right w:val="single" w:sz="4" w:space="0" w:color="auto"/>
            </w:tcBorders>
            <w:shd w:val="clear" w:color="auto" w:fill="auto"/>
            <w:noWrap/>
            <w:vAlign w:val="bottom"/>
            <w:hideMark/>
          </w:tcPr>
          <w:p w14:paraId="5416D322" w14:textId="77777777" w:rsidR="00E627EC" w:rsidRPr="006151A5" w:rsidRDefault="00E627EC" w:rsidP="006151A5">
            <w:pPr>
              <w:pStyle w:val="NoSpacing"/>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1,181 </w:t>
            </w:r>
          </w:p>
        </w:tc>
      </w:tr>
    </w:tbl>
    <w:p w14:paraId="678DFA97" w14:textId="77777777" w:rsidR="00E627EC" w:rsidRPr="006151A5" w:rsidRDefault="00E627EC" w:rsidP="006151A5">
      <w:pPr>
        <w:spacing w:before="0" w:beforeAutospacing="0" w:after="0" w:afterAutospacing="0"/>
        <w:rPr>
          <w:rFonts w:asciiTheme="minorHAnsi" w:hAnsiTheme="minorHAnsi" w:cstheme="minorHAnsi"/>
          <w:b/>
          <w:bCs/>
          <w:i/>
          <w:iCs/>
          <w:szCs w:val="24"/>
        </w:rPr>
      </w:pPr>
      <w:r w:rsidRPr="006151A5">
        <w:rPr>
          <w:rFonts w:asciiTheme="minorHAnsi" w:hAnsiTheme="minorHAnsi" w:cstheme="minorHAnsi"/>
          <w:b/>
          <w:bCs/>
          <w:i/>
          <w:iCs/>
          <w:szCs w:val="24"/>
        </w:rPr>
        <w:t>Source: World meters</w:t>
      </w:r>
    </w:p>
    <w:p w14:paraId="6D8318CE" w14:textId="595B9756" w:rsidR="00E627EC" w:rsidRPr="006151A5" w:rsidRDefault="00E627EC" w:rsidP="006151A5">
      <w:pPr>
        <w:spacing w:before="0" w:beforeAutospacing="0" w:after="0" w:afterAutospacing="0"/>
        <w:rPr>
          <w:rFonts w:asciiTheme="minorHAnsi" w:hAnsiTheme="minorHAnsi" w:cstheme="minorHAnsi"/>
          <w:color w:val="262626" w:themeColor="text1" w:themeTint="D9"/>
          <w:szCs w:val="24"/>
        </w:rPr>
      </w:pPr>
    </w:p>
    <w:p w14:paraId="3D147F06" w14:textId="7B959790" w:rsidR="00E627EC" w:rsidRPr="006151A5" w:rsidRDefault="00E627E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After the opening of activities, there is a spike in number of infections and victims as well.  In Albania, like in some other countries, Italy, Spain etc there are several factors combination, which cause this spike such as: Spread power of the virus; Cultural habits (big gathering, coffee bars, restaurant frequentation etc); Number of doctors and nurses which is low compared to the needs; Preparedness of hospitals with needed equipment’s; Lack of knowledge about the virus</w:t>
      </w:r>
      <w:r w:rsidR="00353B45" w:rsidRPr="006151A5">
        <w:rPr>
          <w:rFonts w:asciiTheme="minorHAnsi" w:hAnsiTheme="minorHAnsi" w:cstheme="minorHAnsi"/>
          <w:szCs w:val="24"/>
        </w:rPr>
        <w:t>.</w:t>
      </w:r>
      <w:r w:rsidRPr="006151A5">
        <w:rPr>
          <w:rStyle w:val="FootnoteReference"/>
          <w:rFonts w:asciiTheme="minorHAnsi" w:hAnsiTheme="minorHAnsi" w:cstheme="minorHAnsi"/>
          <w:szCs w:val="24"/>
        </w:rPr>
        <w:footnoteReference w:id="18"/>
      </w:r>
    </w:p>
    <w:p w14:paraId="2EDA30C2" w14:textId="77777777" w:rsidR="00353B45" w:rsidRPr="006151A5" w:rsidRDefault="00353B45" w:rsidP="006151A5">
      <w:pPr>
        <w:spacing w:before="0" w:beforeAutospacing="0" w:after="0" w:afterAutospacing="0"/>
        <w:rPr>
          <w:rFonts w:asciiTheme="minorHAnsi" w:hAnsiTheme="minorHAnsi" w:cstheme="minorHAnsi"/>
          <w:szCs w:val="24"/>
        </w:rPr>
      </w:pPr>
    </w:p>
    <w:p w14:paraId="526F7C97" w14:textId="3027E9EE" w:rsidR="00E627EC" w:rsidRPr="006151A5" w:rsidRDefault="00353B45" w:rsidP="006151A5">
      <w:pPr>
        <w:pStyle w:val="Caption"/>
        <w:spacing w:before="0" w:beforeAutospacing="0" w:after="0" w:afterAutospacing="0"/>
        <w:rPr>
          <w:rFonts w:asciiTheme="minorHAnsi" w:hAnsiTheme="minorHAnsi" w:cstheme="minorHAnsi"/>
          <w:szCs w:val="24"/>
        </w:rPr>
      </w:pPr>
      <w:bookmarkStart w:id="24" w:name="_Toc71584159"/>
      <w:r w:rsidRPr="006151A5">
        <w:rPr>
          <w:rFonts w:asciiTheme="minorHAnsi" w:hAnsiTheme="minorHAnsi" w:cstheme="minorHAnsi"/>
          <w:szCs w:val="24"/>
        </w:rPr>
        <w:t xml:space="preserve">Table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Table \* ARABIC </w:instrText>
      </w:r>
      <w:r w:rsidRPr="006151A5">
        <w:rPr>
          <w:rFonts w:asciiTheme="minorHAnsi" w:hAnsiTheme="minorHAnsi" w:cstheme="minorHAnsi"/>
          <w:szCs w:val="24"/>
        </w:rPr>
        <w:fldChar w:fldCharType="separate"/>
      </w:r>
      <w:r w:rsidR="00E634C1" w:rsidRPr="006151A5">
        <w:rPr>
          <w:rFonts w:asciiTheme="minorHAnsi" w:hAnsiTheme="minorHAnsi" w:cstheme="minorHAnsi"/>
          <w:noProof/>
          <w:szCs w:val="24"/>
        </w:rPr>
        <w:t>3</w:t>
      </w:r>
      <w:r w:rsidRPr="006151A5">
        <w:rPr>
          <w:rFonts w:asciiTheme="minorHAnsi" w:hAnsiTheme="minorHAnsi" w:cstheme="minorHAnsi"/>
          <w:szCs w:val="24"/>
        </w:rPr>
        <w:fldChar w:fldCharType="end"/>
      </w:r>
      <w:r w:rsidR="00E627EC" w:rsidRPr="006151A5">
        <w:rPr>
          <w:rFonts w:asciiTheme="minorHAnsi" w:hAnsiTheme="minorHAnsi" w:cstheme="minorHAnsi"/>
          <w:szCs w:val="24"/>
        </w:rPr>
        <w:t>. New cases month by month until December 31</w:t>
      </w:r>
      <w:r w:rsidR="00E627EC" w:rsidRPr="006151A5">
        <w:rPr>
          <w:rFonts w:asciiTheme="minorHAnsi" w:hAnsiTheme="minorHAnsi" w:cstheme="minorHAnsi"/>
          <w:szCs w:val="24"/>
          <w:vertAlign w:val="superscript"/>
        </w:rPr>
        <w:t>st</w:t>
      </w:r>
      <w:r w:rsidR="00E627EC" w:rsidRPr="006151A5">
        <w:rPr>
          <w:rFonts w:asciiTheme="minorHAnsi" w:hAnsiTheme="minorHAnsi" w:cstheme="minorHAnsi"/>
          <w:szCs w:val="24"/>
        </w:rPr>
        <w:t>, 2020</w:t>
      </w:r>
      <w:bookmarkEnd w:id="24"/>
    </w:p>
    <w:tbl>
      <w:tblPr>
        <w:tblW w:w="9535" w:type="dxa"/>
        <w:tblLayout w:type="fixed"/>
        <w:tblLook w:val="04A0" w:firstRow="1" w:lastRow="0" w:firstColumn="1" w:lastColumn="0" w:noHBand="0" w:noVBand="1"/>
      </w:tblPr>
      <w:tblGrid>
        <w:gridCol w:w="866"/>
        <w:gridCol w:w="735"/>
        <w:gridCol w:w="861"/>
        <w:gridCol w:w="861"/>
        <w:gridCol w:w="861"/>
        <w:gridCol w:w="861"/>
        <w:gridCol w:w="861"/>
        <w:gridCol w:w="861"/>
        <w:gridCol w:w="861"/>
        <w:gridCol w:w="1007"/>
        <w:gridCol w:w="900"/>
      </w:tblGrid>
      <w:tr w:rsidR="00E627EC" w:rsidRPr="006151A5" w14:paraId="65C01099" w14:textId="77777777" w:rsidTr="00353B45">
        <w:trPr>
          <w:trHeight w:val="24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655A" w14:textId="3D1333F0"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Monthly</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06FB0EBB"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Mar-20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6870D806"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Apr-20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4C1C51F2"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May-20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75807CBD"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Jun-20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5D3E57F8"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Jul-20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3BC1A1EE"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Aug-20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0E6E0354"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Sep-20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14:paraId="2D825527"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Oct-20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C099660"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Nov-20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6DADF95" w14:textId="77777777" w:rsidR="00E627EC" w:rsidRPr="006151A5" w:rsidRDefault="00E627EC" w:rsidP="006151A5">
            <w:pPr>
              <w:spacing w:before="0" w:beforeAutospacing="0" w:after="0" w:afterAutospacing="0"/>
              <w:jc w:val="left"/>
              <w:rPr>
                <w:rFonts w:asciiTheme="minorHAnsi" w:hAnsiTheme="minorHAnsi" w:cstheme="minorHAnsi"/>
                <w:b/>
                <w:bCs/>
                <w:szCs w:val="24"/>
                <w:lang w:eastAsia="en-US"/>
              </w:rPr>
            </w:pPr>
            <w:r w:rsidRPr="006151A5">
              <w:rPr>
                <w:rFonts w:asciiTheme="minorHAnsi" w:hAnsiTheme="minorHAnsi" w:cstheme="minorHAnsi"/>
                <w:b/>
                <w:bCs/>
                <w:szCs w:val="24"/>
                <w:lang w:eastAsia="en-US"/>
              </w:rPr>
              <w:t>Dec-20</w:t>
            </w:r>
          </w:p>
        </w:tc>
      </w:tr>
      <w:tr w:rsidR="00E627EC" w:rsidRPr="006151A5" w14:paraId="3D0F80AD" w14:textId="77777777" w:rsidTr="00353B45">
        <w:trPr>
          <w:trHeight w:val="1007"/>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449A3A3" w14:textId="4EACAD31" w:rsidR="00E627EC" w:rsidRPr="006151A5" w:rsidRDefault="00353B45" w:rsidP="006151A5">
            <w:pPr>
              <w:spacing w:before="0" w:beforeAutospacing="0" w:after="0" w:afterAutospacing="0"/>
              <w:rPr>
                <w:rFonts w:asciiTheme="minorHAnsi" w:hAnsiTheme="minorHAnsi" w:cstheme="minorHAnsi"/>
                <w:b/>
                <w:bCs/>
                <w:szCs w:val="24"/>
                <w:lang w:eastAsia="en-US"/>
              </w:rPr>
            </w:pPr>
            <w:r w:rsidRPr="006151A5">
              <w:rPr>
                <w:rFonts w:asciiTheme="minorHAnsi" w:hAnsiTheme="minorHAnsi" w:cstheme="minorHAnsi"/>
                <w:b/>
                <w:bCs/>
                <w:szCs w:val="24"/>
                <w:lang w:eastAsia="en-US"/>
              </w:rPr>
              <w:t>N</w:t>
            </w:r>
            <w:r w:rsidR="00E627EC" w:rsidRPr="006151A5">
              <w:rPr>
                <w:rFonts w:asciiTheme="minorHAnsi" w:hAnsiTheme="minorHAnsi" w:cstheme="minorHAnsi"/>
                <w:b/>
                <w:bCs/>
                <w:szCs w:val="24"/>
                <w:lang w:eastAsia="en-US"/>
              </w:rPr>
              <w:t>ew cases</w:t>
            </w:r>
          </w:p>
        </w:tc>
        <w:tc>
          <w:tcPr>
            <w:tcW w:w="735" w:type="dxa"/>
            <w:tcBorders>
              <w:top w:val="nil"/>
              <w:left w:val="nil"/>
              <w:bottom w:val="single" w:sz="4" w:space="0" w:color="auto"/>
              <w:right w:val="single" w:sz="4" w:space="0" w:color="auto"/>
            </w:tcBorders>
            <w:shd w:val="clear" w:color="auto" w:fill="auto"/>
            <w:noWrap/>
            <w:vAlign w:val="bottom"/>
            <w:hideMark/>
          </w:tcPr>
          <w:p w14:paraId="681766D3" w14:textId="77777777" w:rsidR="00E627EC" w:rsidRPr="006151A5" w:rsidRDefault="00E627EC" w:rsidP="006151A5">
            <w:pPr>
              <w:spacing w:before="0" w:beforeAutospacing="0" w:after="0" w:afterAutospacing="0"/>
              <w:jc w:val="right"/>
              <w:rPr>
                <w:rFonts w:asciiTheme="minorHAnsi" w:hAnsiTheme="minorHAnsi" w:cstheme="minorHAnsi"/>
                <w:szCs w:val="24"/>
                <w:lang w:eastAsia="en-US"/>
              </w:rPr>
            </w:pPr>
            <w:r w:rsidRPr="006151A5">
              <w:rPr>
                <w:rFonts w:asciiTheme="minorHAnsi" w:hAnsiTheme="minorHAnsi" w:cstheme="minorHAnsi"/>
                <w:szCs w:val="24"/>
                <w:lang w:eastAsia="en-US"/>
              </w:rPr>
              <w:t>243</w:t>
            </w:r>
          </w:p>
        </w:tc>
        <w:tc>
          <w:tcPr>
            <w:tcW w:w="861" w:type="dxa"/>
            <w:tcBorders>
              <w:top w:val="nil"/>
              <w:left w:val="nil"/>
              <w:bottom w:val="single" w:sz="4" w:space="0" w:color="auto"/>
              <w:right w:val="single" w:sz="4" w:space="0" w:color="auto"/>
            </w:tcBorders>
            <w:shd w:val="clear" w:color="auto" w:fill="auto"/>
            <w:noWrap/>
            <w:vAlign w:val="bottom"/>
            <w:hideMark/>
          </w:tcPr>
          <w:p w14:paraId="64D098D9"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530 </w:t>
            </w:r>
          </w:p>
        </w:tc>
        <w:tc>
          <w:tcPr>
            <w:tcW w:w="861" w:type="dxa"/>
            <w:tcBorders>
              <w:top w:val="nil"/>
              <w:left w:val="nil"/>
              <w:bottom w:val="single" w:sz="4" w:space="0" w:color="auto"/>
              <w:right w:val="single" w:sz="4" w:space="0" w:color="auto"/>
            </w:tcBorders>
            <w:shd w:val="clear" w:color="auto" w:fill="auto"/>
            <w:noWrap/>
            <w:vAlign w:val="bottom"/>
            <w:hideMark/>
          </w:tcPr>
          <w:p w14:paraId="3184A1C3"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364 </w:t>
            </w:r>
          </w:p>
        </w:tc>
        <w:tc>
          <w:tcPr>
            <w:tcW w:w="861" w:type="dxa"/>
            <w:tcBorders>
              <w:top w:val="nil"/>
              <w:left w:val="nil"/>
              <w:bottom w:val="single" w:sz="4" w:space="0" w:color="auto"/>
              <w:right w:val="single" w:sz="4" w:space="0" w:color="auto"/>
            </w:tcBorders>
            <w:shd w:val="clear" w:color="auto" w:fill="auto"/>
            <w:noWrap/>
            <w:vAlign w:val="bottom"/>
            <w:hideMark/>
          </w:tcPr>
          <w:p w14:paraId="483E8304"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1,398 </w:t>
            </w:r>
          </w:p>
        </w:tc>
        <w:tc>
          <w:tcPr>
            <w:tcW w:w="861" w:type="dxa"/>
            <w:tcBorders>
              <w:top w:val="nil"/>
              <w:left w:val="nil"/>
              <w:bottom w:val="single" w:sz="4" w:space="0" w:color="auto"/>
              <w:right w:val="single" w:sz="4" w:space="0" w:color="auto"/>
            </w:tcBorders>
            <w:shd w:val="clear" w:color="auto" w:fill="auto"/>
            <w:noWrap/>
            <w:vAlign w:val="bottom"/>
            <w:hideMark/>
          </w:tcPr>
          <w:p w14:paraId="21350DBE"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2,741 </w:t>
            </w:r>
          </w:p>
        </w:tc>
        <w:tc>
          <w:tcPr>
            <w:tcW w:w="861" w:type="dxa"/>
            <w:tcBorders>
              <w:top w:val="nil"/>
              <w:left w:val="nil"/>
              <w:bottom w:val="single" w:sz="4" w:space="0" w:color="auto"/>
              <w:right w:val="single" w:sz="4" w:space="0" w:color="auto"/>
            </w:tcBorders>
            <w:shd w:val="clear" w:color="auto" w:fill="auto"/>
            <w:noWrap/>
            <w:vAlign w:val="bottom"/>
            <w:hideMark/>
          </w:tcPr>
          <w:p w14:paraId="0B5CEAF9"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4,237 </w:t>
            </w:r>
          </w:p>
        </w:tc>
        <w:tc>
          <w:tcPr>
            <w:tcW w:w="861" w:type="dxa"/>
            <w:tcBorders>
              <w:top w:val="nil"/>
              <w:left w:val="nil"/>
              <w:bottom w:val="single" w:sz="4" w:space="0" w:color="auto"/>
              <w:right w:val="single" w:sz="4" w:space="0" w:color="auto"/>
            </w:tcBorders>
            <w:shd w:val="clear" w:color="auto" w:fill="auto"/>
            <w:noWrap/>
            <w:vAlign w:val="bottom"/>
            <w:hideMark/>
          </w:tcPr>
          <w:p w14:paraId="06AF07BC"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4,136 </w:t>
            </w:r>
          </w:p>
        </w:tc>
        <w:tc>
          <w:tcPr>
            <w:tcW w:w="861" w:type="dxa"/>
            <w:tcBorders>
              <w:top w:val="nil"/>
              <w:left w:val="nil"/>
              <w:bottom w:val="single" w:sz="4" w:space="0" w:color="auto"/>
              <w:right w:val="single" w:sz="4" w:space="0" w:color="auto"/>
            </w:tcBorders>
            <w:shd w:val="clear" w:color="auto" w:fill="auto"/>
            <w:noWrap/>
            <w:vAlign w:val="bottom"/>
            <w:hideMark/>
          </w:tcPr>
          <w:p w14:paraId="03C87065"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6,985 </w:t>
            </w:r>
          </w:p>
        </w:tc>
        <w:tc>
          <w:tcPr>
            <w:tcW w:w="1007" w:type="dxa"/>
            <w:tcBorders>
              <w:top w:val="nil"/>
              <w:left w:val="nil"/>
              <w:bottom w:val="single" w:sz="4" w:space="0" w:color="auto"/>
              <w:right w:val="single" w:sz="4" w:space="0" w:color="auto"/>
            </w:tcBorders>
            <w:shd w:val="clear" w:color="auto" w:fill="auto"/>
            <w:noWrap/>
            <w:vAlign w:val="bottom"/>
            <w:hideMark/>
          </w:tcPr>
          <w:p w14:paraId="3B8C95E7"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17,548 </w:t>
            </w:r>
          </w:p>
        </w:tc>
        <w:tc>
          <w:tcPr>
            <w:tcW w:w="900" w:type="dxa"/>
            <w:tcBorders>
              <w:top w:val="nil"/>
              <w:left w:val="nil"/>
              <w:bottom w:val="single" w:sz="4" w:space="0" w:color="auto"/>
              <w:right w:val="single" w:sz="4" w:space="0" w:color="auto"/>
            </w:tcBorders>
            <w:shd w:val="clear" w:color="auto" w:fill="auto"/>
            <w:noWrap/>
            <w:vAlign w:val="bottom"/>
            <w:hideMark/>
          </w:tcPr>
          <w:p w14:paraId="1B5F9623" w14:textId="77777777" w:rsidR="00E627EC" w:rsidRPr="006151A5" w:rsidRDefault="00E627EC"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     20,134 </w:t>
            </w:r>
          </w:p>
        </w:tc>
      </w:tr>
    </w:tbl>
    <w:p w14:paraId="0ED55897" w14:textId="77777777" w:rsidR="001B0385" w:rsidRPr="006151A5" w:rsidRDefault="001B0385" w:rsidP="006151A5">
      <w:pPr>
        <w:pStyle w:val="Caption"/>
        <w:spacing w:before="0" w:beforeAutospacing="0" w:after="0" w:afterAutospacing="0"/>
        <w:rPr>
          <w:rFonts w:asciiTheme="minorHAnsi" w:hAnsiTheme="minorHAnsi" w:cstheme="minorHAnsi"/>
          <w:szCs w:val="24"/>
        </w:rPr>
      </w:pPr>
    </w:p>
    <w:p w14:paraId="1AD9D04C" w14:textId="61B2447B" w:rsidR="00E627EC" w:rsidRPr="006151A5" w:rsidRDefault="00E627EC" w:rsidP="006151A5">
      <w:pPr>
        <w:pStyle w:val="Caption"/>
        <w:spacing w:before="0" w:beforeAutospacing="0" w:after="0" w:afterAutospacing="0"/>
        <w:rPr>
          <w:rFonts w:asciiTheme="minorHAnsi" w:hAnsiTheme="minorHAnsi" w:cstheme="minorHAnsi"/>
          <w:color w:val="202122"/>
          <w:szCs w:val="24"/>
        </w:rPr>
      </w:pPr>
      <w:bookmarkStart w:id="25" w:name="_Toc71584165"/>
      <w:r w:rsidRPr="006151A5">
        <w:rPr>
          <w:rFonts w:asciiTheme="minorHAnsi" w:hAnsiTheme="minorHAnsi" w:cstheme="minorHAnsi"/>
          <w:szCs w:val="24"/>
        </w:rPr>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2</w:t>
      </w:r>
      <w:r w:rsidRPr="006151A5">
        <w:rPr>
          <w:rFonts w:asciiTheme="minorHAnsi" w:hAnsiTheme="minorHAnsi" w:cstheme="minorHAnsi"/>
          <w:szCs w:val="24"/>
        </w:rPr>
        <w:fldChar w:fldCharType="end"/>
      </w:r>
      <w:r w:rsidRPr="006151A5">
        <w:rPr>
          <w:rFonts w:asciiTheme="minorHAnsi" w:hAnsiTheme="minorHAnsi" w:cstheme="minorHAnsi"/>
          <w:szCs w:val="24"/>
        </w:rPr>
        <w:t>. Monthly new cases</w:t>
      </w:r>
      <w:bookmarkEnd w:id="25"/>
    </w:p>
    <w:p w14:paraId="3118A12B" w14:textId="77777777" w:rsidR="00E627EC" w:rsidRPr="006151A5" w:rsidRDefault="00E627EC" w:rsidP="006151A5">
      <w:pPr>
        <w:pStyle w:val="NormalWeb"/>
        <w:shd w:val="clear" w:color="auto" w:fill="FFFFFF"/>
        <w:spacing w:before="0" w:beforeAutospacing="0" w:after="0" w:afterAutospacing="0"/>
        <w:rPr>
          <w:rFonts w:asciiTheme="minorHAnsi" w:hAnsiTheme="minorHAnsi" w:cstheme="minorHAnsi"/>
          <w:color w:val="202122"/>
          <w:lang w:val="en-GB"/>
        </w:rPr>
      </w:pPr>
      <w:r w:rsidRPr="006151A5">
        <w:rPr>
          <w:rFonts w:asciiTheme="minorHAnsi" w:hAnsiTheme="minorHAnsi" w:cstheme="minorHAnsi"/>
          <w:noProof/>
          <w:lang w:val="en-GB"/>
        </w:rPr>
        <w:drawing>
          <wp:anchor distT="0" distB="0" distL="114300" distR="114300" simplePos="0" relativeHeight="251678720" behindDoc="0" locked="0" layoutInCell="1" allowOverlap="1" wp14:anchorId="63AF4F49" wp14:editId="57817F3B">
            <wp:simplePos x="0" y="0"/>
            <wp:positionH relativeFrom="column">
              <wp:posOffset>-36195</wp:posOffset>
            </wp:positionH>
            <wp:positionV relativeFrom="paragraph">
              <wp:posOffset>10160</wp:posOffset>
            </wp:positionV>
            <wp:extent cx="4326890" cy="1751965"/>
            <wp:effectExtent l="19050" t="0" r="16510" b="635"/>
            <wp:wrapSquare wrapText="bothSides"/>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6151A5">
        <w:rPr>
          <w:rFonts w:asciiTheme="minorHAnsi" w:hAnsiTheme="minorHAnsi" w:cstheme="minorHAnsi"/>
          <w:color w:val="202122"/>
          <w:lang w:val="en-GB"/>
        </w:rPr>
        <w:t xml:space="preserve">According to the data provided by the </w:t>
      </w:r>
      <w:proofErr w:type="spellStart"/>
      <w:r w:rsidRPr="006151A5">
        <w:rPr>
          <w:rFonts w:asciiTheme="minorHAnsi" w:hAnsiTheme="minorHAnsi" w:cstheme="minorHAnsi"/>
          <w:color w:val="202122"/>
          <w:lang w:val="en-GB"/>
        </w:rPr>
        <w:t>Worldometer</w:t>
      </w:r>
      <w:proofErr w:type="spellEnd"/>
      <w:r w:rsidRPr="006151A5">
        <w:rPr>
          <w:rFonts w:asciiTheme="minorHAnsi" w:hAnsiTheme="minorHAnsi" w:cstheme="minorHAnsi"/>
          <w:color w:val="202122"/>
          <w:lang w:val="en-GB"/>
        </w:rPr>
        <w:t xml:space="preserve">, the emergency measures helped the containment of the virus spread. After the reopening, the virus spread started to grow and continues </w:t>
      </w:r>
      <w:proofErr w:type="spellStart"/>
      <w:r w:rsidRPr="006151A5">
        <w:rPr>
          <w:rFonts w:asciiTheme="minorHAnsi" w:hAnsiTheme="minorHAnsi" w:cstheme="minorHAnsi"/>
          <w:color w:val="202122"/>
          <w:lang w:val="en-GB"/>
        </w:rPr>
        <w:t>nowdays</w:t>
      </w:r>
      <w:proofErr w:type="spellEnd"/>
      <w:r w:rsidRPr="006151A5">
        <w:rPr>
          <w:rFonts w:asciiTheme="minorHAnsi" w:hAnsiTheme="minorHAnsi" w:cstheme="minorHAnsi"/>
          <w:color w:val="202122"/>
          <w:lang w:val="en-GB"/>
        </w:rPr>
        <w:t>.</w:t>
      </w:r>
    </w:p>
    <w:p w14:paraId="18EBB2E2" w14:textId="77777777" w:rsidR="00E627EC" w:rsidRPr="006151A5" w:rsidRDefault="00E627EC" w:rsidP="006151A5">
      <w:pPr>
        <w:pStyle w:val="NormalWeb"/>
        <w:shd w:val="clear" w:color="auto" w:fill="FFFFFF"/>
        <w:spacing w:before="0" w:beforeAutospacing="0" w:after="0" w:afterAutospacing="0"/>
        <w:rPr>
          <w:rFonts w:asciiTheme="minorHAnsi" w:hAnsiTheme="minorHAnsi" w:cstheme="minorHAnsi"/>
          <w:color w:val="202122"/>
          <w:lang w:val="en-GB"/>
        </w:rPr>
      </w:pPr>
    </w:p>
    <w:p w14:paraId="48C6EF03" w14:textId="77777777" w:rsidR="00E627EC" w:rsidRPr="006151A5" w:rsidRDefault="00E627EC" w:rsidP="006151A5">
      <w:pPr>
        <w:pStyle w:val="NormalWeb"/>
        <w:shd w:val="clear" w:color="auto" w:fill="FFFFFF"/>
        <w:spacing w:before="0" w:beforeAutospacing="0" w:after="0" w:afterAutospacing="0"/>
        <w:rPr>
          <w:rFonts w:asciiTheme="minorHAnsi" w:hAnsiTheme="minorHAnsi" w:cstheme="minorHAnsi"/>
          <w:b/>
          <w:bCs/>
          <w:i/>
          <w:iCs/>
          <w:color w:val="202122"/>
          <w:lang w:val="en-GB"/>
        </w:rPr>
      </w:pPr>
      <w:r w:rsidRPr="006151A5">
        <w:rPr>
          <w:rFonts w:asciiTheme="minorHAnsi" w:hAnsiTheme="minorHAnsi" w:cstheme="minorHAnsi"/>
          <w:b/>
          <w:bCs/>
          <w:i/>
          <w:iCs/>
          <w:color w:val="202122"/>
          <w:lang w:val="en-GB"/>
        </w:rPr>
        <w:t>Source: Ministry of Health and Social Protection</w:t>
      </w:r>
    </w:p>
    <w:p w14:paraId="006EBDDF" w14:textId="77777777" w:rsidR="00F90C3B" w:rsidRPr="006151A5" w:rsidRDefault="00F90C3B" w:rsidP="006151A5">
      <w:pPr>
        <w:pStyle w:val="Caption"/>
        <w:spacing w:before="0" w:beforeAutospacing="0" w:after="0" w:afterAutospacing="0"/>
        <w:rPr>
          <w:rFonts w:asciiTheme="minorHAnsi" w:hAnsiTheme="minorHAnsi" w:cstheme="minorHAnsi"/>
          <w:szCs w:val="24"/>
        </w:rPr>
      </w:pPr>
    </w:p>
    <w:p w14:paraId="53EC770B" w14:textId="1124F440" w:rsidR="00E627EC" w:rsidRPr="006151A5" w:rsidRDefault="00E627EC" w:rsidP="006151A5">
      <w:pPr>
        <w:pStyle w:val="Caption"/>
        <w:spacing w:before="0" w:beforeAutospacing="0" w:after="0" w:afterAutospacing="0"/>
        <w:rPr>
          <w:rFonts w:asciiTheme="minorHAnsi" w:hAnsiTheme="minorHAnsi" w:cstheme="minorHAnsi"/>
          <w:szCs w:val="24"/>
        </w:rPr>
      </w:pPr>
      <w:bookmarkStart w:id="26" w:name="_Toc71584166"/>
      <w:r w:rsidRPr="006151A5">
        <w:rPr>
          <w:rFonts w:asciiTheme="minorHAnsi" w:hAnsiTheme="minorHAnsi" w:cstheme="minorHAnsi"/>
          <w:szCs w:val="24"/>
        </w:rPr>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3</w:t>
      </w:r>
      <w:r w:rsidRPr="006151A5">
        <w:rPr>
          <w:rFonts w:asciiTheme="minorHAnsi" w:hAnsiTheme="minorHAnsi" w:cstheme="minorHAnsi"/>
          <w:szCs w:val="24"/>
        </w:rPr>
        <w:fldChar w:fldCharType="end"/>
      </w:r>
      <w:r w:rsidRPr="006151A5">
        <w:rPr>
          <w:rFonts w:asciiTheme="minorHAnsi" w:hAnsiTheme="minorHAnsi" w:cstheme="minorHAnsi"/>
          <w:szCs w:val="24"/>
        </w:rPr>
        <w:t>. Total confirmed cases, until January 2, 2021</w:t>
      </w:r>
      <w:bookmarkEnd w:id="26"/>
    </w:p>
    <w:p w14:paraId="319FC5A0" w14:textId="77777777" w:rsidR="00E627EC" w:rsidRPr="006151A5" w:rsidRDefault="00E627EC" w:rsidP="006151A5">
      <w:pPr>
        <w:pStyle w:val="NormalWeb"/>
        <w:shd w:val="clear" w:color="auto" w:fill="FFFFFF"/>
        <w:spacing w:before="0" w:beforeAutospacing="0" w:after="0" w:afterAutospacing="0"/>
        <w:jc w:val="center"/>
        <w:rPr>
          <w:rFonts w:asciiTheme="minorHAnsi" w:hAnsiTheme="minorHAnsi" w:cstheme="minorHAnsi"/>
          <w:color w:val="202122"/>
          <w:lang w:val="en-GB"/>
        </w:rPr>
      </w:pPr>
      <w:r w:rsidRPr="006151A5">
        <w:rPr>
          <w:rFonts w:asciiTheme="minorHAnsi" w:hAnsiTheme="minorHAnsi" w:cstheme="minorHAnsi"/>
          <w:noProof/>
          <w:lang w:val="en-GB"/>
        </w:rPr>
        <w:drawing>
          <wp:inline distT="0" distB="0" distL="0" distR="0" wp14:anchorId="434DCB33" wp14:editId="7F904AA8">
            <wp:extent cx="4283612" cy="2468880"/>
            <wp:effectExtent l="0" t="0" r="3175" b="7620"/>
            <wp:docPr id="24" name="Chart 24">
              <a:extLst xmlns:a="http://schemas.openxmlformats.org/drawingml/2006/main">
                <a:ext uri="{FF2B5EF4-FFF2-40B4-BE49-F238E27FC236}">
                  <a16:creationId xmlns:a16="http://schemas.microsoft.com/office/drawing/2014/main" id="{4F4E06D4-BB22-4C9D-91A1-A64DB9EBCA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6D62CA" w14:textId="77777777" w:rsidR="00E627EC" w:rsidRPr="006151A5" w:rsidRDefault="00E627EC" w:rsidP="006151A5">
      <w:pPr>
        <w:pStyle w:val="NormalWeb"/>
        <w:shd w:val="clear" w:color="auto" w:fill="FFFFFF"/>
        <w:spacing w:before="0" w:beforeAutospacing="0" w:after="0" w:afterAutospacing="0"/>
        <w:rPr>
          <w:rFonts w:asciiTheme="minorHAnsi" w:hAnsiTheme="minorHAnsi" w:cstheme="minorHAnsi"/>
          <w:b/>
          <w:i/>
          <w:iCs/>
          <w:color w:val="202122"/>
          <w:lang w:val="en-GB"/>
        </w:rPr>
      </w:pPr>
      <w:r w:rsidRPr="006151A5">
        <w:rPr>
          <w:rFonts w:asciiTheme="minorHAnsi" w:hAnsiTheme="minorHAnsi" w:cstheme="minorHAnsi"/>
          <w:b/>
          <w:i/>
          <w:iCs/>
          <w:color w:val="202122"/>
          <w:lang w:val="en-GB"/>
        </w:rPr>
        <w:t>Source: Ministry of Health and Social Protection</w:t>
      </w:r>
    </w:p>
    <w:p w14:paraId="5473CD27" w14:textId="26E9F8C9" w:rsidR="00E627EC" w:rsidRPr="006151A5" w:rsidRDefault="00E627EC" w:rsidP="006151A5">
      <w:pPr>
        <w:pStyle w:val="NormalWeb"/>
        <w:shd w:val="clear" w:color="auto" w:fill="FFFFFF"/>
        <w:tabs>
          <w:tab w:val="center" w:pos="4680"/>
        </w:tabs>
        <w:spacing w:before="0" w:beforeAutospacing="0" w:after="0" w:afterAutospacing="0"/>
        <w:rPr>
          <w:rFonts w:asciiTheme="minorHAnsi" w:hAnsiTheme="minorHAnsi" w:cstheme="minorHAnsi"/>
          <w:snapToGrid w:val="0"/>
          <w:color w:val="000000"/>
          <w:w w:val="0"/>
          <w:u w:color="000000"/>
          <w:bdr w:val="none" w:sz="0" w:space="0" w:color="000000"/>
          <w:shd w:val="clear" w:color="000000" w:fill="000000"/>
          <w:lang w:val="en-GB"/>
        </w:rPr>
      </w:pPr>
    </w:p>
    <w:p w14:paraId="79922EFA" w14:textId="218F2842" w:rsidR="00E627EC" w:rsidRPr="006151A5" w:rsidRDefault="00E627EC" w:rsidP="006151A5">
      <w:pPr>
        <w:pStyle w:val="Caption"/>
        <w:spacing w:before="0" w:beforeAutospacing="0" w:after="0" w:afterAutospacing="0"/>
        <w:rPr>
          <w:rFonts w:asciiTheme="minorHAnsi" w:hAnsiTheme="minorHAnsi" w:cstheme="minorHAnsi"/>
          <w:snapToGrid w:val="0"/>
          <w:color w:val="000000"/>
          <w:w w:val="0"/>
          <w:szCs w:val="24"/>
          <w:u w:color="000000"/>
          <w:bdr w:val="none" w:sz="0" w:space="0" w:color="000000"/>
          <w:shd w:val="clear" w:color="000000" w:fill="000000"/>
        </w:rPr>
      </w:pPr>
      <w:bookmarkStart w:id="27" w:name="_Toc71584167"/>
      <w:r w:rsidRPr="006151A5">
        <w:rPr>
          <w:rFonts w:asciiTheme="minorHAnsi" w:hAnsiTheme="minorHAnsi" w:cstheme="minorHAnsi"/>
          <w:szCs w:val="24"/>
        </w:rPr>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4</w:t>
      </w:r>
      <w:r w:rsidRPr="006151A5">
        <w:rPr>
          <w:rFonts w:asciiTheme="minorHAnsi" w:hAnsiTheme="minorHAnsi" w:cstheme="minorHAnsi"/>
          <w:szCs w:val="24"/>
        </w:rPr>
        <w:fldChar w:fldCharType="end"/>
      </w:r>
      <w:r w:rsidRPr="006151A5">
        <w:rPr>
          <w:rFonts w:asciiTheme="minorHAnsi" w:hAnsiTheme="minorHAnsi" w:cstheme="minorHAnsi"/>
          <w:szCs w:val="24"/>
        </w:rPr>
        <w:t>. Number of people lost their lives due to Covid-19 until January 2, 2021</w:t>
      </w:r>
      <w:bookmarkEnd w:id="27"/>
    </w:p>
    <w:p w14:paraId="7821168B" w14:textId="77777777" w:rsidR="00E627EC" w:rsidRPr="006151A5" w:rsidRDefault="00E627EC" w:rsidP="006151A5">
      <w:pPr>
        <w:spacing w:before="0" w:beforeAutospacing="0" w:after="0" w:afterAutospacing="0"/>
        <w:jc w:val="center"/>
        <w:rPr>
          <w:rFonts w:asciiTheme="minorHAnsi" w:hAnsiTheme="minorHAnsi" w:cstheme="minorHAnsi"/>
          <w:szCs w:val="24"/>
        </w:rPr>
      </w:pPr>
      <w:r w:rsidRPr="006151A5">
        <w:rPr>
          <w:rFonts w:asciiTheme="minorHAnsi" w:hAnsiTheme="minorHAnsi" w:cstheme="minorHAnsi"/>
          <w:noProof/>
          <w:szCs w:val="24"/>
        </w:rPr>
        <w:drawing>
          <wp:inline distT="0" distB="0" distL="0" distR="0" wp14:anchorId="37AA1707" wp14:editId="5D8D196C">
            <wp:extent cx="4177909" cy="2166424"/>
            <wp:effectExtent l="0" t="0" r="13335" b="5715"/>
            <wp:docPr id="21" name="Chart 21">
              <a:extLst xmlns:a="http://schemas.openxmlformats.org/drawingml/2006/main">
                <a:ext uri="{FF2B5EF4-FFF2-40B4-BE49-F238E27FC236}">
                  <a16:creationId xmlns:a16="http://schemas.microsoft.com/office/drawing/2014/main" id="{4EDDE6F7-0722-47B8-B3A4-F16FF40FF5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171D55" w14:textId="77777777" w:rsidR="00E627EC" w:rsidRPr="006151A5" w:rsidRDefault="00E627EC" w:rsidP="006151A5">
      <w:pPr>
        <w:pStyle w:val="NormalWeb"/>
        <w:shd w:val="clear" w:color="auto" w:fill="FFFFFF"/>
        <w:spacing w:before="0" w:beforeAutospacing="0" w:after="0" w:afterAutospacing="0"/>
        <w:rPr>
          <w:rFonts w:asciiTheme="minorHAnsi" w:hAnsiTheme="minorHAnsi" w:cstheme="minorHAnsi"/>
          <w:b/>
          <w:i/>
          <w:iCs/>
          <w:color w:val="202122"/>
          <w:lang w:val="en-GB"/>
        </w:rPr>
      </w:pPr>
      <w:r w:rsidRPr="006151A5">
        <w:rPr>
          <w:rFonts w:asciiTheme="minorHAnsi" w:hAnsiTheme="minorHAnsi" w:cstheme="minorHAnsi"/>
          <w:b/>
          <w:i/>
          <w:iCs/>
          <w:color w:val="202122"/>
          <w:lang w:val="en-GB"/>
        </w:rPr>
        <w:lastRenderedPageBreak/>
        <w:t>Source: Ministry of Health and Social Protection</w:t>
      </w:r>
    </w:p>
    <w:p w14:paraId="0ECD19A7" w14:textId="77777777" w:rsidR="00E627EC" w:rsidRPr="006151A5" w:rsidRDefault="00E627EC" w:rsidP="006151A5">
      <w:pPr>
        <w:pStyle w:val="NormalWeb"/>
        <w:shd w:val="clear" w:color="auto" w:fill="FFFFFF"/>
        <w:tabs>
          <w:tab w:val="center" w:pos="4680"/>
        </w:tabs>
        <w:spacing w:before="0" w:beforeAutospacing="0" w:after="0" w:afterAutospacing="0"/>
        <w:rPr>
          <w:rFonts w:asciiTheme="minorHAnsi" w:hAnsiTheme="minorHAnsi" w:cstheme="minorHAnsi"/>
          <w:snapToGrid w:val="0"/>
          <w:color w:val="000000"/>
          <w:w w:val="0"/>
          <w:u w:color="000000"/>
          <w:bdr w:val="none" w:sz="0" w:space="0" w:color="000000"/>
          <w:shd w:val="clear" w:color="000000" w:fill="000000"/>
          <w:lang w:val="en-GB"/>
        </w:rPr>
      </w:pPr>
      <w:r w:rsidRPr="006151A5">
        <w:rPr>
          <w:rFonts w:asciiTheme="minorHAnsi" w:hAnsiTheme="minorHAnsi" w:cstheme="minorHAnsi"/>
          <w:snapToGrid w:val="0"/>
          <w:color w:val="000000"/>
          <w:w w:val="0"/>
          <w:u w:color="000000"/>
          <w:bdr w:val="none" w:sz="0" w:space="0" w:color="000000"/>
          <w:shd w:val="clear" w:color="000000" w:fill="000000"/>
          <w:lang w:val="en-GB"/>
        </w:rPr>
        <w:t xml:space="preserve"> </w:t>
      </w:r>
    </w:p>
    <w:p w14:paraId="7E91E1BE" w14:textId="42F5B094" w:rsidR="00A60420" w:rsidRPr="006151A5" w:rsidRDefault="00E627EC" w:rsidP="006151A5">
      <w:pPr>
        <w:pStyle w:val="NormalWeb"/>
        <w:shd w:val="clear" w:color="auto" w:fill="FFFFFF"/>
        <w:spacing w:before="0" w:beforeAutospacing="0" w:after="0" w:afterAutospacing="0"/>
        <w:rPr>
          <w:rFonts w:asciiTheme="minorHAnsi" w:hAnsiTheme="minorHAnsi" w:cstheme="minorHAnsi"/>
          <w:color w:val="262626" w:themeColor="text1" w:themeTint="D9"/>
          <w:lang w:val="en-GB"/>
        </w:rPr>
      </w:pPr>
      <w:r w:rsidRPr="006151A5">
        <w:rPr>
          <w:rFonts w:asciiTheme="minorHAnsi" w:hAnsiTheme="minorHAnsi" w:cstheme="minorHAnsi"/>
          <w:color w:val="202122"/>
          <w:lang w:val="en-GB"/>
        </w:rPr>
        <w:t>The research shows that the infection rate from Covid-19 is higher in women than in men, while the death rate is higher for the men than women.</w:t>
      </w:r>
      <w:r w:rsidR="00074160" w:rsidRPr="006151A5">
        <w:rPr>
          <w:rFonts w:asciiTheme="minorHAnsi" w:hAnsiTheme="minorHAnsi" w:cstheme="minorHAnsi"/>
          <w:color w:val="202122"/>
          <w:lang w:val="en-GB"/>
        </w:rPr>
        <w:t xml:space="preserve"> </w:t>
      </w:r>
      <w:r w:rsidR="00A60420" w:rsidRPr="006151A5">
        <w:rPr>
          <w:rFonts w:asciiTheme="minorHAnsi" w:hAnsiTheme="minorHAnsi" w:cstheme="minorHAnsi"/>
          <w:color w:val="262626" w:themeColor="text1" w:themeTint="D9"/>
          <w:lang w:val="en-GB"/>
        </w:rPr>
        <w:t>According to statistics, the reason behind that are the changes in the life style. Habits related to smoking and alcoholic drinking may be the risk factors for the men.</w:t>
      </w:r>
    </w:p>
    <w:p w14:paraId="6F319143" w14:textId="2105ED96" w:rsidR="00486496" w:rsidRPr="006151A5" w:rsidRDefault="00486496" w:rsidP="006151A5">
      <w:pPr>
        <w:pStyle w:val="Caption"/>
        <w:spacing w:before="0" w:beforeAutospacing="0" w:after="0" w:afterAutospacing="0"/>
        <w:rPr>
          <w:rFonts w:asciiTheme="minorHAnsi" w:hAnsiTheme="minorHAnsi" w:cstheme="minorHAnsi"/>
          <w:szCs w:val="24"/>
        </w:rPr>
      </w:pPr>
      <w:bookmarkStart w:id="28" w:name="_Toc71584168"/>
      <w:r w:rsidRPr="006151A5">
        <w:rPr>
          <w:rFonts w:asciiTheme="minorHAnsi" w:hAnsiTheme="minorHAnsi" w:cstheme="minorHAnsi"/>
          <w:szCs w:val="24"/>
        </w:rPr>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5</w:t>
      </w:r>
      <w:r w:rsidRPr="006151A5">
        <w:rPr>
          <w:rFonts w:asciiTheme="minorHAnsi" w:hAnsiTheme="minorHAnsi" w:cstheme="minorHAnsi"/>
          <w:szCs w:val="24"/>
        </w:rPr>
        <w:fldChar w:fldCharType="end"/>
      </w:r>
      <w:r w:rsidRPr="006151A5">
        <w:rPr>
          <w:rFonts w:asciiTheme="minorHAnsi" w:hAnsiTheme="minorHAnsi" w:cstheme="minorHAnsi"/>
          <w:szCs w:val="24"/>
        </w:rPr>
        <w:t>. Distribution of Covid- 19 infections in % by age and gender</w:t>
      </w:r>
      <w:bookmarkEnd w:id="28"/>
    </w:p>
    <w:p w14:paraId="5B9EA76E" w14:textId="77777777" w:rsidR="00486496" w:rsidRPr="006151A5" w:rsidRDefault="00486496" w:rsidP="006151A5">
      <w:pPr>
        <w:pStyle w:val="NormalWeb"/>
        <w:shd w:val="clear" w:color="auto" w:fill="FFFFFF"/>
        <w:spacing w:before="0" w:beforeAutospacing="0" w:after="0" w:afterAutospacing="0"/>
        <w:rPr>
          <w:rFonts w:asciiTheme="minorHAnsi" w:hAnsiTheme="minorHAnsi" w:cstheme="minorHAnsi"/>
          <w:color w:val="202124"/>
          <w:lang w:val="en-GB"/>
        </w:rPr>
      </w:pPr>
      <w:r w:rsidRPr="006151A5">
        <w:rPr>
          <w:rFonts w:asciiTheme="minorHAnsi" w:hAnsiTheme="minorHAnsi" w:cstheme="minorHAnsi"/>
          <w:color w:val="202122"/>
          <w:lang w:val="en-GB"/>
        </w:rPr>
        <w:t xml:space="preserve">According to statistics, the reason behind that are the changes in the life style. Habits related to smoking and alcoholic drinking may be the risk factors for the men. </w:t>
      </w:r>
      <w:r w:rsidRPr="006151A5">
        <w:rPr>
          <w:rFonts w:asciiTheme="minorHAnsi" w:hAnsiTheme="minorHAnsi" w:cstheme="minorHAnsi"/>
          <w:noProof/>
          <w:color w:val="202124"/>
          <w:lang w:val="en-GB"/>
        </w:rPr>
        <w:drawing>
          <wp:anchor distT="0" distB="0" distL="114300" distR="114300" simplePos="0" relativeHeight="251680768" behindDoc="0" locked="0" layoutInCell="1" allowOverlap="1" wp14:anchorId="7691F3A8" wp14:editId="583D7774">
            <wp:simplePos x="0" y="0"/>
            <wp:positionH relativeFrom="column">
              <wp:align>left</wp:align>
            </wp:positionH>
            <wp:positionV relativeFrom="paragraph">
              <wp:align>top</wp:align>
            </wp:positionV>
            <wp:extent cx="3432032" cy="2064608"/>
            <wp:effectExtent l="19050" t="0" r="16018" b="0"/>
            <wp:wrapSquare wrapText="bothSides"/>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6151A5">
        <w:rPr>
          <w:rFonts w:asciiTheme="minorHAnsi" w:hAnsiTheme="minorHAnsi" w:cstheme="minorHAnsi"/>
          <w:color w:val="202124"/>
          <w:lang w:val="en-GB"/>
        </w:rPr>
        <w:t xml:space="preserve">For the group age 15-55 years old, we notice that women are more at risk of been infected from coronavirus. While below 15 years and over 55 years, the men have a higher rate of infection. </w:t>
      </w:r>
    </w:p>
    <w:p w14:paraId="7D865984" w14:textId="1A01AD46" w:rsidR="00486496" w:rsidRPr="006151A5" w:rsidRDefault="00486496" w:rsidP="006151A5">
      <w:pPr>
        <w:pStyle w:val="HTMLPreformatted"/>
        <w:spacing w:before="0" w:beforeAutospacing="0" w:after="0" w:afterAutospacing="0"/>
        <w:rPr>
          <w:rFonts w:asciiTheme="minorHAnsi" w:hAnsiTheme="minorHAnsi" w:cstheme="minorHAnsi"/>
          <w:b/>
          <w:bCs/>
          <w:i/>
          <w:iCs/>
          <w:sz w:val="24"/>
          <w:szCs w:val="24"/>
          <w:lang w:val="en-GB"/>
        </w:rPr>
      </w:pPr>
      <w:r w:rsidRPr="006151A5">
        <w:rPr>
          <w:rFonts w:asciiTheme="minorHAnsi" w:hAnsiTheme="minorHAnsi" w:cstheme="minorHAnsi"/>
          <w:color w:val="202124"/>
          <w:sz w:val="24"/>
          <w:szCs w:val="24"/>
          <w:lang w:val="en-GB"/>
        </w:rPr>
        <w:br w:type="textWrapping" w:clear="all"/>
      </w:r>
      <w:r w:rsidRPr="006151A5">
        <w:rPr>
          <w:rFonts w:asciiTheme="minorHAnsi" w:hAnsiTheme="minorHAnsi" w:cstheme="minorHAnsi"/>
          <w:b/>
          <w:bCs/>
          <w:i/>
          <w:iCs/>
          <w:sz w:val="24"/>
          <w:szCs w:val="24"/>
          <w:lang w:val="en-GB"/>
        </w:rPr>
        <w:t>Source: Ministry of Health and social protection</w:t>
      </w:r>
    </w:p>
    <w:p w14:paraId="26250DDF" w14:textId="77777777" w:rsidR="00486496" w:rsidRPr="006151A5" w:rsidRDefault="00486496" w:rsidP="006151A5">
      <w:pPr>
        <w:pStyle w:val="NoSpacing"/>
        <w:spacing w:before="0" w:beforeAutospacing="0" w:after="0" w:afterAutospacing="0"/>
        <w:rPr>
          <w:rFonts w:asciiTheme="minorHAnsi" w:hAnsiTheme="minorHAnsi" w:cstheme="minorHAnsi"/>
          <w:szCs w:val="24"/>
        </w:rPr>
      </w:pPr>
    </w:p>
    <w:p w14:paraId="19052B05" w14:textId="7DC7029E" w:rsidR="000C1305" w:rsidRPr="006151A5" w:rsidRDefault="000C1305" w:rsidP="006151A5">
      <w:pPr>
        <w:pStyle w:val="NoSpacing"/>
        <w:spacing w:before="0" w:beforeAutospacing="0" w:after="0" w:afterAutospacing="0"/>
        <w:rPr>
          <w:rFonts w:asciiTheme="minorHAnsi" w:hAnsiTheme="minorHAnsi" w:cstheme="minorHAnsi"/>
          <w:color w:val="262626" w:themeColor="text1" w:themeTint="D9"/>
          <w:szCs w:val="24"/>
        </w:rPr>
      </w:pPr>
    </w:p>
    <w:p w14:paraId="76502552" w14:textId="77777777" w:rsidR="005A3FE0" w:rsidRPr="006151A5" w:rsidRDefault="005A3FE0" w:rsidP="006151A5">
      <w:pPr>
        <w:pStyle w:val="Heading1"/>
        <w:spacing w:before="0" w:beforeAutospacing="0" w:after="0" w:afterAutospacing="0"/>
        <w:rPr>
          <w:rFonts w:asciiTheme="minorHAnsi" w:hAnsiTheme="minorHAnsi" w:cstheme="minorHAnsi"/>
          <w:szCs w:val="24"/>
        </w:rPr>
      </w:pPr>
      <w:bookmarkStart w:id="29" w:name="_Toc68729463"/>
      <w:bookmarkStart w:id="30" w:name="_Toc71239087"/>
      <w:bookmarkStart w:id="31" w:name="_Toc71584129"/>
      <w:r w:rsidRPr="006151A5">
        <w:rPr>
          <w:rFonts w:asciiTheme="minorHAnsi" w:hAnsiTheme="minorHAnsi" w:cstheme="minorHAnsi"/>
          <w:szCs w:val="24"/>
        </w:rPr>
        <w:t>The impact of Covid 19</w:t>
      </w:r>
      <w:bookmarkEnd w:id="29"/>
      <w:bookmarkEnd w:id="30"/>
      <w:bookmarkEnd w:id="31"/>
    </w:p>
    <w:p w14:paraId="7DDBAC05" w14:textId="23A16EE6" w:rsidR="00BE47AF" w:rsidRPr="006151A5" w:rsidRDefault="00BE47AF"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color w:val="202124"/>
          <w:szCs w:val="24"/>
        </w:rPr>
        <w:t xml:space="preserve">Based on evidence provided by various national and international organizations regarding health and social issues, the global pandemic has the potential to deliver a shock that will affect two major aspects: a major global health crisis and a global economic crisis that will continue even after the immediate health emergency slows down. While these shocks affect everyone, women who make up 1.5 billion of the world's lowest paid workers and twice as many unpaid </w:t>
      </w:r>
      <w:r w:rsidR="00F90C3B" w:rsidRPr="006151A5">
        <w:rPr>
          <w:rFonts w:asciiTheme="minorHAnsi" w:hAnsiTheme="minorHAnsi" w:cstheme="minorHAnsi"/>
          <w:color w:val="202124"/>
          <w:szCs w:val="24"/>
        </w:rPr>
        <w:t>caregivers may</w:t>
      </w:r>
      <w:r w:rsidRPr="006151A5">
        <w:rPr>
          <w:rFonts w:asciiTheme="minorHAnsi" w:hAnsiTheme="minorHAnsi" w:cstheme="minorHAnsi"/>
          <w:color w:val="202124"/>
          <w:szCs w:val="24"/>
        </w:rPr>
        <w:t xml:space="preserve"> be particularly hard hit by the post-COVID economic and health crisis</w:t>
      </w:r>
      <w:r w:rsidR="00F90C3B" w:rsidRPr="006151A5">
        <w:rPr>
          <w:rFonts w:asciiTheme="minorHAnsi" w:hAnsiTheme="minorHAnsi" w:cstheme="minorHAnsi"/>
          <w:color w:val="202124"/>
          <w:szCs w:val="24"/>
        </w:rPr>
        <w:t>.</w:t>
      </w:r>
    </w:p>
    <w:p w14:paraId="6F633C77" w14:textId="77777777" w:rsidR="00BE47AF" w:rsidRPr="006151A5" w:rsidRDefault="00BE47AF" w:rsidP="006151A5">
      <w:pPr>
        <w:pStyle w:val="HTMLPreformatted"/>
        <w:spacing w:before="0" w:beforeAutospacing="0" w:after="0" w:afterAutospacing="0"/>
        <w:rPr>
          <w:rFonts w:asciiTheme="minorHAnsi" w:hAnsiTheme="minorHAnsi" w:cstheme="minorHAnsi"/>
          <w:sz w:val="24"/>
          <w:szCs w:val="24"/>
          <w:lang w:val="en-GB"/>
        </w:rPr>
      </w:pPr>
      <w:r w:rsidRPr="006151A5">
        <w:rPr>
          <w:rFonts w:asciiTheme="minorHAnsi" w:hAnsiTheme="minorHAnsi" w:cstheme="minorHAnsi"/>
          <w:color w:val="262626" w:themeColor="text1" w:themeTint="D9"/>
          <w:sz w:val="24"/>
          <w:szCs w:val="24"/>
          <w:lang w:val="en-GB"/>
        </w:rPr>
        <w:t>Due to Covid-19 pandemic situation, Albania is part of the group of economies in which women have been forced to take leave or resign due to illness, childcare, job interruption or mobility ban.</w:t>
      </w:r>
    </w:p>
    <w:p w14:paraId="4D139CC9" w14:textId="1CF384EC" w:rsidR="00BE47AF" w:rsidRPr="006151A5" w:rsidRDefault="00BE47AF" w:rsidP="006151A5">
      <w:pPr>
        <w:pStyle w:val="NoSpacing"/>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 xml:space="preserve">“In a matter of a few months, the COVID-19 pandemic has turned from a public health crisis with no parallel in living memory into a major economic and jobs crisis whose full extent is still unfolding. The containment and mitigation strategies rapidly put in place to slow down contagion and avoid the collapse of health care systems succeeded in limiting the spread of the virus and the associated fatalities. Even where such confinement measures were not adopted, citizens largely assumed similar practices; working from home where possible, while avoiding large gatherings, public transport and in-store shopping. The unfolding pandemic led to a major “supply shock” as international supply chains were interrupted, workers got sick, were quarantined or subject to lockdowns and companies found themselves unable and, in some cases, forbidden to operate. Despite an unprecedented policy response by governments and central banks, increased uncertainty, the decline in household incomes and mandated or self-imposed physical-distancing measures led to a drop in investment and consumption. This quickly </w:t>
      </w:r>
      <w:r w:rsidRPr="006151A5">
        <w:rPr>
          <w:rFonts w:asciiTheme="minorHAnsi" w:hAnsiTheme="minorHAnsi" w:cstheme="minorHAnsi"/>
          <w:color w:val="333333"/>
          <w:szCs w:val="24"/>
        </w:rPr>
        <w:lastRenderedPageBreak/>
        <w:t>turned what was initially a “supply shock” into a “demand shock”, putting further pressure on companies”</w:t>
      </w:r>
      <w:r w:rsidRPr="006151A5">
        <w:rPr>
          <w:rStyle w:val="FootnoteReference"/>
          <w:rFonts w:asciiTheme="minorHAnsi" w:hAnsiTheme="minorHAnsi" w:cstheme="minorHAnsi"/>
          <w:color w:val="333333"/>
          <w:szCs w:val="24"/>
        </w:rPr>
        <w:footnoteReference w:id="19"/>
      </w:r>
      <w:r w:rsidR="0029362C" w:rsidRPr="006151A5">
        <w:rPr>
          <w:rFonts w:asciiTheme="minorHAnsi" w:hAnsiTheme="minorHAnsi" w:cstheme="minorHAnsi"/>
          <w:color w:val="333333"/>
          <w:szCs w:val="24"/>
        </w:rPr>
        <w:t>.</w:t>
      </w:r>
    </w:p>
    <w:p w14:paraId="0472B918" w14:textId="77777777" w:rsidR="00BE47AF" w:rsidRPr="006151A5" w:rsidRDefault="00BE47AF" w:rsidP="006151A5">
      <w:pPr>
        <w:pStyle w:val="NoSpacing"/>
        <w:spacing w:before="0" w:beforeAutospacing="0" w:after="0" w:afterAutospacing="0"/>
        <w:rPr>
          <w:rFonts w:asciiTheme="minorHAnsi" w:hAnsiTheme="minorHAnsi" w:cstheme="minorHAnsi"/>
          <w:color w:val="333333"/>
          <w:szCs w:val="24"/>
        </w:rPr>
      </w:pPr>
    </w:p>
    <w:p w14:paraId="40337AAD" w14:textId="77777777" w:rsidR="00BE47AF" w:rsidRPr="006151A5" w:rsidRDefault="00BE47AF" w:rsidP="006151A5">
      <w:pPr>
        <w:pStyle w:val="HTMLPreformatted"/>
        <w:spacing w:before="0" w:beforeAutospacing="0" w:after="0" w:afterAutospacing="0"/>
        <w:rPr>
          <w:rFonts w:asciiTheme="minorHAnsi" w:hAnsiTheme="minorHAnsi" w:cstheme="minorHAnsi"/>
          <w:b/>
          <w:bCs/>
          <w:color w:val="202124"/>
          <w:sz w:val="24"/>
          <w:szCs w:val="24"/>
          <w:lang w:val="en-GB"/>
        </w:rPr>
      </w:pPr>
      <w:r w:rsidRPr="006151A5">
        <w:rPr>
          <w:rFonts w:asciiTheme="minorHAnsi" w:hAnsiTheme="minorHAnsi" w:cstheme="minorHAnsi"/>
          <w:b/>
          <w:bCs/>
          <w:color w:val="202124"/>
          <w:sz w:val="24"/>
          <w:szCs w:val="24"/>
          <w:lang w:val="en-GB"/>
        </w:rPr>
        <w:t xml:space="preserve">Health system </w:t>
      </w:r>
    </w:p>
    <w:p w14:paraId="11F61817" w14:textId="77777777"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According to World Bank estimates, the Covid-19 pandemic pressure on the health system and the accumulation of delays in treating other diseases will worsen key global health indicators. The rapid spread of a new virus has put severe pressure on health systems in many countries, highlighting both strengths and weaknesses in health care, including high-income countries. While a recent world Health organization (WHO)</w:t>
      </w:r>
      <w:r w:rsidRPr="006151A5">
        <w:rPr>
          <w:rStyle w:val="FootnoteReference"/>
          <w:rFonts w:asciiTheme="minorHAnsi" w:hAnsiTheme="minorHAnsi" w:cstheme="minorHAnsi"/>
          <w:color w:val="202124"/>
          <w:sz w:val="24"/>
          <w:szCs w:val="24"/>
          <w:lang w:val="en-GB"/>
        </w:rPr>
        <w:footnoteReference w:id="20"/>
      </w:r>
      <w:r w:rsidRPr="006151A5">
        <w:rPr>
          <w:rFonts w:asciiTheme="minorHAnsi" w:hAnsiTheme="minorHAnsi" w:cstheme="minorHAnsi"/>
          <w:color w:val="202124"/>
          <w:sz w:val="24"/>
          <w:szCs w:val="24"/>
          <w:lang w:val="en-GB"/>
        </w:rPr>
        <w:t xml:space="preserve"> study has verified that 8 percent</w:t>
      </w:r>
      <w:r w:rsidRPr="006151A5">
        <w:rPr>
          <w:rStyle w:val="FootnoteReference"/>
          <w:rFonts w:asciiTheme="minorHAnsi" w:hAnsiTheme="minorHAnsi" w:cstheme="minorHAnsi"/>
          <w:color w:val="202124"/>
          <w:sz w:val="24"/>
          <w:szCs w:val="24"/>
          <w:lang w:val="en-GB"/>
        </w:rPr>
        <w:footnoteReference w:id="21"/>
      </w:r>
      <w:r w:rsidRPr="006151A5">
        <w:rPr>
          <w:rFonts w:asciiTheme="minorHAnsi" w:hAnsiTheme="minorHAnsi" w:cstheme="minorHAnsi"/>
          <w:color w:val="202124"/>
          <w:sz w:val="24"/>
          <w:szCs w:val="24"/>
          <w:lang w:val="en-GB"/>
        </w:rPr>
        <w:t xml:space="preserve"> of households in Albania have fallen into poverty due to high health payments. Negative impacts will have on countries that have a low number of doctors and nurses per capita and those with a lack of medical logistics. According to the World Bank, Albania ranks in the group of high middle-income countries with 4.9 doctors and nurses per 1,000 inhabitants. According to data published by the WHO, the number of nurses per 10,000 inhabitants is 36.7, a lower figure compared to other countries in the region, such as for example Montenegro with 52.29 nurses per 10,000 inhabitants while Serbia 60.86 (latest data dated 23.06.2020)</w:t>
      </w:r>
      <w:r w:rsidRPr="006151A5">
        <w:rPr>
          <w:rStyle w:val="FootnoteReference"/>
          <w:rFonts w:asciiTheme="minorHAnsi" w:hAnsiTheme="minorHAnsi" w:cstheme="minorHAnsi"/>
          <w:color w:val="202124"/>
          <w:sz w:val="24"/>
          <w:szCs w:val="24"/>
          <w:lang w:val="en-GB"/>
        </w:rPr>
        <w:footnoteReference w:id="22"/>
      </w:r>
      <w:r w:rsidRPr="006151A5">
        <w:rPr>
          <w:rFonts w:asciiTheme="minorHAnsi" w:hAnsiTheme="minorHAnsi" w:cstheme="minorHAnsi"/>
          <w:color w:val="202124"/>
          <w:sz w:val="24"/>
          <w:szCs w:val="24"/>
          <w:lang w:val="en-GB"/>
        </w:rPr>
        <w:t>.</w:t>
      </w:r>
    </w:p>
    <w:p w14:paraId="2906EAA5" w14:textId="77777777"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p>
    <w:p w14:paraId="09648FF1" w14:textId="77777777" w:rsidR="00BE47AF" w:rsidRPr="006151A5" w:rsidRDefault="00BE47AF" w:rsidP="006151A5">
      <w:pPr>
        <w:pStyle w:val="HTMLPreformatted"/>
        <w:spacing w:before="0" w:beforeAutospacing="0" w:after="0" w:afterAutospacing="0"/>
        <w:rPr>
          <w:rFonts w:asciiTheme="minorHAnsi" w:hAnsiTheme="minorHAnsi" w:cstheme="minorHAnsi"/>
          <w:b/>
          <w:bCs/>
          <w:color w:val="202124"/>
          <w:sz w:val="24"/>
          <w:szCs w:val="24"/>
          <w:lang w:val="en-GB"/>
        </w:rPr>
      </w:pPr>
      <w:r w:rsidRPr="006151A5">
        <w:rPr>
          <w:rFonts w:asciiTheme="minorHAnsi" w:hAnsiTheme="minorHAnsi" w:cstheme="minorHAnsi"/>
          <w:b/>
          <w:bCs/>
          <w:color w:val="202124"/>
          <w:sz w:val="24"/>
          <w:szCs w:val="24"/>
          <w:lang w:val="en-GB"/>
        </w:rPr>
        <w:t xml:space="preserve">Employment </w:t>
      </w:r>
    </w:p>
    <w:p w14:paraId="71F2B56A" w14:textId="360C3BA1"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The employment rate for the population over the age of 15 shows the difference between men and women. According to the </w:t>
      </w:r>
      <w:proofErr w:type="spellStart"/>
      <w:r w:rsidRPr="006151A5">
        <w:rPr>
          <w:rFonts w:asciiTheme="minorHAnsi" w:hAnsiTheme="minorHAnsi" w:cstheme="minorHAnsi"/>
          <w:color w:val="202124"/>
          <w:sz w:val="24"/>
          <w:szCs w:val="24"/>
          <w:lang w:val="en-GB"/>
        </w:rPr>
        <w:t>Labor</w:t>
      </w:r>
      <w:proofErr w:type="spellEnd"/>
      <w:r w:rsidRPr="006151A5">
        <w:rPr>
          <w:rFonts w:asciiTheme="minorHAnsi" w:hAnsiTheme="minorHAnsi" w:cstheme="minorHAnsi"/>
          <w:color w:val="202124"/>
          <w:sz w:val="24"/>
          <w:szCs w:val="24"/>
          <w:lang w:val="en-GB"/>
        </w:rPr>
        <w:t xml:space="preserve"> Force Survey</w:t>
      </w:r>
      <w:r w:rsidRPr="006151A5">
        <w:rPr>
          <w:rStyle w:val="FootnoteReference"/>
          <w:rFonts w:asciiTheme="minorHAnsi" w:hAnsiTheme="minorHAnsi" w:cstheme="minorHAnsi"/>
          <w:color w:val="202124"/>
          <w:sz w:val="24"/>
          <w:szCs w:val="24"/>
          <w:lang w:val="en-GB"/>
        </w:rPr>
        <w:footnoteReference w:id="23"/>
      </w:r>
      <w:r w:rsidRPr="006151A5">
        <w:rPr>
          <w:rFonts w:asciiTheme="minorHAnsi" w:hAnsiTheme="minorHAnsi" w:cstheme="minorHAnsi"/>
          <w:color w:val="202124"/>
          <w:sz w:val="24"/>
          <w:szCs w:val="24"/>
          <w:lang w:val="en-GB"/>
        </w:rPr>
        <w:t>, the male employment rate is 60.1% versus 46.9% of the female employment rate</w:t>
      </w:r>
      <w:r w:rsidRPr="006151A5">
        <w:rPr>
          <w:rStyle w:val="FootnoteReference"/>
          <w:rFonts w:asciiTheme="minorHAnsi" w:hAnsiTheme="minorHAnsi" w:cstheme="minorHAnsi"/>
          <w:color w:val="202124"/>
          <w:sz w:val="24"/>
          <w:szCs w:val="24"/>
          <w:lang w:val="en-GB"/>
        </w:rPr>
        <w:footnoteReference w:id="24"/>
      </w:r>
      <w:r w:rsidR="00F90C3B" w:rsidRPr="006151A5">
        <w:rPr>
          <w:rFonts w:asciiTheme="minorHAnsi" w:hAnsiTheme="minorHAnsi" w:cstheme="minorHAnsi"/>
          <w:color w:val="202124"/>
          <w:sz w:val="24"/>
          <w:szCs w:val="24"/>
          <w:lang w:val="en-GB"/>
        </w:rPr>
        <w:t>.</w:t>
      </w:r>
    </w:p>
    <w:p w14:paraId="07268B70" w14:textId="77777777"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The structure of employees by activity status shows that 44.0% of women are salaried employees, while 24.6% of them are unpaid workers in the family business.</w:t>
      </w:r>
    </w:p>
    <w:p w14:paraId="6CBFF8C3" w14:textId="77777777"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For employed men these figures are respectively 40.3% and 13.9%. However, a significant proportion of working men are self-employed (33.6%), while self-employed women make up 19.6%</w:t>
      </w:r>
      <w:r w:rsidRPr="006151A5">
        <w:rPr>
          <w:rStyle w:val="FootnoteReference"/>
          <w:rFonts w:asciiTheme="minorHAnsi" w:hAnsiTheme="minorHAnsi" w:cstheme="minorHAnsi"/>
          <w:color w:val="202124"/>
          <w:sz w:val="24"/>
          <w:szCs w:val="24"/>
          <w:lang w:val="en-GB"/>
        </w:rPr>
        <w:footnoteReference w:id="25"/>
      </w:r>
      <w:r w:rsidRPr="006151A5">
        <w:rPr>
          <w:rFonts w:asciiTheme="minorHAnsi" w:hAnsiTheme="minorHAnsi" w:cstheme="minorHAnsi"/>
          <w:color w:val="202124"/>
          <w:sz w:val="24"/>
          <w:szCs w:val="24"/>
          <w:lang w:val="en-GB"/>
        </w:rPr>
        <w:t>.</w:t>
      </w:r>
    </w:p>
    <w:p w14:paraId="1BB75012" w14:textId="0E586B22" w:rsidR="00BE47AF" w:rsidRPr="006151A5" w:rsidRDefault="00BE47AF" w:rsidP="006151A5">
      <w:pPr>
        <w:pStyle w:val="NoSpacing"/>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lastRenderedPageBreak/>
        <w:t>From the table below, there is an increase of unemployment due to Covid 19, lockdown immediately after the first quarter. In the third quarter, the remove of the lockdown and seasonal activities, were the reasons for increase of the employment, but yet, below the end of year 2019.</w:t>
      </w:r>
    </w:p>
    <w:p w14:paraId="7112A115" w14:textId="77777777" w:rsidR="00F90C3B" w:rsidRPr="006151A5" w:rsidRDefault="00F90C3B" w:rsidP="006151A5">
      <w:pPr>
        <w:pStyle w:val="NoSpacing"/>
        <w:spacing w:before="0" w:beforeAutospacing="0" w:after="0" w:afterAutospacing="0"/>
        <w:rPr>
          <w:rFonts w:asciiTheme="minorHAnsi" w:hAnsiTheme="minorHAnsi" w:cstheme="minorHAnsi"/>
          <w:szCs w:val="24"/>
        </w:rPr>
      </w:pPr>
    </w:p>
    <w:p w14:paraId="6287867F" w14:textId="4B7748BD" w:rsidR="00BE47AF" w:rsidRPr="006151A5" w:rsidRDefault="00B56632" w:rsidP="006151A5">
      <w:pPr>
        <w:pStyle w:val="Caption"/>
        <w:spacing w:before="0" w:beforeAutospacing="0" w:after="0" w:afterAutospacing="0"/>
        <w:rPr>
          <w:rFonts w:asciiTheme="minorHAnsi" w:hAnsiTheme="minorHAnsi" w:cstheme="minorHAnsi"/>
          <w:szCs w:val="24"/>
        </w:rPr>
      </w:pPr>
      <w:bookmarkStart w:id="32" w:name="_Toc71584160"/>
      <w:r w:rsidRPr="006151A5">
        <w:rPr>
          <w:rFonts w:asciiTheme="minorHAnsi" w:hAnsiTheme="minorHAnsi" w:cstheme="minorHAnsi"/>
          <w:szCs w:val="24"/>
        </w:rPr>
        <w:t xml:space="preserve">Table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Table \* ARABIC </w:instrText>
      </w:r>
      <w:r w:rsidRPr="006151A5">
        <w:rPr>
          <w:rFonts w:asciiTheme="minorHAnsi" w:hAnsiTheme="minorHAnsi" w:cstheme="minorHAnsi"/>
          <w:szCs w:val="24"/>
        </w:rPr>
        <w:fldChar w:fldCharType="separate"/>
      </w:r>
      <w:r w:rsidR="00E634C1" w:rsidRPr="006151A5">
        <w:rPr>
          <w:rFonts w:asciiTheme="minorHAnsi" w:hAnsiTheme="minorHAnsi" w:cstheme="minorHAnsi"/>
          <w:noProof/>
          <w:szCs w:val="24"/>
        </w:rPr>
        <w:t>4</w:t>
      </w:r>
      <w:r w:rsidRPr="006151A5">
        <w:rPr>
          <w:rFonts w:asciiTheme="minorHAnsi" w:hAnsiTheme="minorHAnsi" w:cstheme="minorHAnsi"/>
          <w:szCs w:val="24"/>
        </w:rPr>
        <w:fldChar w:fldCharType="end"/>
      </w:r>
      <w:r w:rsidR="00BE47AF" w:rsidRPr="006151A5">
        <w:rPr>
          <w:rFonts w:asciiTheme="minorHAnsi" w:hAnsiTheme="minorHAnsi" w:cstheme="minorHAnsi"/>
          <w:szCs w:val="24"/>
        </w:rPr>
        <w:t>. Employment and unemployment</w:t>
      </w:r>
      <w:bookmarkEnd w:id="32"/>
      <w:r w:rsidR="00BE47AF" w:rsidRPr="006151A5">
        <w:rPr>
          <w:rFonts w:asciiTheme="minorHAnsi" w:hAnsiTheme="minorHAnsi" w:cstheme="minorHAnsi"/>
          <w:szCs w:val="24"/>
        </w:rPr>
        <w:t xml:space="preserve">  </w:t>
      </w:r>
    </w:p>
    <w:tbl>
      <w:tblPr>
        <w:tblStyle w:val="GridTable4-Accent1"/>
        <w:tblW w:w="9445" w:type="dxa"/>
        <w:tblLayout w:type="fixed"/>
        <w:tblLook w:val="04A0" w:firstRow="1" w:lastRow="0" w:firstColumn="1" w:lastColumn="0" w:noHBand="0" w:noVBand="1"/>
      </w:tblPr>
      <w:tblGrid>
        <w:gridCol w:w="3055"/>
        <w:gridCol w:w="1350"/>
        <w:gridCol w:w="1260"/>
        <w:gridCol w:w="1260"/>
        <w:gridCol w:w="1260"/>
        <w:gridCol w:w="1260"/>
      </w:tblGrid>
      <w:tr w:rsidR="00BE47AF" w:rsidRPr="006151A5" w14:paraId="63F0B2D1" w14:textId="77777777" w:rsidTr="00B5663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hideMark/>
          </w:tcPr>
          <w:p w14:paraId="043FACAD" w14:textId="77777777" w:rsidR="00BE47AF" w:rsidRPr="006151A5" w:rsidRDefault="00BE47AF" w:rsidP="006151A5">
            <w:pPr>
              <w:spacing w:before="0" w:beforeAutospacing="0" w:after="0" w:afterAutospacing="0"/>
              <w:jc w:val="right"/>
              <w:rPr>
                <w:rFonts w:asciiTheme="minorHAnsi" w:hAnsiTheme="minorHAnsi" w:cstheme="minorHAnsi"/>
                <w:b w:val="0"/>
                <w:bCs w:val="0"/>
                <w:color w:val="FFFFFF"/>
                <w:szCs w:val="24"/>
                <w:lang w:eastAsia="en-US"/>
              </w:rPr>
            </w:pPr>
            <w:r w:rsidRPr="006151A5">
              <w:rPr>
                <w:rFonts w:asciiTheme="minorHAnsi" w:hAnsiTheme="minorHAnsi" w:cstheme="minorHAnsi"/>
                <w:color w:val="FFFFFF"/>
                <w:szCs w:val="24"/>
                <w:lang w:eastAsia="en-US"/>
              </w:rPr>
              <w:t> </w:t>
            </w:r>
          </w:p>
        </w:tc>
        <w:tc>
          <w:tcPr>
            <w:tcW w:w="1350" w:type="dxa"/>
            <w:hideMark/>
          </w:tcPr>
          <w:p w14:paraId="19D029F7"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4"/>
                <w:lang w:eastAsia="en-US"/>
              </w:rPr>
            </w:pPr>
            <w:r w:rsidRPr="006151A5">
              <w:rPr>
                <w:rFonts w:asciiTheme="minorHAnsi" w:hAnsiTheme="minorHAnsi" w:cstheme="minorHAnsi"/>
                <w:szCs w:val="24"/>
                <w:lang w:eastAsia="en-US"/>
              </w:rPr>
              <w:t>4</w:t>
            </w:r>
            <w:r w:rsidRPr="006151A5">
              <w:rPr>
                <w:rFonts w:asciiTheme="minorHAnsi" w:hAnsiTheme="minorHAnsi" w:cstheme="minorHAnsi"/>
                <w:szCs w:val="24"/>
                <w:vertAlign w:val="superscript"/>
                <w:lang w:eastAsia="en-US"/>
              </w:rPr>
              <w:t>th</w:t>
            </w:r>
            <w:r w:rsidRPr="006151A5">
              <w:rPr>
                <w:rFonts w:asciiTheme="minorHAnsi" w:hAnsiTheme="minorHAnsi" w:cstheme="minorHAnsi"/>
                <w:szCs w:val="24"/>
                <w:lang w:eastAsia="en-US"/>
              </w:rPr>
              <w:t xml:space="preserve"> quarter 2019</w:t>
            </w:r>
          </w:p>
        </w:tc>
        <w:tc>
          <w:tcPr>
            <w:tcW w:w="1260" w:type="dxa"/>
            <w:hideMark/>
          </w:tcPr>
          <w:p w14:paraId="61E69649"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4"/>
                <w:lang w:eastAsia="en-US"/>
              </w:rPr>
            </w:pPr>
            <w:r w:rsidRPr="006151A5">
              <w:rPr>
                <w:rFonts w:asciiTheme="minorHAnsi" w:hAnsiTheme="minorHAnsi" w:cstheme="minorHAnsi"/>
                <w:szCs w:val="24"/>
                <w:lang w:eastAsia="en-US"/>
              </w:rPr>
              <w:t>First quarter 2020</w:t>
            </w:r>
          </w:p>
        </w:tc>
        <w:tc>
          <w:tcPr>
            <w:tcW w:w="1260" w:type="dxa"/>
            <w:hideMark/>
          </w:tcPr>
          <w:p w14:paraId="66205924"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4"/>
                <w:lang w:eastAsia="en-US"/>
              </w:rPr>
            </w:pPr>
            <w:r w:rsidRPr="006151A5">
              <w:rPr>
                <w:rFonts w:asciiTheme="minorHAnsi" w:hAnsiTheme="minorHAnsi" w:cstheme="minorHAnsi"/>
                <w:szCs w:val="24"/>
                <w:lang w:eastAsia="en-US"/>
              </w:rPr>
              <w:t>Second quarter 2020</w:t>
            </w:r>
          </w:p>
        </w:tc>
        <w:tc>
          <w:tcPr>
            <w:tcW w:w="1260" w:type="dxa"/>
            <w:hideMark/>
          </w:tcPr>
          <w:p w14:paraId="0208A621"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4"/>
                <w:lang w:eastAsia="en-US"/>
              </w:rPr>
            </w:pPr>
            <w:r w:rsidRPr="006151A5">
              <w:rPr>
                <w:rFonts w:asciiTheme="minorHAnsi" w:hAnsiTheme="minorHAnsi" w:cstheme="minorHAnsi"/>
                <w:szCs w:val="24"/>
                <w:lang w:eastAsia="en-US"/>
              </w:rPr>
              <w:t>Third quarter 2020</w:t>
            </w:r>
          </w:p>
        </w:tc>
        <w:tc>
          <w:tcPr>
            <w:tcW w:w="1260" w:type="dxa"/>
            <w:hideMark/>
          </w:tcPr>
          <w:p w14:paraId="20D9F09E"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4"/>
                <w:lang w:eastAsia="en-US"/>
              </w:rPr>
            </w:pPr>
            <w:r w:rsidRPr="006151A5">
              <w:rPr>
                <w:rFonts w:asciiTheme="minorHAnsi" w:hAnsiTheme="minorHAnsi" w:cstheme="minorHAnsi"/>
                <w:szCs w:val="24"/>
                <w:lang w:eastAsia="en-US"/>
              </w:rPr>
              <w:t>Fourth quarter 2020</w:t>
            </w:r>
          </w:p>
        </w:tc>
      </w:tr>
      <w:tr w:rsidR="00BE47AF" w:rsidRPr="006151A5" w14:paraId="06009D72"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408EF78"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Employed 15 years old and over</w:t>
            </w:r>
          </w:p>
        </w:tc>
        <w:tc>
          <w:tcPr>
            <w:tcW w:w="1350" w:type="dxa"/>
            <w:noWrap/>
            <w:hideMark/>
          </w:tcPr>
          <w:p w14:paraId="05D78585"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1,274,857</w:t>
            </w:r>
          </w:p>
        </w:tc>
        <w:tc>
          <w:tcPr>
            <w:tcW w:w="1260" w:type="dxa"/>
            <w:noWrap/>
            <w:hideMark/>
          </w:tcPr>
          <w:p w14:paraId="3829F843"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1,258,057</w:t>
            </w:r>
          </w:p>
        </w:tc>
        <w:tc>
          <w:tcPr>
            <w:tcW w:w="1260" w:type="dxa"/>
            <w:noWrap/>
            <w:hideMark/>
          </w:tcPr>
          <w:p w14:paraId="3D25FDFA"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1,224,823</w:t>
            </w:r>
          </w:p>
        </w:tc>
        <w:tc>
          <w:tcPr>
            <w:tcW w:w="1260" w:type="dxa"/>
            <w:noWrap/>
            <w:hideMark/>
          </w:tcPr>
          <w:p w14:paraId="758D3F47"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1,259,047</w:t>
            </w:r>
          </w:p>
        </w:tc>
        <w:tc>
          <w:tcPr>
            <w:tcW w:w="1260" w:type="dxa"/>
            <w:noWrap/>
            <w:hideMark/>
          </w:tcPr>
          <w:p w14:paraId="46C1705E"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1,231,452</w:t>
            </w:r>
          </w:p>
        </w:tc>
      </w:tr>
      <w:tr w:rsidR="00BE47AF" w:rsidRPr="006151A5" w14:paraId="14C768C7"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0A4C2FA"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15-64 years</w:t>
            </w:r>
          </w:p>
        </w:tc>
        <w:tc>
          <w:tcPr>
            <w:tcW w:w="1350" w:type="dxa"/>
            <w:noWrap/>
            <w:hideMark/>
          </w:tcPr>
          <w:p w14:paraId="2BD8E33D"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1,210,615</w:t>
            </w:r>
          </w:p>
        </w:tc>
        <w:tc>
          <w:tcPr>
            <w:tcW w:w="1260" w:type="dxa"/>
            <w:noWrap/>
            <w:hideMark/>
          </w:tcPr>
          <w:p w14:paraId="3A925CA6"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1,194,608</w:t>
            </w:r>
          </w:p>
        </w:tc>
        <w:tc>
          <w:tcPr>
            <w:tcW w:w="1260" w:type="dxa"/>
            <w:noWrap/>
            <w:hideMark/>
          </w:tcPr>
          <w:p w14:paraId="1BF91CB5"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1,160,604</w:t>
            </w:r>
          </w:p>
        </w:tc>
        <w:tc>
          <w:tcPr>
            <w:tcW w:w="1260" w:type="dxa"/>
            <w:noWrap/>
            <w:hideMark/>
          </w:tcPr>
          <w:p w14:paraId="3ECEFB69"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1,194,376</w:t>
            </w:r>
          </w:p>
        </w:tc>
        <w:tc>
          <w:tcPr>
            <w:tcW w:w="1260" w:type="dxa"/>
            <w:noWrap/>
            <w:hideMark/>
          </w:tcPr>
          <w:p w14:paraId="258FB2B4"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1,172,988</w:t>
            </w:r>
          </w:p>
        </w:tc>
      </w:tr>
      <w:tr w:rsidR="00BE47AF" w:rsidRPr="006151A5" w14:paraId="26079085"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10B5569"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15-29 years</w:t>
            </w:r>
          </w:p>
        </w:tc>
        <w:tc>
          <w:tcPr>
            <w:tcW w:w="1350" w:type="dxa"/>
            <w:noWrap/>
            <w:hideMark/>
          </w:tcPr>
          <w:p w14:paraId="6AD8830B"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276,984</w:t>
            </w:r>
          </w:p>
        </w:tc>
        <w:tc>
          <w:tcPr>
            <w:tcW w:w="1260" w:type="dxa"/>
            <w:noWrap/>
            <w:hideMark/>
          </w:tcPr>
          <w:p w14:paraId="0F283E67"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282,596</w:t>
            </w:r>
          </w:p>
        </w:tc>
        <w:tc>
          <w:tcPr>
            <w:tcW w:w="1260" w:type="dxa"/>
            <w:noWrap/>
            <w:hideMark/>
          </w:tcPr>
          <w:p w14:paraId="15EE9D35"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262,333</w:t>
            </w:r>
          </w:p>
        </w:tc>
        <w:tc>
          <w:tcPr>
            <w:tcW w:w="1260" w:type="dxa"/>
            <w:noWrap/>
            <w:hideMark/>
          </w:tcPr>
          <w:p w14:paraId="7E11BF09"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279,624</w:t>
            </w:r>
          </w:p>
        </w:tc>
        <w:tc>
          <w:tcPr>
            <w:tcW w:w="1260" w:type="dxa"/>
            <w:noWrap/>
            <w:hideMark/>
          </w:tcPr>
          <w:p w14:paraId="09DAB2BC"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264,300</w:t>
            </w:r>
          </w:p>
        </w:tc>
      </w:tr>
      <w:tr w:rsidR="00BE47AF" w:rsidRPr="006151A5" w14:paraId="36DBC99E"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B3FF6F7"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30-64 years</w:t>
            </w:r>
          </w:p>
        </w:tc>
        <w:tc>
          <w:tcPr>
            <w:tcW w:w="1350" w:type="dxa"/>
            <w:noWrap/>
            <w:hideMark/>
          </w:tcPr>
          <w:p w14:paraId="2FF2217F"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933,631</w:t>
            </w:r>
          </w:p>
        </w:tc>
        <w:tc>
          <w:tcPr>
            <w:tcW w:w="1260" w:type="dxa"/>
            <w:noWrap/>
            <w:hideMark/>
          </w:tcPr>
          <w:p w14:paraId="76FBCEB7"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912,012</w:t>
            </w:r>
          </w:p>
        </w:tc>
        <w:tc>
          <w:tcPr>
            <w:tcW w:w="1260" w:type="dxa"/>
            <w:noWrap/>
            <w:hideMark/>
          </w:tcPr>
          <w:p w14:paraId="35362A8F"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898,272</w:t>
            </w:r>
          </w:p>
        </w:tc>
        <w:tc>
          <w:tcPr>
            <w:tcW w:w="1260" w:type="dxa"/>
            <w:noWrap/>
            <w:hideMark/>
          </w:tcPr>
          <w:p w14:paraId="7A0B6EF6"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914,752</w:t>
            </w:r>
          </w:p>
        </w:tc>
        <w:tc>
          <w:tcPr>
            <w:tcW w:w="1260" w:type="dxa"/>
            <w:noWrap/>
            <w:hideMark/>
          </w:tcPr>
          <w:p w14:paraId="23ACCA5B"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908,688</w:t>
            </w:r>
          </w:p>
        </w:tc>
      </w:tr>
      <w:tr w:rsidR="00BE47AF" w:rsidRPr="006151A5" w14:paraId="375E9A1D"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8D293F5"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Unemployed 15 years old and over</w:t>
            </w:r>
          </w:p>
        </w:tc>
        <w:tc>
          <w:tcPr>
            <w:tcW w:w="1350" w:type="dxa"/>
            <w:noWrap/>
            <w:hideMark/>
          </w:tcPr>
          <w:p w14:paraId="3182E483"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160,030</w:t>
            </w:r>
          </w:p>
        </w:tc>
        <w:tc>
          <w:tcPr>
            <w:tcW w:w="1260" w:type="dxa"/>
            <w:noWrap/>
            <w:hideMark/>
          </w:tcPr>
          <w:p w14:paraId="05854C83"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162,041</w:t>
            </w:r>
          </w:p>
        </w:tc>
        <w:tc>
          <w:tcPr>
            <w:tcW w:w="1260" w:type="dxa"/>
            <w:noWrap/>
            <w:hideMark/>
          </w:tcPr>
          <w:p w14:paraId="65D4E5AD"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166,127</w:t>
            </w:r>
          </w:p>
        </w:tc>
        <w:tc>
          <w:tcPr>
            <w:tcW w:w="1260" w:type="dxa"/>
            <w:noWrap/>
            <w:hideMark/>
          </w:tcPr>
          <w:p w14:paraId="337BFE82"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164,803</w:t>
            </w:r>
          </w:p>
        </w:tc>
        <w:tc>
          <w:tcPr>
            <w:tcW w:w="1260" w:type="dxa"/>
            <w:noWrap/>
            <w:hideMark/>
          </w:tcPr>
          <w:p w14:paraId="36DF80D7"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165,485</w:t>
            </w:r>
          </w:p>
        </w:tc>
      </w:tr>
      <w:tr w:rsidR="00BE47AF" w:rsidRPr="006151A5" w14:paraId="446874E0" w14:textId="77777777" w:rsidTr="00B56632">
        <w:trPr>
          <w:trHeight w:val="26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34B147D" w14:textId="2D26F45E" w:rsidR="00BE47AF" w:rsidRPr="006151A5" w:rsidRDefault="00F90C3B" w:rsidP="006151A5">
            <w:pPr>
              <w:spacing w:before="0" w:beforeAutospacing="0" w:after="0" w:afterAutospacing="0"/>
              <w:jc w:val="center"/>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O</w:t>
            </w:r>
            <w:r w:rsidR="00BE47AF" w:rsidRPr="006151A5">
              <w:rPr>
                <w:rFonts w:asciiTheme="minorHAnsi" w:hAnsiTheme="minorHAnsi" w:cstheme="minorHAnsi"/>
                <w:b w:val="0"/>
                <w:bCs w:val="0"/>
                <w:color w:val="000000"/>
                <w:szCs w:val="24"/>
                <w:lang w:eastAsia="en-US"/>
              </w:rPr>
              <w:t>f which</w:t>
            </w:r>
          </w:p>
        </w:tc>
        <w:tc>
          <w:tcPr>
            <w:tcW w:w="1350" w:type="dxa"/>
            <w:noWrap/>
            <w:hideMark/>
          </w:tcPr>
          <w:p w14:paraId="325DE3F7" w14:textId="77777777" w:rsidR="00BE47AF" w:rsidRPr="006151A5" w:rsidRDefault="00BE47AF"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56FF4B6D" w14:textId="77777777" w:rsidR="00BE47AF" w:rsidRPr="006151A5" w:rsidRDefault="00BE47AF"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1AFD867E" w14:textId="77777777" w:rsidR="00BE47AF" w:rsidRPr="006151A5" w:rsidRDefault="00BE47AF"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0B1D46D9" w14:textId="77777777" w:rsidR="00BE47AF" w:rsidRPr="006151A5" w:rsidRDefault="00BE47AF"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7D33B9B6" w14:textId="77777777" w:rsidR="00BE47AF" w:rsidRPr="006151A5" w:rsidRDefault="00BE47AF"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r>
      <w:tr w:rsidR="00BE47AF" w:rsidRPr="006151A5" w14:paraId="436141E6"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65895A8"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15-64 years</w:t>
            </w:r>
          </w:p>
        </w:tc>
        <w:tc>
          <w:tcPr>
            <w:tcW w:w="1350" w:type="dxa"/>
            <w:noWrap/>
            <w:hideMark/>
          </w:tcPr>
          <w:p w14:paraId="3F723788"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159,174</w:t>
            </w:r>
          </w:p>
        </w:tc>
        <w:tc>
          <w:tcPr>
            <w:tcW w:w="1260" w:type="dxa"/>
            <w:noWrap/>
            <w:hideMark/>
          </w:tcPr>
          <w:p w14:paraId="1BC92CA8"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161,426</w:t>
            </w:r>
          </w:p>
        </w:tc>
        <w:tc>
          <w:tcPr>
            <w:tcW w:w="1260" w:type="dxa"/>
            <w:noWrap/>
            <w:hideMark/>
          </w:tcPr>
          <w:p w14:paraId="0FC2F11E"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166,026</w:t>
            </w:r>
          </w:p>
        </w:tc>
        <w:tc>
          <w:tcPr>
            <w:tcW w:w="1260" w:type="dxa"/>
            <w:noWrap/>
            <w:hideMark/>
          </w:tcPr>
          <w:p w14:paraId="44A8B555"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164,052</w:t>
            </w:r>
          </w:p>
        </w:tc>
        <w:tc>
          <w:tcPr>
            <w:tcW w:w="1260" w:type="dxa"/>
            <w:noWrap/>
            <w:hideMark/>
          </w:tcPr>
          <w:p w14:paraId="174168E1"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164,733</w:t>
            </w:r>
          </w:p>
        </w:tc>
      </w:tr>
      <w:tr w:rsidR="00BE47AF" w:rsidRPr="006151A5" w14:paraId="423D7E96"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529FD4F"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15-29 years</w:t>
            </w:r>
          </w:p>
        </w:tc>
        <w:tc>
          <w:tcPr>
            <w:tcW w:w="1350" w:type="dxa"/>
            <w:noWrap/>
            <w:hideMark/>
          </w:tcPr>
          <w:p w14:paraId="36E770A1"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75,203</w:t>
            </w:r>
          </w:p>
        </w:tc>
        <w:tc>
          <w:tcPr>
            <w:tcW w:w="1260" w:type="dxa"/>
            <w:noWrap/>
            <w:hideMark/>
          </w:tcPr>
          <w:p w14:paraId="67D89B6A"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70,638</w:t>
            </w:r>
          </w:p>
        </w:tc>
        <w:tc>
          <w:tcPr>
            <w:tcW w:w="1260" w:type="dxa"/>
            <w:noWrap/>
            <w:hideMark/>
          </w:tcPr>
          <w:p w14:paraId="7BCF23EC"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71,538</w:t>
            </w:r>
          </w:p>
        </w:tc>
        <w:tc>
          <w:tcPr>
            <w:tcW w:w="1260" w:type="dxa"/>
            <w:noWrap/>
            <w:hideMark/>
          </w:tcPr>
          <w:p w14:paraId="54A1FC96"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73,128</w:t>
            </w:r>
          </w:p>
        </w:tc>
        <w:tc>
          <w:tcPr>
            <w:tcW w:w="1260" w:type="dxa"/>
            <w:noWrap/>
            <w:hideMark/>
          </w:tcPr>
          <w:p w14:paraId="6563D70A"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73,195</w:t>
            </w:r>
          </w:p>
        </w:tc>
      </w:tr>
      <w:tr w:rsidR="00BE47AF" w:rsidRPr="006151A5" w14:paraId="72B042F3"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C2E262B"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30-64 years</w:t>
            </w:r>
          </w:p>
        </w:tc>
        <w:tc>
          <w:tcPr>
            <w:tcW w:w="1350" w:type="dxa"/>
            <w:noWrap/>
            <w:hideMark/>
          </w:tcPr>
          <w:p w14:paraId="217B2C1F"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83,971</w:t>
            </w:r>
          </w:p>
        </w:tc>
        <w:tc>
          <w:tcPr>
            <w:tcW w:w="1260" w:type="dxa"/>
            <w:noWrap/>
            <w:hideMark/>
          </w:tcPr>
          <w:p w14:paraId="0D585557"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90,788</w:t>
            </w:r>
          </w:p>
        </w:tc>
        <w:tc>
          <w:tcPr>
            <w:tcW w:w="1260" w:type="dxa"/>
            <w:noWrap/>
            <w:hideMark/>
          </w:tcPr>
          <w:p w14:paraId="10CEA74D"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94,489</w:t>
            </w:r>
          </w:p>
        </w:tc>
        <w:tc>
          <w:tcPr>
            <w:tcW w:w="1260" w:type="dxa"/>
            <w:noWrap/>
            <w:hideMark/>
          </w:tcPr>
          <w:p w14:paraId="62F4ED64"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90,924</w:t>
            </w:r>
          </w:p>
        </w:tc>
        <w:tc>
          <w:tcPr>
            <w:tcW w:w="1260" w:type="dxa"/>
            <w:noWrap/>
            <w:hideMark/>
          </w:tcPr>
          <w:p w14:paraId="69440CE9"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91,537</w:t>
            </w:r>
          </w:p>
        </w:tc>
      </w:tr>
      <w:tr w:rsidR="00BE47AF" w:rsidRPr="006151A5" w14:paraId="2E013163"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F054B3A"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Inactive 15 years old and over</w:t>
            </w:r>
          </w:p>
        </w:tc>
        <w:tc>
          <w:tcPr>
            <w:tcW w:w="1350" w:type="dxa"/>
            <w:noWrap/>
            <w:hideMark/>
          </w:tcPr>
          <w:p w14:paraId="3923E017"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934,113</w:t>
            </w:r>
          </w:p>
        </w:tc>
        <w:tc>
          <w:tcPr>
            <w:tcW w:w="1260" w:type="dxa"/>
            <w:noWrap/>
            <w:hideMark/>
          </w:tcPr>
          <w:p w14:paraId="30589B1D"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947,006</w:t>
            </w:r>
          </w:p>
        </w:tc>
        <w:tc>
          <w:tcPr>
            <w:tcW w:w="1260" w:type="dxa"/>
            <w:noWrap/>
            <w:hideMark/>
          </w:tcPr>
          <w:p w14:paraId="52436952"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976,155</w:t>
            </w:r>
          </w:p>
        </w:tc>
        <w:tc>
          <w:tcPr>
            <w:tcW w:w="1260" w:type="dxa"/>
            <w:noWrap/>
            <w:hideMark/>
          </w:tcPr>
          <w:p w14:paraId="7F2C5B0F"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943,256</w:t>
            </w:r>
          </w:p>
        </w:tc>
        <w:tc>
          <w:tcPr>
            <w:tcW w:w="1260" w:type="dxa"/>
            <w:noWrap/>
            <w:hideMark/>
          </w:tcPr>
          <w:p w14:paraId="63AE3A58"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970,167</w:t>
            </w:r>
          </w:p>
        </w:tc>
      </w:tr>
      <w:tr w:rsidR="00BE47AF" w:rsidRPr="006151A5" w14:paraId="7E5FB79B"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7ED0809F"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 xml:space="preserve">     of which</w:t>
            </w:r>
          </w:p>
        </w:tc>
        <w:tc>
          <w:tcPr>
            <w:tcW w:w="1350" w:type="dxa"/>
            <w:noWrap/>
            <w:hideMark/>
          </w:tcPr>
          <w:p w14:paraId="1FE355EA" w14:textId="77777777" w:rsidR="00BE47AF" w:rsidRPr="006151A5" w:rsidRDefault="00BE47AF"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6F63B91D" w14:textId="77777777" w:rsidR="00BE47AF" w:rsidRPr="006151A5" w:rsidRDefault="00BE47AF"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5FC175D5" w14:textId="77777777" w:rsidR="00BE47AF" w:rsidRPr="006151A5" w:rsidRDefault="00BE47AF"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1BD26697" w14:textId="77777777" w:rsidR="00BE47AF" w:rsidRPr="006151A5" w:rsidRDefault="00BE47AF"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71B66C25" w14:textId="77777777" w:rsidR="00BE47AF" w:rsidRPr="006151A5" w:rsidRDefault="00BE47AF"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r>
      <w:tr w:rsidR="00BE47AF" w:rsidRPr="006151A5" w14:paraId="0A4DAE34"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3913B25D"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15-64 years</w:t>
            </w:r>
          </w:p>
        </w:tc>
        <w:tc>
          <w:tcPr>
            <w:tcW w:w="1350" w:type="dxa"/>
            <w:noWrap/>
            <w:hideMark/>
          </w:tcPr>
          <w:p w14:paraId="43AE79C5"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595,998</w:t>
            </w:r>
          </w:p>
        </w:tc>
        <w:tc>
          <w:tcPr>
            <w:tcW w:w="1260" w:type="dxa"/>
            <w:noWrap/>
            <w:hideMark/>
          </w:tcPr>
          <w:p w14:paraId="17824832"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591,035</w:t>
            </w:r>
          </w:p>
        </w:tc>
        <w:tc>
          <w:tcPr>
            <w:tcW w:w="1260" w:type="dxa"/>
            <w:noWrap/>
            <w:hideMark/>
          </w:tcPr>
          <w:p w14:paraId="7C186088"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620,438</w:t>
            </w:r>
          </w:p>
        </w:tc>
        <w:tc>
          <w:tcPr>
            <w:tcW w:w="1260" w:type="dxa"/>
            <w:noWrap/>
            <w:hideMark/>
          </w:tcPr>
          <w:p w14:paraId="4E3C2E5A"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588,640</w:t>
            </w:r>
          </w:p>
        </w:tc>
        <w:tc>
          <w:tcPr>
            <w:tcW w:w="1260" w:type="dxa"/>
            <w:noWrap/>
            <w:hideMark/>
          </w:tcPr>
          <w:p w14:paraId="75CB10BA"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609,349</w:t>
            </w:r>
          </w:p>
        </w:tc>
      </w:tr>
      <w:tr w:rsidR="00BE47AF" w:rsidRPr="006151A5" w14:paraId="126E0393"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6120B377"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15-29 years</w:t>
            </w:r>
          </w:p>
        </w:tc>
        <w:tc>
          <w:tcPr>
            <w:tcW w:w="1350" w:type="dxa"/>
            <w:noWrap/>
            <w:hideMark/>
          </w:tcPr>
          <w:p w14:paraId="3E91CD5F"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329,364</w:t>
            </w:r>
          </w:p>
        </w:tc>
        <w:tc>
          <w:tcPr>
            <w:tcW w:w="1260" w:type="dxa"/>
            <w:noWrap/>
            <w:hideMark/>
          </w:tcPr>
          <w:p w14:paraId="7A8099FD"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308,131</w:t>
            </w:r>
          </w:p>
        </w:tc>
        <w:tc>
          <w:tcPr>
            <w:tcW w:w="1260" w:type="dxa"/>
            <w:noWrap/>
            <w:hideMark/>
          </w:tcPr>
          <w:p w14:paraId="32A06F01"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327,495</w:t>
            </w:r>
          </w:p>
        </w:tc>
        <w:tc>
          <w:tcPr>
            <w:tcW w:w="1260" w:type="dxa"/>
            <w:noWrap/>
            <w:hideMark/>
          </w:tcPr>
          <w:p w14:paraId="4FCF4903"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308,613</w:t>
            </w:r>
          </w:p>
        </w:tc>
        <w:tc>
          <w:tcPr>
            <w:tcW w:w="1260" w:type="dxa"/>
            <w:noWrap/>
            <w:hideMark/>
          </w:tcPr>
          <w:p w14:paraId="5E30D526"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323,870</w:t>
            </w:r>
          </w:p>
        </w:tc>
      </w:tr>
      <w:tr w:rsidR="00BE47AF" w:rsidRPr="006151A5" w14:paraId="4138347C"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18BE00B"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30-64 years</w:t>
            </w:r>
          </w:p>
        </w:tc>
        <w:tc>
          <w:tcPr>
            <w:tcW w:w="1350" w:type="dxa"/>
            <w:noWrap/>
            <w:hideMark/>
          </w:tcPr>
          <w:p w14:paraId="0E1EBDF9"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266,633</w:t>
            </w:r>
          </w:p>
        </w:tc>
        <w:tc>
          <w:tcPr>
            <w:tcW w:w="1260" w:type="dxa"/>
            <w:noWrap/>
            <w:hideMark/>
          </w:tcPr>
          <w:p w14:paraId="4C6AA0DE"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282,904</w:t>
            </w:r>
          </w:p>
        </w:tc>
        <w:tc>
          <w:tcPr>
            <w:tcW w:w="1260" w:type="dxa"/>
            <w:noWrap/>
            <w:hideMark/>
          </w:tcPr>
          <w:p w14:paraId="31AA5352"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292,944</w:t>
            </w:r>
          </w:p>
        </w:tc>
        <w:tc>
          <w:tcPr>
            <w:tcW w:w="1260" w:type="dxa"/>
            <w:noWrap/>
            <w:hideMark/>
          </w:tcPr>
          <w:p w14:paraId="6E4B2F20"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280,028</w:t>
            </w:r>
          </w:p>
        </w:tc>
        <w:tc>
          <w:tcPr>
            <w:tcW w:w="1260" w:type="dxa"/>
            <w:noWrap/>
            <w:hideMark/>
          </w:tcPr>
          <w:p w14:paraId="555BE39F"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285,479</w:t>
            </w:r>
          </w:p>
        </w:tc>
      </w:tr>
      <w:tr w:rsidR="00BE47AF" w:rsidRPr="006151A5" w14:paraId="26D1E7BD"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24425E34"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Labour Force 15 years old and over</w:t>
            </w:r>
          </w:p>
        </w:tc>
        <w:tc>
          <w:tcPr>
            <w:tcW w:w="1350" w:type="dxa"/>
            <w:noWrap/>
            <w:hideMark/>
          </w:tcPr>
          <w:p w14:paraId="2124AC9C"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1,434,887</w:t>
            </w:r>
          </w:p>
        </w:tc>
        <w:tc>
          <w:tcPr>
            <w:tcW w:w="1260" w:type="dxa"/>
            <w:noWrap/>
            <w:hideMark/>
          </w:tcPr>
          <w:p w14:paraId="16FEAD99"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1,420,099</w:t>
            </w:r>
          </w:p>
        </w:tc>
        <w:tc>
          <w:tcPr>
            <w:tcW w:w="1260" w:type="dxa"/>
            <w:noWrap/>
            <w:hideMark/>
          </w:tcPr>
          <w:p w14:paraId="435680A7"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1,390,950</w:t>
            </w:r>
          </w:p>
        </w:tc>
        <w:tc>
          <w:tcPr>
            <w:tcW w:w="1260" w:type="dxa"/>
            <w:noWrap/>
            <w:hideMark/>
          </w:tcPr>
          <w:p w14:paraId="689257BD"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1,423,849</w:t>
            </w:r>
          </w:p>
        </w:tc>
        <w:tc>
          <w:tcPr>
            <w:tcW w:w="1260" w:type="dxa"/>
            <w:noWrap/>
            <w:hideMark/>
          </w:tcPr>
          <w:p w14:paraId="513CDC07"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Cs w:val="24"/>
                <w:lang w:eastAsia="en-US"/>
              </w:rPr>
            </w:pPr>
            <w:r w:rsidRPr="006151A5">
              <w:rPr>
                <w:rFonts w:asciiTheme="minorHAnsi" w:hAnsiTheme="minorHAnsi" w:cstheme="minorHAnsi"/>
                <w:b/>
                <w:bCs/>
                <w:color w:val="000000"/>
                <w:szCs w:val="24"/>
                <w:lang w:eastAsia="en-US"/>
              </w:rPr>
              <w:t>1,396,937</w:t>
            </w:r>
          </w:p>
        </w:tc>
      </w:tr>
      <w:tr w:rsidR="00BE47AF" w:rsidRPr="006151A5" w14:paraId="3C863088"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DB4066A"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 xml:space="preserve">     of which</w:t>
            </w:r>
          </w:p>
        </w:tc>
        <w:tc>
          <w:tcPr>
            <w:tcW w:w="1350" w:type="dxa"/>
            <w:noWrap/>
            <w:hideMark/>
          </w:tcPr>
          <w:p w14:paraId="5E66F8A8"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2F5E314E"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4B9642DE"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5E902E11"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c>
          <w:tcPr>
            <w:tcW w:w="1260" w:type="dxa"/>
            <w:noWrap/>
            <w:hideMark/>
          </w:tcPr>
          <w:p w14:paraId="5C441FD6"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 </w:t>
            </w:r>
          </w:p>
        </w:tc>
      </w:tr>
      <w:tr w:rsidR="00BE47AF" w:rsidRPr="006151A5" w14:paraId="74EDB8E0"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03009871"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15-64 years</w:t>
            </w:r>
          </w:p>
        </w:tc>
        <w:tc>
          <w:tcPr>
            <w:tcW w:w="1350" w:type="dxa"/>
            <w:noWrap/>
            <w:hideMark/>
          </w:tcPr>
          <w:p w14:paraId="48E4E205"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1,369,789</w:t>
            </w:r>
          </w:p>
        </w:tc>
        <w:tc>
          <w:tcPr>
            <w:tcW w:w="1260" w:type="dxa"/>
            <w:noWrap/>
            <w:hideMark/>
          </w:tcPr>
          <w:p w14:paraId="0FBFB1CA"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1,356,034</w:t>
            </w:r>
          </w:p>
        </w:tc>
        <w:tc>
          <w:tcPr>
            <w:tcW w:w="1260" w:type="dxa"/>
            <w:noWrap/>
            <w:hideMark/>
          </w:tcPr>
          <w:p w14:paraId="48143FF0"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1,326,631</w:t>
            </w:r>
          </w:p>
        </w:tc>
        <w:tc>
          <w:tcPr>
            <w:tcW w:w="1260" w:type="dxa"/>
            <w:noWrap/>
            <w:hideMark/>
          </w:tcPr>
          <w:p w14:paraId="4BE5C4CF"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1,358,429</w:t>
            </w:r>
          </w:p>
        </w:tc>
        <w:tc>
          <w:tcPr>
            <w:tcW w:w="1260" w:type="dxa"/>
            <w:noWrap/>
            <w:hideMark/>
          </w:tcPr>
          <w:p w14:paraId="48BC253F"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1,337,721</w:t>
            </w:r>
          </w:p>
        </w:tc>
      </w:tr>
      <w:tr w:rsidR="00BE47AF" w:rsidRPr="006151A5" w14:paraId="57A3EEFD" w14:textId="77777777" w:rsidTr="00B56632">
        <w:trPr>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5EDA6528"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15-29 years</w:t>
            </w:r>
          </w:p>
        </w:tc>
        <w:tc>
          <w:tcPr>
            <w:tcW w:w="1350" w:type="dxa"/>
            <w:noWrap/>
            <w:hideMark/>
          </w:tcPr>
          <w:p w14:paraId="7B678C10"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352,188</w:t>
            </w:r>
          </w:p>
        </w:tc>
        <w:tc>
          <w:tcPr>
            <w:tcW w:w="1260" w:type="dxa"/>
            <w:noWrap/>
            <w:hideMark/>
          </w:tcPr>
          <w:p w14:paraId="4E754E87"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353,234</w:t>
            </w:r>
          </w:p>
        </w:tc>
        <w:tc>
          <w:tcPr>
            <w:tcW w:w="1260" w:type="dxa"/>
            <w:noWrap/>
            <w:hideMark/>
          </w:tcPr>
          <w:p w14:paraId="05526FAE"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333,870</w:t>
            </w:r>
          </w:p>
        </w:tc>
        <w:tc>
          <w:tcPr>
            <w:tcW w:w="1260" w:type="dxa"/>
            <w:noWrap/>
            <w:hideMark/>
          </w:tcPr>
          <w:p w14:paraId="4693297F"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352,752</w:t>
            </w:r>
          </w:p>
        </w:tc>
        <w:tc>
          <w:tcPr>
            <w:tcW w:w="1260" w:type="dxa"/>
            <w:noWrap/>
            <w:hideMark/>
          </w:tcPr>
          <w:p w14:paraId="16ABCB53" w14:textId="77777777" w:rsidR="00BE47AF" w:rsidRPr="006151A5" w:rsidRDefault="00BE47AF" w:rsidP="006151A5">
            <w:pPr>
              <w:spacing w:before="0" w:beforeAutospacing="0" w:after="0" w:afterAutospacing="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337,495</w:t>
            </w:r>
          </w:p>
        </w:tc>
      </w:tr>
      <w:tr w:rsidR="00BE47AF" w:rsidRPr="006151A5" w14:paraId="1B383835" w14:textId="77777777" w:rsidTr="00B566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5" w:type="dxa"/>
            <w:noWrap/>
            <w:hideMark/>
          </w:tcPr>
          <w:p w14:paraId="471456D2" w14:textId="77777777" w:rsidR="00BE47AF" w:rsidRPr="006151A5" w:rsidRDefault="00BE47AF" w:rsidP="006151A5">
            <w:pPr>
              <w:spacing w:before="0" w:beforeAutospacing="0" w:after="0" w:afterAutospacing="0"/>
              <w:rPr>
                <w:rFonts w:asciiTheme="minorHAnsi" w:hAnsiTheme="minorHAnsi" w:cstheme="minorHAnsi"/>
                <w:b w:val="0"/>
                <w:bCs w:val="0"/>
                <w:color w:val="000000"/>
                <w:szCs w:val="24"/>
                <w:lang w:eastAsia="en-US"/>
              </w:rPr>
            </w:pPr>
            <w:r w:rsidRPr="006151A5">
              <w:rPr>
                <w:rFonts w:asciiTheme="minorHAnsi" w:hAnsiTheme="minorHAnsi" w:cstheme="minorHAnsi"/>
                <w:b w:val="0"/>
                <w:bCs w:val="0"/>
                <w:color w:val="000000"/>
                <w:szCs w:val="24"/>
                <w:lang w:eastAsia="en-US"/>
              </w:rPr>
              <w:t>30-64 years</w:t>
            </w:r>
          </w:p>
        </w:tc>
        <w:tc>
          <w:tcPr>
            <w:tcW w:w="1350" w:type="dxa"/>
            <w:noWrap/>
            <w:hideMark/>
          </w:tcPr>
          <w:p w14:paraId="72539A3E"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1,017,602</w:t>
            </w:r>
          </w:p>
        </w:tc>
        <w:tc>
          <w:tcPr>
            <w:tcW w:w="1260" w:type="dxa"/>
            <w:noWrap/>
            <w:hideMark/>
          </w:tcPr>
          <w:p w14:paraId="0C512234"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1,002,800</w:t>
            </w:r>
          </w:p>
        </w:tc>
        <w:tc>
          <w:tcPr>
            <w:tcW w:w="1260" w:type="dxa"/>
            <w:noWrap/>
            <w:hideMark/>
          </w:tcPr>
          <w:p w14:paraId="1F99EB1A"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992,760</w:t>
            </w:r>
          </w:p>
        </w:tc>
        <w:tc>
          <w:tcPr>
            <w:tcW w:w="1260" w:type="dxa"/>
            <w:noWrap/>
            <w:hideMark/>
          </w:tcPr>
          <w:p w14:paraId="6EDCFF7C"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1,005,676</w:t>
            </w:r>
          </w:p>
        </w:tc>
        <w:tc>
          <w:tcPr>
            <w:tcW w:w="1260" w:type="dxa"/>
            <w:noWrap/>
            <w:hideMark/>
          </w:tcPr>
          <w:p w14:paraId="2F423D58" w14:textId="77777777" w:rsidR="00BE47AF" w:rsidRPr="006151A5" w:rsidRDefault="00BE47AF" w:rsidP="006151A5">
            <w:pPr>
              <w:spacing w:before="0" w:beforeAutospacing="0" w:after="0" w:afterAutospacing="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1,000,225</w:t>
            </w:r>
          </w:p>
        </w:tc>
      </w:tr>
    </w:tbl>
    <w:p w14:paraId="56D0F78F" w14:textId="77777777" w:rsidR="00BE47AF" w:rsidRPr="006151A5" w:rsidRDefault="00BE47AF" w:rsidP="006151A5">
      <w:pPr>
        <w:pStyle w:val="NoSpacing"/>
        <w:spacing w:before="0" w:beforeAutospacing="0" w:after="0" w:afterAutospacing="0"/>
        <w:rPr>
          <w:rFonts w:asciiTheme="minorHAnsi" w:hAnsiTheme="minorHAnsi" w:cstheme="minorHAnsi"/>
          <w:b/>
          <w:bCs/>
          <w:szCs w:val="24"/>
        </w:rPr>
      </w:pPr>
      <w:r w:rsidRPr="006151A5">
        <w:rPr>
          <w:rFonts w:asciiTheme="minorHAnsi" w:hAnsiTheme="minorHAnsi" w:cstheme="minorHAnsi"/>
          <w:b/>
          <w:bCs/>
          <w:szCs w:val="24"/>
        </w:rPr>
        <w:t>Source: Institute of Statistics, Albania</w:t>
      </w:r>
    </w:p>
    <w:p w14:paraId="75CF0E28" w14:textId="77777777" w:rsidR="00F90C3B" w:rsidRPr="006151A5" w:rsidRDefault="00F90C3B" w:rsidP="006151A5">
      <w:pPr>
        <w:pStyle w:val="NoSpacing"/>
        <w:spacing w:before="0" w:beforeAutospacing="0" w:after="0" w:afterAutospacing="0"/>
        <w:rPr>
          <w:rFonts w:asciiTheme="minorHAnsi" w:eastAsiaTheme="minorHAnsi" w:hAnsiTheme="minorHAnsi" w:cstheme="minorHAnsi"/>
          <w:color w:val="262626" w:themeColor="text1" w:themeTint="D9"/>
          <w:szCs w:val="24"/>
          <w:lang w:eastAsia="en-US"/>
        </w:rPr>
      </w:pPr>
    </w:p>
    <w:p w14:paraId="7C43A542" w14:textId="382B725C" w:rsidR="00BE47AF" w:rsidRPr="006151A5" w:rsidRDefault="00BE47AF" w:rsidP="006151A5">
      <w:pPr>
        <w:pStyle w:val="NoSpacing"/>
        <w:spacing w:before="0" w:beforeAutospacing="0" w:after="0" w:afterAutospacing="0"/>
        <w:rPr>
          <w:rFonts w:asciiTheme="minorHAnsi" w:eastAsiaTheme="minorHAnsi" w:hAnsiTheme="minorHAnsi" w:cstheme="minorHAnsi"/>
          <w:color w:val="262626" w:themeColor="text1" w:themeTint="D9"/>
          <w:szCs w:val="24"/>
          <w:lang w:eastAsia="en-US"/>
        </w:rPr>
      </w:pPr>
      <w:r w:rsidRPr="006151A5">
        <w:rPr>
          <w:rFonts w:asciiTheme="minorHAnsi" w:eastAsiaTheme="minorHAnsi" w:hAnsiTheme="minorHAnsi" w:cstheme="minorHAnsi"/>
          <w:color w:val="262626" w:themeColor="text1" w:themeTint="D9"/>
          <w:szCs w:val="24"/>
          <w:lang w:eastAsia="en-US"/>
        </w:rPr>
        <w:t>This table shows clearly the declined number in employment from the 4th quarter of 2019 to the end of the year 2020.</w:t>
      </w:r>
    </w:p>
    <w:p w14:paraId="4A27D3E8" w14:textId="77777777" w:rsidR="00BE47AF" w:rsidRPr="006151A5" w:rsidRDefault="00BE47AF" w:rsidP="006151A5">
      <w:pPr>
        <w:pStyle w:val="HTMLPreformatted"/>
        <w:spacing w:before="0" w:beforeAutospacing="0" w:after="0" w:afterAutospacing="0"/>
        <w:rPr>
          <w:rFonts w:asciiTheme="minorHAnsi" w:hAnsiTheme="minorHAnsi" w:cstheme="minorHAnsi"/>
          <w:b/>
          <w:color w:val="262626" w:themeColor="text1" w:themeTint="D9"/>
          <w:sz w:val="24"/>
          <w:szCs w:val="24"/>
          <w:lang w:val="en-GB"/>
        </w:rPr>
      </w:pPr>
    </w:p>
    <w:p w14:paraId="74F939BA" w14:textId="77777777" w:rsidR="00BE47AF" w:rsidRPr="006151A5" w:rsidRDefault="00BE47AF" w:rsidP="006151A5">
      <w:pPr>
        <w:pStyle w:val="HTMLPreformatted"/>
        <w:spacing w:before="0" w:beforeAutospacing="0" w:after="0" w:afterAutospacing="0"/>
        <w:rPr>
          <w:rFonts w:asciiTheme="minorHAnsi" w:hAnsiTheme="minorHAnsi" w:cstheme="minorHAnsi"/>
          <w:b/>
          <w:color w:val="262626" w:themeColor="text1" w:themeTint="D9"/>
          <w:sz w:val="24"/>
          <w:szCs w:val="24"/>
          <w:lang w:val="en-GB"/>
        </w:rPr>
      </w:pPr>
      <w:r w:rsidRPr="006151A5">
        <w:rPr>
          <w:rFonts w:asciiTheme="minorHAnsi" w:hAnsiTheme="minorHAnsi" w:cstheme="minorHAnsi"/>
          <w:b/>
          <w:color w:val="262626" w:themeColor="text1" w:themeTint="D9"/>
          <w:sz w:val="24"/>
          <w:szCs w:val="24"/>
          <w:lang w:val="en-GB"/>
        </w:rPr>
        <w:t>National Agency for Employment and Skills</w:t>
      </w:r>
    </w:p>
    <w:p w14:paraId="18289B98" w14:textId="77777777" w:rsidR="00BE47AF" w:rsidRPr="006151A5" w:rsidRDefault="00BE47A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In this report, we analysed also the data provided by the National Agency for Employment and Skills (NAES). These data, are based on the job seekers and employment which is registered in the offices of NAES. After the declaration of the lockdown and announcement of financial packages offered by Government of Albania, there is an increase of registrations, because, </w:t>
      </w:r>
      <w:r w:rsidRPr="006151A5">
        <w:rPr>
          <w:rFonts w:asciiTheme="minorHAnsi" w:hAnsiTheme="minorHAnsi" w:cstheme="minorHAnsi"/>
          <w:color w:val="262626" w:themeColor="text1" w:themeTint="D9"/>
          <w:sz w:val="24"/>
          <w:szCs w:val="24"/>
          <w:lang w:val="en-GB"/>
        </w:rPr>
        <w:lastRenderedPageBreak/>
        <w:t>otherwise, they would not benefit from financial aid. Data provided by INSTAT, include the job seekers, who do not find the job through NAES offices.</w:t>
      </w:r>
    </w:p>
    <w:p w14:paraId="68E5D5FB" w14:textId="77777777" w:rsidR="00BE47AF" w:rsidRPr="006151A5" w:rsidRDefault="00BE47A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731229B3" w14:textId="20AF0A3C" w:rsidR="00BE47AF" w:rsidRPr="006151A5" w:rsidRDefault="00B56632" w:rsidP="006151A5">
      <w:pPr>
        <w:pStyle w:val="Caption"/>
        <w:spacing w:before="0" w:beforeAutospacing="0" w:after="0" w:afterAutospacing="0"/>
        <w:rPr>
          <w:rFonts w:asciiTheme="minorHAnsi" w:hAnsiTheme="minorHAnsi" w:cstheme="minorHAnsi"/>
          <w:color w:val="262626" w:themeColor="text1" w:themeTint="D9"/>
          <w:szCs w:val="24"/>
        </w:rPr>
      </w:pPr>
      <w:bookmarkStart w:id="33" w:name="_Toc71584169"/>
      <w:r w:rsidRPr="006151A5">
        <w:rPr>
          <w:rFonts w:asciiTheme="minorHAnsi" w:hAnsiTheme="minorHAnsi" w:cstheme="minorHAnsi"/>
          <w:szCs w:val="24"/>
        </w:rPr>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6</w:t>
      </w:r>
      <w:r w:rsidRPr="006151A5">
        <w:rPr>
          <w:rFonts w:asciiTheme="minorHAnsi" w:hAnsiTheme="minorHAnsi" w:cstheme="minorHAnsi"/>
          <w:szCs w:val="24"/>
        </w:rPr>
        <w:fldChar w:fldCharType="end"/>
      </w:r>
      <w:r w:rsidR="00BE47AF" w:rsidRPr="006151A5">
        <w:rPr>
          <w:rFonts w:asciiTheme="minorHAnsi" w:hAnsiTheme="minorHAnsi" w:cstheme="minorHAnsi"/>
          <w:szCs w:val="24"/>
        </w:rPr>
        <w:t>. Job seekers during the Covid-19 pandemic year</w:t>
      </w:r>
      <w:bookmarkEnd w:id="33"/>
    </w:p>
    <w:p w14:paraId="365E8F89" w14:textId="77777777" w:rsidR="00BE47AF" w:rsidRPr="006151A5" w:rsidRDefault="00BE47AF" w:rsidP="006151A5">
      <w:pPr>
        <w:pStyle w:val="NoSpacing"/>
        <w:spacing w:before="0" w:beforeAutospacing="0" w:after="0" w:afterAutospacing="0"/>
        <w:rPr>
          <w:rFonts w:asciiTheme="minorHAnsi" w:hAnsiTheme="minorHAnsi" w:cstheme="minorHAnsi"/>
          <w:szCs w:val="24"/>
        </w:rPr>
      </w:pPr>
      <w:r w:rsidRPr="006151A5">
        <w:rPr>
          <w:rFonts w:asciiTheme="minorHAnsi" w:hAnsiTheme="minorHAnsi" w:cstheme="minorHAnsi"/>
          <w:noProof/>
          <w:szCs w:val="24"/>
        </w:rPr>
        <w:drawing>
          <wp:anchor distT="0" distB="0" distL="114300" distR="114300" simplePos="0" relativeHeight="251682816" behindDoc="0" locked="0" layoutInCell="1" allowOverlap="1" wp14:anchorId="03EA412A" wp14:editId="4CD29151">
            <wp:simplePos x="0" y="0"/>
            <wp:positionH relativeFrom="column">
              <wp:align>left</wp:align>
            </wp:positionH>
            <wp:positionV relativeFrom="paragraph">
              <wp:align>top</wp:align>
            </wp:positionV>
            <wp:extent cx="3703320" cy="1838325"/>
            <wp:effectExtent l="19050" t="0" r="1143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6151A5">
        <w:rPr>
          <w:rFonts w:asciiTheme="minorHAnsi" w:hAnsiTheme="minorHAnsi" w:cstheme="minorHAnsi"/>
          <w:szCs w:val="24"/>
        </w:rPr>
        <w:t>After the first three months of 2020, there is a steadily increase of registered job seekers. On average 53% of them are woman. For the period April-December 2020, the number of total job seekers increased by 21,000 persons per month or 31% compared with before pandemic period.</w:t>
      </w:r>
    </w:p>
    <w:p w14:paraId="64B54373" w14:textId="77777777" w:rsidR="00BE47AF" w:rsidRPr="006151A5" w:rsidRDefault="00BE47AF" w:rsidP="006151A5">
      <w:pPr>
        <w:pStyle w:val="NoSpacing"/>
        <w:spacing w:before="0" w:beforeAutospacing="0" w:after="0" w:afterAutospacing="0"/>
        <w:rPr>
          <w:rFonts w:asciiTheme="minorHAnsi" w:hAnsiTheme="minorHAnsi" w:cstheme="minorHAnsi"/>
          <w:b/>
          <w:bCs/>
          <w:szCs w:val="24"/>
        </w:rPr>
      </w:pPr>
      <w:r w:rsidRPr="006151A5">
        <w:rPr>
          <w:rFonts w:asciiTheme="minorHAnsi" w:hAnsiTheme="minorHAnsi" w:cstheme="minorHAnsi"/>
          <w:szCs w:val="24"/>
        </w:rPr>
        <w:t>Related to women, the number of job seekers increased by 11,000 women per month or 31% more.</w:t>
      </w:r>
      <w:r w:rsidRPr="006151A5">
        <w:rPr>
          <w:rFonts w:asciiTheme="minorHAnsi" w:hAnsiTheme="minorHAnsi" w:cstheme="minorHAnsi"/>
          <w:szCs w:val="24"/>
        </w:rPr>
        <w:br w:type="textWrapping" w:clear="all"/>
      </w:r>
      <w:r w:rsidRPr="006151A5">
        <w:rPr>
          <w:rFonts w:asciiTheme="minorHAnsi" w:hAnsiTheme="minorHAnsi" w:cstheme="minorHAnsi"/>
          <w:b/>
          <w:bCs/>
          <w:szCs w:val="24"/>
        </w:rPr>
        <w:t>Source: National Agency for Employment and Skills</w:t>
      </w:r>
    </w:p>
    <w:p w14:paraId="18E973F6" w14:textId="77777777" w:rsidR="00BE47AF" w:rsidRPr="006151A5" w:rsidRDefault="00BE47AF" w:rsidP="006151A5">
      <w:pPr>
        <w:pStyle w:val="NoSpacing"/>
        <w:spacing w:before="0" w:beforeAutospacing="0" w:after="0" w:afterAutospacing="0"/>
        <w:rPr>
          <w:rFonts w:asciiTheme="minorHAnsi" w:hAnsiTheme="minorHAnsi" w:cstheme="minorHAnsi"/>
          <w:szCs w:val="24"/>
        </w:rPr>
      </w:pPr>
    </w:p>
    <w:p w14:paraId="4F126E65" w14:textId="1F03C3AD" w:rsidR="00BE47AF" w:rsidRPr="006151A5" w:rsidRDefault="00B56632" w:rsidP="006151A5">
      <w:pPr>
        <w:pStyle w:val="Caption"/>
        <w:spacing w:before="0" w:beforeAutospacing="0" w:after="0" w:afterAutospacing="0"/>
        <w:rPr>
          <w:rFonts w:asciiTheme="minorHAnsi" w:hAnsiTheme="minorHAnsi" w:cstheme="minorHAnsi"/>
          <w:szCs w:val="24"/>
        </w:rPr>
      </w:pPr>
      <w:bookmarkStart w:id="34" w:name="_Toc71584170"/>
      <w:r w:rsidRPr="006151A5">
        <w:rPr>
          <w:rFonts w:asciiTheme="minorHAnsi" w:hAnsiTheme="minorHAnsi" w:cstheme="minorHAnsi"/>
          <w:szCs w:val="24"/>
        </w:rPr>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7</w:t>
      </w:r>
      <w:r w:rsidRPr="006151A5">
        <w:rPr>
          <w:rFonts w:asciiTheme="minorHAnsi" w:hAnsiTheme="minorHAnsi" w:cstheme="minorHAnsi"/>
          <w:szCs w:val="24"/>
        </w:rPr>
        <w:fldChar w:fldCharType="end"/>
      </w:r>
      <w:r w:rsidR="00BE47AF" w:rsidRPr="006151A5">
        <w:rPr>
          <w:rFonts w:asciiTheme="minorHAnsi" w:hAnsiTheme="minorHAnsi" w:cstheme="minorHAnsi"/>
          <w:szCs w:val="24"/>
        </w:rPr>
        <w:t>. The gender of those who seek more for jobs</w:t>
      </w:r>
      <w:bookmarkEnd w:id="34"/>
    </w:p>
    <w:p w14:paraId="11220437" w14:textId="77777777" w:rsidR="00BE47AF" w:rsidRPr="006151A5" w:rsidRDefault="00BE47AF" w:rsidP="006151A5">
      <w:pPr>
        <w:pStyle w:val="NoSpacing"/>
        <w:spacing w:before="0" w:beforeAutospacing="0" w:after="0" w:afterAutospacing="0"/>
        <w:rPr>
          <w:rFonts w:asciiTheme="minorHAnsi" w:hAnsiTheme="minorHAnsi" w:cstheme="minorHAnsi"/>
          <w:b/>
          <w:bCs/>
          <w:szCs w:val="24"/>
        </w:rPr>
      </w:pPr>
      <w:r w:rsidRPr="006151A5">
        <w:rPr>
          <w:rFonts w:asciiTheme="minorHAnsi" w:hAnsiTheme="minorHAnsi" w:cstheme="minorHAnsi"/>
          <w:noProof/>
          <w:szCs w:val="24"/>
        </w:rPr>
        <w:drawing>
          <wp:anchor distT="0" distB="0" distL="114300" distR="114300" simplePos="0" relativeHeight="251683840" behindDoc="0" locked="0" layoutInCell="1" allowOverlap="1" wp14:anchorId="451DBEF2" wp14:editId="213320AF">
            <wp:simplePos x="0" y="0"/>
            <wp:positionH relativeFrom="column">
              <wp:align>left</wp:align>
            </wp:positionH>
            <wp:positionV relativeFrom="paragraph">
              <wp:align>top</wp:align>
            </wp:positionV>
            <wp:extent cx="3670622" cy="1638795"/>
            <wp:effectExtent l="19050" t="0" r="25078" b="0"/>
            <wp:wrapSquare wrapText="bothSides"/>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6151A5">
        <w:rPr>
          <w:rFonts w:asciiTheme="minorHAnsi" w:hAnsiTheme="minorHAnsi" w:cstheme="minorHAnsi"/>
          <w:szCs w:val="24"/>
        </w:rPr>
        <w:t>This chart shows that 58% of employed job seekers for 2020, are women. These data shows that women tend to use the NAES office as job seekers, more than men.</w:t>
      </w:r>
      <w:r w:rsidRPr="006151A5">
        <w:rPr>
          <w:rFonts w:asciiTheme="minorHAnsi" w:hAnsiTheme="minorHAnsi" w:cstheme="minorHAnsi"/>
          <w:szCs w:val="24"/>
        </w:rPr>
        <w:br w:type="textWrapping" w:clear="all"/>
      </w:r>
      <w:r w:rsidRPr="006151A5">
        <w:rPr>
          <w:rFonts w:asciiTheme="minorHAnsi" w:hAnsiTheme="minorHAnsi" w:cstheme="minorHAnsi"/>
          <w:b/>
          <w:bCs/>
          <w:szCs w:val="24"/>
        </w:rPr>
        <w:t>Source: National Agency for Employment and Skills</w:t>
      </w:r>
    </w:p>
    <w:p w14:paraId="61087E8E" w14:textId="235F1376" w:rsidR="00BE47AF" w:rsidRPr="006151A5" w:rsidRDefault="00BE47AF" w:rsidP="006151A5">
      <w:pPr>
        <w:pStyle w:val="NoSpacing"/>
        <w:spacing w:before="0" w:beforeAutospacing="0" w:after="0" w:afterAutospacing="0"/>
        <w:rPr>
          <w:rFonts w:asciiTheme="minorHAnsi" w:hAnsiTheme="minorHAnsi" w:cstheme="minorHAnsi"/>
          <w:szCs w:val="24"/>
        </w:rPr>
      </w:pPr>
    </w:p>
    <w:p w14:paraId="117A6452" w14:textId="77777777" w:rsidR="00F90C3B" w:rsidRPr="006151A5" w:rsidRDefault="00F90C3B" w:rsidP="006151A5">
      <w:pPr>
        <w:pStyle w:val="NoSpacing"/>
        <w:spacing w:before="0" w:beforeAutospacing="0" w:after="0" w:afterAutospacing="0"/>
        <w:rPr>
          <w:rFonts w:asciiTheme="minorHAnsi" w:hAnsiTheme="minorHAnsi" w:cstheme="minorHAnsi"/>
          <w:szCs w:val="24"/>
        </w:rPr>
      </w:pPr>
    </w:p>
    <w:p w14:paraId="1DEBFFDB" w14:textId="77777777" w:rsidR="00BE47AF" w:rsidRPr="006151A5" w:rsidRDefault="00BE47AF" w:rsidP="006151A5">
      <w:pPr>
        <w:pStyle w:val="NoSpacing"/>
        <w:spacing w:before="0" w:beforeAutospacing="0" w:after="0" w:afterAutospacing="0"/>
        <w:rPr>
          <w:rFonts w:asciiTheme="minorHAnsi" w:hAnsiTheme="minorHAnsi" w:cstheme="minorHAnsi"/>
          <w:b/>
          <w:bCs/>
          <w:szCs w:val="24"/>
        </w:rPr>
      </w:pPr>
      <w:r w:rsidRPr="006151A5">
        <w:rPr>
          <w:rFonts w:asciiTheme="minorHAnsi" w:hAnsiTheme="minorHAnsi" w:cstheme="minorHAnsi"/>
          <w:b/>
          <w:bCs/>
          <w:szCs w:val="24"/>
        </w:rPr>
        <w:t xml:space="preserve">Businesses </w:t>
      </w:r>
    </w:p>
    <w:p w14:paraId="01C3281D" w14:textId="77777777" w:rsidR="00BE47AF" w:rsidRPr="006151A5" w:rsidRDefault="00BE47A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Based on the commercial register administered by the National Business </w:t>
      </w:r>
      <w:proofErr w:type="spellStart"/>
      <w:r w:rsidRPr="006151A5">
        <w:rPr>
          <w:rFonts w:asciiTheme="minorHAnsi" w:hAnsiTheme="minorHAnsi" w:cstheme="minorHAnsi"/>
          <w:color w:val="262626" w:themeColor="text1" w:themeTint="D9"/>
          <w:sz w:val="24"/>
          <w:szCs w:val="24"/>
          <w:lang w:val="en-GB"/>
        </w:rPr>
        <w:t>Center</w:t>
      </w:r>
      <w:proofErr w:type="spellEnd"/>
      <w:r w:rsidRPr="006151A5">
        <w:rPr>
          <w:rFonts w:asciiTheme="minorHAnsi" w:hAnsiTheme="minorHAnsi" w:cstheme="minorHAnsi"/>
          <w:color w:val="262626" w:themeColor="text1" w:themeTint="D9"/>
          <w:sz w:val="24"/>
          <w:szCs w:val="24"/>
          <w:lang w:val="en-GB"/>
        </w:rPr>
        <w:t>, through years there is a significant increase of women registered as natural persons, in the capacity of Administrator in the company as well as in the capacity of Partner or Shareholder. In 2020 we have less women in business than the other days.</w:t>
      </w:r>
    </w:p>
    <w:p w14:paraId="6A3AEA79" w14:textId="77777777" w:rsidR="00B56632" w:rsidRPr="006151A5" w:rsidRDefault="00B56632" w:rsidP="006151A5">
      <w:pPr>
        <w:pStyle w:val="Caption"/>
        <w:spacing w:before="0" w:beforeAutospacing="0" w:after="0" w:afterAutospacing="0"/>
        <w:rPr>
          <w:rFonts w:asciiTheme="minorHAnsi" w:hAnsiTheme="minorHAnsi" w:cstheme="minorHAnsi"/>
          <w:szCs w:val="24"/>
        </w:rPr>
      </w:pPr>
    </w:p>
    <w:p w14:paraId="469B0AD5" w14:textId="1787D0AF" w:rsidR="00BE47AF" w:rsidRPr="006151A5" w:rsidRDefault="00B56632" w:rsidP="006151A5">
      <w:pPr>
        <w:pStyle w:val="Caption"/>
        <w:spacing w:before="0" w:beforeAutospacing="0" w:after="0" w:afterAutospacing="0"/>
        <w:rPr>
          <w:rFonts w:asciiTheme="minorHAnsi" w:hAnsiTheme="minorHAnsi" w:cstheme="minorHAnsi"/>
          <w:color w:val="262626" w:themeColor="text1" w:themeTint="D9"/>
          <w:szCs w:val="24"/>
        </w:rPr>
      </w:pPr>
      <w:bookmarkStart w:id="35" w:name="_Toc71584161"/>
      <w:r w:rsidRPr="006151A5">
        <w:rPr>
          <w:rFonts w:asciiTheme="minorHAnsi" w:hAnsiTheme="minorHAnsi" w:cstheme="minorHAnsi"/>
          <w:szCs w:val="24"/>
        </w:rPr>
        <w:t xml:space="preserve">Table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Table \* ARABIC </w:instrText>
      </w:r>
      <w:r w:rsidRPr="006151A5">
        <w:rPr>
          <w:rFonts w:asciiTheme="minorHAnsi" w:hAnsiTheme="minorHAnsi" w:cstheme="minorHAnsi"/>
          <w:szCs w:val="24"/>
        </w:rPr>
        <w:fldChar w:fldCharType="separate"/>
      </w:r>
      <w:r w:rsidR="00E634C1" w:rsidRPr="006151A5">
        <w:rPr>
          <w:rFonts w:asciiTheme="minorHAnsi" w:hAnsiTheme="minorHAnsi" w:cstheme="minorHAnsi"/>
          <w:noProof/>
          <w:szCs w:val="24"/>
        </w:rPr>
        <w:t>5</w:t>
      </w:r>
      <w:r w:rsidRPr="006151A5">
        <w:rPr>
          <w:rFonts w:asciiTheme="minorHAnsi" w:hAnsiTheme="minorHAnsi" w:cstheme="minorHAnsi"/>
          <w:szCs w:val="24"/>
        </w:rPr>
        <w:fldChar w:fldCharType="end"/>
      </w:r>
      <w:r w:rsidR="00BE47AF" w:rsidRPr="006151A5">
        <w:rPr>
          <w:rFonts w:asciiTheme="minorHAnsi" w:hAnsiTheme="minorHAnsi" w:cstheme="minorHAnsi"/>
          <w:szCs w:val="24"/>
        </w:rPr>
        <w:t>. Physical persons registered in the Business Register Centre in 2019 and 2020.</w:t>
      </w:r>
      <w:bookmarkEnd w:id="35"/>
    </w:p>
    <w:tbl>
      <w:tblPr>
        <w:tblStyle w:val="GridTable4-Accent1"/>
        <w:tblW w:w="9360" w:type="dxa"/>
        <w:tblLook w:val="04A0" w:firstRow="1" w:lastRow="0" w:firstColumn="1" w:lastColumn="0" w:noHBand="0" w:noVBand="1"/>
      </w:tblPr>
      <w:tblGrid>
        <w:gridCol w:w="897"/>
        <w:gridCol w:w="2300"/>
        <w:gridCol w:w="3940"/>
        <w:gridCol w:w="2223"/>
      </w:tblGrid>
      <w:tr w:rsidR="00BE47AF" w:rsidRPr="006151A5" w14:paraId="6EA81571" w14:textId="77777777" w:rsidTr="007A10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7" w:type="dxa"/>
            <w:noWrap/>
            <w:hideMark/>
          </w:tcPr>
          <w:p w14:paraId="44FB72FB" w14:textId="77777777" w:rsidR="00BE47AF" w:rsidRPr="006151A5" w:rsidRDefault="00BE47AF" w:rsidP="006151A5">
            <w:pPr>
              <w:spacing w:before="0" w:beforeAutospacing="0" w:after="0" w:afterAutospacing="0"/>
              <w:jc w:val="center"/>
              <w:rPr>
                <w:rFonts w:asciiTheme="minorHAnsi" w:hAnsiTheme="minorHAnsi" w:cstheme="minorHAnsi"/>
                <w:szCs w:val="24"/>
              </w:rPr>
            </w:pPr>
            <w:r w:rsidRPr="006151A5">
              <w:rPr>
                <w:rFonts w:asciiTheme="minorHAnsi" w:hAnsiTheme="minorHAnsi" w:cstheme="minorHAnsi"/>
                <w:szCs w:val="24"/>
              </w:rPr>
              <w:t>Year</w:t>
            </w:r>
          </w:p>
        </w:tc>
        <w:tc>
          <w:tcPr>
            <w:tcW w:w="2300" w:type="dxa"/>
            <w:noWrap/>
            <w:hideMark/>
          </w:tcPr>
          <w:p w14:paraId="7D76ECB5"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Physical person</w:t>
            </w:r>
          </w:p>
        </w:tc>
        <w:tc>
          <w:tcPr>
            <w:tcW w:w="3940" w:type="dxa"/>
            <w:noWrap/>
            <w:hideMark/>
          </w:tcPr>
          <w:p w14:paraId="5663E0AD"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Female</w:t>
            </w:r>
          </w:p>
          <w:p w14:paraId="50AF2FAD"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Administrator</w:t>
            </w:r>
          </w:p>
        </w:tc>
        <w:tc>
          <w:tcPr>
            <w:tcW w:w="2223" w:type="dxa"/>
            <w:noWrap/>
            <w:hideMark/>
          </w:tcPr>
          <w:p w14:paraId="6BC4F016"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Female</w:t>
            </w:r>
          </w:p>
          <w:p w14:paraId="7D3B7FF0" w14:textId="77777777" w:rsidR="00BE47AF" w:rsidRPr="006151A5" w:rsidRDefault="00BE47AF"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6151A5">
              <w:rPr>
                <w:rFonts w:asciiTheme="minorHAnsi" w:hAnsiTheme="minorHAnsi" w:cstheme="minorHAnsi"/>
                <w:szCs w:val="24"/>
              </w:rPr>
              <w:t>Ownership</w:t>
            </w:r>
          </w:p>
        </w:tc>
      </w:tr>
      <w:tr w:rsidR="00BE47AF" w:rsidRPr="006151A5" w14:paraId="75E5BB54" w14:textId="77777777" w:rsidTr="007A10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7" w:type="dxa"/>
            <w:noWrap/>
            <w:hideMark/>
          </w:tcPr>
          <w:p w14:paraId="414B889C" w14:textId="77777777" w:rsidR="00BE47AF" w:rsidRPr="006151A5" w:rsidRDefault="00BE47AF" w:rsidP="006151A5">
            <w:pPr>
              <w:spacing w:before="0" w:beforeAutospacing="0" w:after="0" w:afterAutospacing="0"/>
              <w:jc w:val="center"/>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2019</w:t>
            </w:r>
          </w:p>
        </w:tc>
        <w:tc>
          <w:tcPr>
            <w:tcW w:w="2300" w:type="dxa"/>
            <w:noWrap/>
            <w:hideMark/>
          </w:tcPr>
          <w:p w14:paraId="09C4AC8E" w14:textId="77777777" w:rsidR="00BE47AF" w:rsidRPr="006151A5" w:rsidRDefault="00BE47AF"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4424</w:t>
            </w:r>
          </w:p>
        </w:tc>
        <w:tc>
          <w:tcPr>
            <w:tcW w:w="3940" w:type="dxa"/>
            <w:noWrap/>
            <w:hideMark/>
          </w:tcPr>
          <w:p w14:paraId="591C7BEE" w14:textId="77777777" w:rsidR="00BE47AF" w:rsidRPr="006151A5" w:rsidRDefault="00BE47AF"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671</w:t>
            </w:r>
          </w:p>
        </w:tc>
        <w:tc>
          <w:tcPr>
            <w:tcW w:w="2223" w:type="dxa"/>
            <w:noWrap/>
            <w:hideMark/>
          </w:tcPr>
          <w:p w14:paraId="34CB4A14" w14:textId="77777777" w:rsidR="00BE47AF" w:rsidRPr="006151A5" w:rsidRDefault="00BE47AF"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785</w:t>
            </w:r>
          </w:p>
        </w:tc>
      </w:tr>
      <w:tr w:rsidR="00BE47AF" w:rsidRPr="006151A5" w14:paraId="1C4B19ED" w14:textId="77777777" w:rsidTr="007A10A6">
        <w:trPr>
          <w:trHeight w:val="300"/>
        </w:trPr>
        <w:tc>
          <w:tcPr>
            <w:cnfStyle w:val="001000000000" w:firstRow="0" w:lastRow="0" w:firstColumn="1" w:lastColumn="0" w:oddVBand="0" w:evenVBand="0" w:oddHBand="0" w:evenHBand="0" w:firstRowFirstColumn="0" w:firstRowLastColumn="0" w:lastRowFirstColumn="0" w:lastRowLastColumn="0"/>
            <w:tcW w:w="897" w:type="dxa"/>
            <w:noWrap/>
            <w:hideMark/>
          </w:tcPr>
          <w:p w14:paraId="09506C19" w14:textId="77777777" w:rsidR="00BE47AF" w:rsidRPr="006151A5" w:rsidRDefault="00BE47AF" w:rsidP="006151A5">
            <w:pPr>
              <w:spacing w:before="0" w:beforeAutospacing="0" w:after="0" w:afterAutospacing="0"/>
              <w:jc w:val="center"/>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2020</w:t>
            </w:r>
          </w:p>
        </w:tc>
        <w:tc>
          <w:tcPr>
            <w:tcW w:w="2300" w:type="dxa"/>
            <w:noWrap/>
            <w:hideMark/>
          </w:tcPr>
          <w:p w14:paraId="6D4FA1D1" w14:textId="77777777" w:rsidR="00BE47AF" w:rsidRPr="006151A5" w:rsidRDefault="00BE47AF"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3778</w:t>
            </w:r>
          </w:p>
        </w:tc>
        <w:tc>
          <w:tcPr>
            <w:tcW w:w="3940" w:type="dxa"/>
            <w:noWrap/>
            <w:hideMark/>
          </w:tcPr>
          <w:p w14:paraId="22FFCB9C" w14:textId="77777777" w:rsidR="00BE47AF" w:rsidRPr="006151A5" w:rsidRDefault="00BE47AF"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632</w:t>
            </w:r>
          </w:p>
        </w:tc>
        <w:tc>
          <w:tcPr>
            <w:tcW w:w="2223" w:type="dxa"/>
            <w:noWrap/>
            <w:hideMark/>
          </w:tcPr>
          <w:p w14:paraId="4A32DCBD" w14:textId="77777777" w:rsidR="00BE47AF" w:rsidRPr="006151A5" w:rsidRDefault="00BE47AF"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699</w:t>
            </w:r>
          </w:p>
        </w:tc>
      </w:tr>
    </w:tbl>
    <w:p w14:paraId="082E55B8" w14:textId="77777777" w:rsidR="00BE47AF" w:rsidRPr="006151A5" w:rsidRDefault="00BE47AF" w:rsidP="006151A5">
      <w:pPr>
        <w:pStyle w:val="NoSpacing"/>
        <w:spacing w:before="0" w:beforeAutospacing="0" w:after="0" w:afterAutospacing="0"/>
        <w:rPr>
          <w:rFonts w:asciiTheme="minorHAnsi" w:hAnsiTheme="minorHAnsi" w:cstheme="minorHAnsi"/>
          <w:szCs w:val="24"/>
        </w:rPr>
      </w:pPr>
    </w:p>
    <w:p w14:paraId="749B254B" w14:textId="77777777" w:rsidR="00BE47AF" w:rsidRPr="006151A5" w:rsidRDefault="00BE47AF" w:rsidP="006151A5">
      <w:pPr>
        <w:pStyle w:val="NoSpacing"/>
        <w:spacing w:before="0" w:beforeAutospacing="0" w:after="0" w:afterAutospacing="0"/>
        <w:rPr>
          <w:rFonts w:asciiTheme="minorHAnsi" w:hAnsiTheme="minorHAnsi" w:cstheme="minorHAnsi"/>
          <w:iCs/>
          <w:szCs w:val="24"/>
        </w:rPr>
      </w:pPr>
      <w:r w:rsidRPr="006151A5">
        <w:rPr>
          <w:rFonts w:asciiTheme="minorHAnsi" w:hAnsiTheme="minorHAnsi" w:cstheme="minorHAnsi"/>
          <w:szCs w:val="24"/>
        </w:rPr>
        <w:lastRenderedPageBreak/>
        <w:t>Investment Council of Albania</w:t>
      </w:r>
      <w:r w:rsidRPr="006151A5">
        <w:rPr>
          <w:rStyle w:val="FootnoteReference"/>
          <w:rFonts w:asciiTheme="minorHAnsi" w:hAnsiTheme="minorHAnsi" w:cstheme="minorHAnsi"/>
          <w:szCs w:val="24"/>
        </w:rPr>
        <w:footnoteReference w:id="26"/>
      </w:r>
      <w:r w:rsidRPr="006151A5">
        <w:rPr>
          <w:rFonts w:asciiTheme="minorHAnsi" w:hAnsiTheme="minorHAnsi" w:cstheme="minorHAnsi"/>
          <w:szCs w:val="24"/>
        </w:rPr>
        <w:t xml:space="preserve"> conducted the Survey “Covid -19 on the Business”.</w:t>
      </w:r>
      <w:r w:rsidRPr="006151A5">
        <w:rPr>
          <w:rStyle w:val="FootnoteReference"/>
          <w:rFonts w:asciiTheme="minorHAnsi" w:hAnsiTheme="minorHAnsi" w:cstheme="minorHAnsi"/>
          <w:szCs w:val="24"/>
        </w:rPr>
        <w:footnoteReference w:id="27"/>
      </w:r>
      <w:r w:rsidRPr="006151A5">
        <w:rPr>
          <w:rFonts w:asciiTheme="minorHAnsi" w:eastAsia="+mn-ea" w:hAnsiTheme="minorHAnsi" w:cstheme="minorHAnsi"/>
          <w:bCs/>
          <w:iCs/>
          <w:color w:val="000000"/>
          <w:kern w:val="24"/>
          <w:szCs w:val="24"/>
        </w:rPr>
        <w:t xml:space="preserve"> In the survey, participated 833 companies. </w:t>
      </w:r>
      <w:r w:rsidRPr="006151A5">
        <w:rPr>
          <w:rFonts w:asciiTheme="minorHAnsi" w:hAnsiTheme="minorHAnsi" w:cstheme="minorHAnsi"/>
          <w:bCs/>
          <w:iCs/>
          <w:szCs w:val="24"/>
        </w:rPr>
        <w:t xml:space="preserve">From the survey, </w:t>
      </w:r>
      <w:r w:rsidRPr="006151A5">
        <w:rPr>
          <w:rFonts w:asciiTheme="minorHAnsi" w:hAnsiTheme="minorHAnsi" w:cstheme="minorHAnsi"/>
          <w:iCs/>
          <w:szCs w:val="24"/>
        </w:rPr>
        <w:t xml:space="preserve">19% of participants </w:t>
      </w:r>
      <w:r w:rsidRPr="006151A5">
        <w:rPr>
          <w:rFonts w:asciiTheme="minorHAnsi" w:hAnsiTheme="minorHAnsi" w:cstheme="minorHAnsi"/>
          <w:bCs/>
          <w:iCs/>
          <w:szCs w:val="24"/>
        </w:rPr>
        <w:t xml:space="preserve">reported that, </w:t>
      </w:r>
      <w:r w:rsidRPr="006151A5">
        <w:rPr>
          <w:rFonts w:asciiTheme="minorHAnsi" w:hAnsiTheme="minorHAnsi" w:cstheme="minorHAnsi"/>
          <w:iCs/>
          <w:szCs w:val="24"/>
        </w:rPr>
        <w:t>the Agriculture sector, totally stopped activity during the Covid-19 pandemic, while 81% continued work partially or totally. In Construction 38% totally stopped activity, 62% continued work partially or totally. In Trade, 36% totally stopped activity while 64% continued work partially or totally. In Industry 27% totally stopped activity, 73% continued work partially or totally. In Tourism 75% totally stopped activity, 25% continued work partially or totally. In Services, 47% totally stopped activity, 53% continued work partially or totally.</w:t>
      </w:r>
      <w:r w:rsidRPr="006151A5">
        <w:rPr>
          <w:rFonts w:asciiTheme="minorHAnsi" w:hAnsiTheme="minorHAnsi" w:cstheme="minorHAnsi"/>
          <w:szCs w:val="24"/>
        </w:rPr>
        <w:footnoteReference w:id="28"/>
      </w:r>
      <w:r w:rsidRPr="006151A5">
        <w:rPr>
          <w:rFonts w:asciiTheme="minorHAnsi" w:hAnsiTheme="minorHAnsi" w:cstheme="minorHAnsi"/>
          <w:iCs/>
          <w:szCs w:val="24"/>
        </w:rPr>
        <w:t xml:space="preserve"> Most of companies declare they have taken no measure to address inability of workers to come to workplace. 67% of big companies considered lay-offs, of which 30% in the industry, 30% in tourism and 28% in services.</w:t>
      </w:r>
      <w:r w:rsidRPr="006151A5">
        <w:rPr>
          <w:rFonts w:asciiTheme="minorHAnsi" w:hAnsiTheme="minorHAnsi" w:cstheme="minorHAnsi"/>
          <w:szCs w:val="24"/>
          <w:vertAlign w:val="superscript"/>
        </w:rPr>
        <w:footnoteReference w:id="29"/>
      </w:r>
      <w:r w:rsidRPr="006151A5">
        <w:rPr>
          <w:rFonts w:asciiTheme="minorHAnsi" w:hAnsiTheme="minorHAnsi" w:cstheme="minorHAnsi"/>
          <w:iCs/>
          <w:szCs w:val="24"/>
        </w:rPr>
        <w:t xml:space="preserve">  </w:t>
      </w:r>
    </w:p>
    <w:p w14:paraId="7EF2A9F3" w14:textId="77777777" w:rsidR="00BE47AF" w:rsidRPr="006151A5" w:rsidRDefault="00BE47AF" w:rsidP="006151A5">
      <w:pPr>
        <w:pStyle w:val="NoSpacing"/>
        <w:spacing w:before="0" w:beforeAutospacing="0" w:after="0" w:afterAutospacing="0"/>
        <w:rPr>
          <w:rFonts w:asciiTheme="minorHAnsi" w:hAnsiTheme="minorHAnsi" w:cstheme="minorHAnsi"/>
          <w:iCs/>
          <w:szCs w:val="24"/>
        </w:rPr>
      </w:pPr>
    </w:p>
    <w:p w14:paraId="3E6ECB49" w14:textId="77777777" w:rsidR="00BE47AF" w:rsidRPr="006151A5" w:rsidRDefault="00BE47AF" w:rsidP="006151A5">
      <w:pPr>
        <w:pStyle w:val="NoSpacing"/>
        <w:spacing w:before="0" w:beforeAutospacing="0" w:after="0" w:afterAutospacing="0"/>
        <w:rPr>
          <w:rFonts w:asciiTheme="minorHAnsi" w:hAnsiTheme="minorHAnsi" w:cstheme="minorHAnsi"/>
          <w:b/>
          <w:bCs/>
          <w:iCs/>
          <w:szCs w:val="24"/>
        </w:rPr>
      </w:pPr>
      <w:r w:rsidRPr="006151A5">
        <w:rPr>
          <w:rFonts w:asciiTheme="minorHAnsi" w:hAnsiTheme="minorHAnsi" w:cstheme="minorHAnsi"/>
          <w:b/>
          <w:bCs/>
          <w:iCs/>
          <w:szCs w:val="24"/>
        </w:rPr>
        <w:t>Social Impact</w:t>
      </w:r>
    </w:p>
    <w:p w14:paraId="3B797AAC" w14:textId="5D2E12AC" w:rsidR="00BE47AF" w:rsidRPr="006151A5" w:rsidRDefault="00BE47AF" w:rsidP="006151A5">
      <w:pPr>
        <w:pStyle w:val="NoSpacing"/>
        <w:spacing w:before="0" w:beforeAutospacing="0" w:after="0" w:afterAutospacing="0"/>
        <w:rPr>
          <w:rFonts w:asciiTheme="minorHAnsi" w:hAnsiTheme="minorHAnsi" w:cstheme="minorHAnsi"/>
          <w:bCs/>
          <w:iCs/>
          <w:szCs w:val="24"/>
        </w:rPr>
      </w:pPr>
      <w:r w:rsidRPr="006151A5">
        <w:rPr>
          <w:rFonts w:asciiTheme="minorHAnsi" w:hAnsiTheme="minorHAnsi" w:cstheme="minorHAnsi"/>
          <w:iCs/>
          <w:szCs w:val="24"/>
        </w:rPr>
        <w:t>COVID-19 has been disproportionately affecting women compared to men, and risks to deepen gender inequalities, a </w:t>
      </w:r>
      <w:hyperlink r:id="rId22" w:history="1">
        <w:r w:rsidRPr="006151A5">
          <w:rPr>
            <w:rFonts w:asciiTheme="minorHAnsi" w:hAnsiTheme="minorHAnsi" w:cstheme="minorHAnsi"/>
            <w:iCs/>
            <w:szCs w:val="24"/>
          </w:rPr>
          <w:t>rapid gender assessment</w:t>
        </w:r>
      </w:hyperlink>
      <w:r w:rsidRPr="006151A5">
        <w:rPr>
          <w:rFonts w:asciiTheme="minorHAnsi" w:hAnsiTheme="minorHAnsi" w:cstheme="minorHAnsi"/>
          <w:iCs/>
          <w:szCs w:val="24"/>
        </w:rPr>
        <w:t> by UN Women Albania shows.</w:t>
      </w:r>
      <w:r w:rsidRPr="006151A5">
        <w:rPr>
          <w:rStyle w:val="FootnoteReference"/>
          <w:rFonts w:asciiTheme="minorHAnsi" w:hAnsiTheme="minorHAnsi" w:cstheme="minorHAnsi"/>
          <w:color w:val="202124"/>
          <w:szCs w:val="24"/>
        </w:rPr>
        <w:t xml:space="preserve"> </w:t>
      </w:r>
      <w:r w:rsidRPr="006151A5">
        <w:rPr>
          <w:rStyle w:val="FootnoteReference"/>
          <w:rFonts w:asciiTheme="minorHAnsi" w:hAnsiTheme="minorHAnsi" w:cstheme="minorHAnsi"/>
          <w:color w:val="202124"/>
          <w:szCs w:val="24"/>
        </w:rPr>
        <w:footnoteReference w:id="30"/>
      </w:r>
      <w:r w:rsidRPr="006151A5">
        <w:rPr>
          <w:rFonts w:asciiTheme="minorHAnsi" w:hAnsiTheme="minorHAnsi" w:cstheme="minorHAnsi"/>
          <w:color w:val="202124"/>
          <w:szCs w:val="24"/>
        </w:rPr>
        <w:t xml:space="preserve"> One in five people struggled to access health services and both women and men faced challenges in finding medical supplies for personal protection against COVID-19. 51% of women reported such challenges more often than 43% of men)</w:t>
      </w:r>
      <w:r w:rsidR="00F90C3B" w:rsidRPr="006151A5">
        <w:rPr>
          <w:rStyle w:val="FootnoteReference"/>
          <w:rFonts w:asciiTheme="minorHAnsi" w:hAnsiTheme="minorHAnsi" w:cstheme="minorHAnsi"/>
          <w:color w:val="202124"/>
          <w:szCs w:val="24"/>
        </w:rPr>
        <w:footnoteReference w:id="31"/>
      </w:r>
      <w:r w:rsidRPr="006151A5">
        <w:rPr>
          <w:rFonts w:asciiTheme="minorHAnsi" w:hAnsiTheme="minorHAnsi" w:cstheme="minorHAnsi"/>
          <w:color w:val="202124"/>
          <w:szCs w:val="24"/>
        </w:rPr>
        <w:t>. Among different age groups young women 18-24 years old reported a higher prevalence of coping with great difficulties, in terms of access to health services and medical equipment. In relation to psychological and mental health, women are affected at much higher rates compared to men (69% vs. 57%), with an increasing gap between active women at work (35-44 years old) experiencing higher psychological distress compared to men in the same age group (72% vs. 58%.) The gender gap of mental health impact goes up to 21 points in rural areas. Moreover, women who have experienced or witnessed domestic violence have reported higher psychological distress.</w:t>
      </w:r>
    </w:p>
    <w:p w14:paraId="3E63F971" w14:textId="77777777"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000000"/>
          <w:sz w:val="24"/>
          <w:szCs w:val="24"/>
          <w:shd w:val="clear" w:color="auto" w:fill="FFFFFF"/>
          <w:lang w:val="en-GB"/>
        </w:rPr>
        <w:t>Clearly demarcated gender roles in Albania's patriarchal society, leave many women financially dependent on men, and revolves around an honour-and-shame system.</w:t>
      </w:r>
      <w:r w:rsidRPr="006151A5">
        <w:rPr>
          <w:rStyle w:val="FootnoteReference"/>
          <w:rFonts w:asciiTheme="minorHAnsi" w:hAnsiTheme="minorHAnsi" w:cstheme="minorHAnsi"/>
          <w:color w:val="000000"/>
          <w:sz w:val="24"/>
          <w:szCs w:val="24"/>
          <w:shd w:val="clear" w:color="auto" w:fill="FFFFFF"/>
          <w:lang w:val="en-GB"/>
        </w:rPr>
        <w:footnoteReference w:id="32"/>
      </w:r>
    </w:p>
    <w:p w14:paraId="1C653F8A" w14:textId="51120466"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Albania's Rapid Gender Assessment found that closing non-core businesses had an immediate impact on jobs, with nearly 15% of respondents reporting losing their jobs. Men seemed to be facing a risk higher unemployment (17%) compared to women (12%), partly because a large proportion of them are employed in sectors that were most affected by isolation. The results also highlight a disproportionate impact on working time spent for employed women: regardless of employment status, women are more exposed to reduced working hours and potential loss of income. Self-employed women in the 45-54 age group were hit hardest (66.7%) by reduced </w:t>
      </w:r>
      <w:r w:rsidRPr="006151A5">
        <w:rPr>
          <w:rFonts w:asciiTheme="minorHAnsi" w:hAnsiTheme="minorHAnsi" w:cstheme="minorHAnsi"/>
          <w:color w:val="202124"/>
          <w:sz w:val="24"/>
          <w:szCs w:val="24"/>
          <w:lang w:val="en-GB"/>
        </w:rPr>
        <w:lastRenderedPageBreak/>
        <w:t>working hours. Almost one in two (46%) self-employed women living with children had to cut back on their working time, mainly to see children left at home due to school closures and jobs of the house. The Rapid Gender Assessment also confirmed that both women and men have experienced declining incomes. One in two reported reduced income from employment, while two-thirds saw a loss of income from agriculture. 74% of women who rely on remittances reported a decrease from such a source of income during a health emergency. At the same time, 33 per cent of Albanian respondents to the survey saw a decrease in their paid working hours. Self-employed respondents were the most affected, with almost half of their working hours cut due to the closure of non-core businesses. Meanwhile, almost half (46 percent) of self-employed women living with children reported reducing their working hours to caring for children and doing housework. According to the UN Women Rapid Gender Assessment Survey</w:t>
      </w:r>
      <w:r w:rsidRPr="006151A5">
        <w:rPr>
          <w:rStyle w:val="FootnoteReference"/>
          <w:rFonts w:asciiTheme="minorHAnsi" w:hAnsiTheme="minorHAnsi" w:cstheme="minorHAnsi"/>
          <w:color w:val="202124"/>
          <w:sz w:val="24"/>
          <w:szCs w:val="24"/>
          <w:lang w:val="en-GB"/>
        </w:rPr>
        <w:footnoteReference w:id="33"/>
      </w:r>
      <w:r w:rsidRPr="006151A5">
        <w:rPr>
          <w:rFonts w:asciiTheme="minorHAnsi" w:hAnsiTheme="minorHAnsi" w:cstheme="minorHAnsi"/>
          <w:color w:val="202124"/>
          <w:sz w:val="24"/>
          <w:szCs w:val="24"/>
          <w:lang w:val="en-GB"/>
        </w:rPr>
        <w:t xml:space="preserve"> Measuring the socio-economic impact of the pandemic on women and men in Albania, 76 percent of women and 66 percent of men in the country reported having spent more time in unpaid domestic work during the blocking period. The survey also found that the burden of home and care responsibilities was not evenly distributed, as only 46 percent of women versus 67 percent of men in Albania reported receiving help from their partner</w:t>
      </w:r>
      <w:r w:rsidRPr="006151A5">
        <w:rPr>
          <w:rStyle w:val="FootnoteReference"/>
          <w:rFonts w:asciiTheme="minorHAnsi" w:hAnsiTheme="minorHAnsi" w:cstheme="minorHAnsi"/>
          <w:color w:val="202124"/>
          <w:sz w:val="24"/>
          <w:szCs w:val="24"/>
          <w:lang w:val="en-GB"/>
        </w:rPr>
        <w:footnoteReference w:id="34"/>
      </w:r>
      <w:r w:rsidR="00BE7918" w:rsidRPr="006151A5">
        <w:rPr>
          <w:rFonts w:asciiTheme="minorHAnsi" w:hAnsiTheme="minorHAnsi" w:cstheme="minorHAnsi"/>
          <w:color w:val="202124"/>
          <w:sz w:val="24"/>
          <w:szCs w:val="24"/>
          <w:lang w:val="en-GB"/>
        </w:rPr>
        <w:t>.</w:t>
      </w:r>
    </w:p>
    <w:p w14:paraId="734362A7" w14:textId="77777777" w:rsidR="00BE47AF" w:rsidRPr="006151A5" w:rsidRDefault="00BE47AF" w:rsidP="006151A5">
      <w:pPr>
        <w:pStyle w:val="HTMLPreformatted"/>
        <w:spacing w:before="0" w:beforeAutospacing="0" w:after="0" w:afterAutospacing="0"/>
        <w:rPr>
          <w:rFonts w:asciiTheme="minorHAnsi" w:hAnsiTheme="minorHAnsi" w:cstheme="minorHAnsi"/>
          <w:color w:val="202124"/>
          <w:sz w:val="24"/>
          <w:szCs w:val="24"/>
          <w:lang w:val="en-GB"/>
        </w:rPr>
      </w:pPr>
    </w:p>
    <w:p w14:paraId="7B2C927B" w14:textId="77777777" w:rsidR="00BE47AF" w:rsidRPr="006151A5" w:rsidRDefault="00BE47AF" w:rsidP="006151A5">
      <w:pPr>
        <w:pStyle w:val="HTMLPreformatted"/>
        <w:spacing w:before="0" w:beforeAutospacing="0" w:after="0" w:afterAutospacing="0"/>
        <w:rPr>
          <w:rFonts w:asciiTheme="minorHAnsi" w:hAnsiTheme="minorHAnsi" w:cstheme="minorHAnsi"/>
          <w:b/>
          <w:bCs/>
          <w:color w:val="202124"/>
          <w:sz w:val="24"/>
          <w:szCs w:val="24"/>
          <w:lang w:val="en-GB"/>
        </w:rPr>
      </w:pPr>
      <w:r w:rsidRPr="006151A5">
        <w:rPr>
          <w:rFonts w:asciiTheme="minorHAnsi" w:hAnsiTheme="minorHAnsi" w:cstheme="minorHAnsi"/>
          <w:b/>
          <w:bCs/>
          <w:color w:val="202124"/>
          <w:sz w:val="24"/>
          <w:szCs w:val="24"/>
          <w:lang w:val="en-GB"/>
        </w:rPr>
        <w:t xml:space="preserve">Gender Based Violence </w:t>
      </w:r>
    </w:p>
    <w:p w14:paraId="77FC7596" w14:textId="77777777" w:rsidR="00BE47AF" w:rsidRPr="006151A5" w:rsidRDefault="00BE47AF" w:rsidP="006151A5">
      <w:pPr>
        <w:pStyle w:val="HTMLPreformatted"/>
        <w:spacing w:before="0" w:beforeAutospacing="0" w:after="0" w:afterAutospacing="0"/>
        <w:rPr>
          <w:rFonts w:asciiTheme="minorHAnsi" w:hAnsiTheme="minorHAnsi" w:cstheme="minorHAnsi"/>
          <w:color w:val="0A0A0A"/>
          <w:spacing w:val="2"/>
          <w:sz w:val="24"/>
          <w:szCs w:val="24"/>
          <w:shd w:val="clear" w:color="auto" w:fill="FEFEFE"/>
          <w:lang w:val="en-GB"/>
        </w:rPr>
      </w:pPr>
      <w:r w:rsidRPr="006151A5">
        <w:rPr>
          <w:rFonts w:asciiTheme="minorHAnsi" w:hAnsiTheme="minorHAnsi" w:cstheme="minorHAnsi"/>
          <w:color w:val="0A0A0A"/>
          <w:spacing w:val="2"/>
          <w:sz w:val="24"/>
          <w:szCs w:val="24"/>
          <w:shd w:val="clear" w:color="auto" w:fill="FEFEFE"/>
          <w:lang w:val="en-GB"/>
        </w:rPr>
        <w:t>In Albania, as in many countries around the world, the pandemic has only intensified the occurrence of gender-based violence. The lock down, already ongoing for five weeks, is creating fertile ground for gender inequalities to be exposed at their worst.</w:t>
      </w:r>
    </w:p>
    <w:p w14:paraId="2B37F3E7" w14:textId="782E9EF1" w:rsidR="00BE47AF" w:rsidRPr="006151A5" w:rsidRDefault="00BE47AF" w:rsidP="006151A5">
      <w:pPr>
        <w:pStyle w:val="HTMLPreformatted"/>
        <w:spacing w:before="0" w:beforeAutospacing="0" w:after="0" w:afterAutospacing="0"/>
        <w:rPr>
          <w:rFonts w:asciiTheme="minorHAnsi" w:hAnsiTheme="minorHAnsi" w:cstheme="minorHAnsi"/>
          <w:color w:val="0A0A0A"/>
          <w:spacing w:val="2"/>
          <w:sz w:val="24"/>
          <w:szCs w:val="24"/>
          <w:shd w:val="clear" w:color="auto" w:fill="FEFEFE"/>
          <w:lang w:val="en-GB"/>
        </w:rPr>
      </w:pPr>
      <w:r w:rsidRPr="006151A5">
        <w:rPr>
          <w:rFonts w:asciiTheme="minorHAnsi" w:hAnsiTheme="minorHAnsi" w:cstheme="minorHAnsi"/>
          <w:color w:val="0A0A0A"/>
          <w:spacing w:val="2"/>
          <w:sz w:val="24"/>
          <w:szCs w:val="24"/>
          <w:shd w:val="clear" w:color="auto" w:fill="FEFEFE"/>
          <w:lang w:val="en-GB"/>
        </w:rPr>
        <w:t>One in two women in Albania have been subjected to sexual, physical or psychological violence in their lifetime, according to a </w:t>
      </w:r>
      <w:hyperlink r:id="rId23" w:history="1">
        <w:r w:rsidRPr="006151A5">
          <w:rPr>
            <w:rFonts w:asciiTheme="minorHAnsi" w:hAnsiTheme="minorHAnsi" w:cstheme="minorHAnsi"/>
            <w:color w:val="0A0A0A"/>
            <w:spacing w:val="2"/>
            <w:sz w:val="24"/>
            <w:szCs w:val="24"/>
            <w:shd w:val="clear" w:color="auto" w:fill="FEFEFE"/>
            <w:lang w:val="en-GB"/>
          </w:rPr>
          <w:t>survey supported by the Swedish Government, UNDP and UN Women</w:t>
        </w:r>
      </w:hyperlink>
      <w:r w:rsidRPr="006151A5">
        <w:rPr>
          <w:rFonts w:asciiTheme="minorHAnsi" w:hAnsiTheme="minorHAnsi" w:cstheme="minorHAnsi"/>
          <w:color w:val="0A0A0A"/>
          <w:spacing w:val="2"/>
          <w:sz w:val="24"/>
          <w:szCs w:val="24"/>
          <w:shd w:val="clear" w:color="auto" w:fill="FEFEFE"/>
          <w:lang w:val="en-GB"/>
        </w:rPr>
        <w:t>. Nearly half of the surveyed women have experienced intimate-partner domestic violence</w:t>
      </w:r>
      <w:r w:rsidR="004F617B" w:rsidRPr="006151A5">
        <w:rPr>
          <w:rFonts w:asciiTheme="minorHAnsi" w:hAnsiTheme="minorHAnsi" w:cstheme="minorHAnsi"/>
          <w:color w:val="0A0A0A"/>
          <w:spacing w:val="2"/>
          <w:sz w:val="24"/>
          <w:szCs w:val="24"/>
          <w:shd w:val="clear" w:color="auto" w:fill="FEFEFE"/>
          <w:lang w:val="en-GB"/>
        </w:rPr>
        <w:t>.</w:t>
      </w:r>
      <w:r w:rsidRPr="006151A5">
        <w:rPr>
          <w:rFonts w:asciiTheme="minorHAnsi" w:hAnsiTheme="minorHAnsi" w:cstheme="minorHAnsi"/>
          <w:sz w:val="24"/>
          <w:szCs w:val="24"/>
          <w:vertAlign w:val="superscript"/>
          <w:lang w:val="en-GB"/>
        </w:rPr>
        <w:footnoteReference w:id="35"/>
      </w:r>
    </w:p>
    <w:p w14:paraId="1C94BADD" w14:textId="2E9987C6" w:rsidR="00BE47AF" w:rsidRPr="006151A5" w:rsidRDefault="00BE47AF" w:rsidP="006151A5">
      <w:pPr>
        <w:pStyle w:val="HTMLPreformatted"/>
        <w:spacing w:before="0" w:beforeAutospacing="0" w:after="0" w:afterAutospacing="0"/>
        <w:rPr>
          <w:rFonts w:asciiTheme="minorHAnsi" w:hAnsiTheme="minorHAnsi" w:cstheme="minorHAnsi"/>
          <w:color w:val="0A0A0A"/>
          <w:spacing w:val="2"/>
          <w:sz w:val="24"/>
          <w:szCs w:val="24"/>
          <w:shd w:val="clear" w:color="auto" w:fill="FEFEFE"/>
          <w:lang w:val="en-GB"/>
        </w:rPr>
      </w:pPr>
      <w:r w:rsidRPr="006151A5">
        <w:rPr>
          <w:rFonts w:asciiTheme="minorHAnsi" w:hAnsiTheme="minorHAnsi" w:cstheme="minorHAnsi"/>
          <w:color w:val="0A0A0A"/>
          <w:spacing w:val="2"/>
          <w:sz w:val="24"/>
          <w:szCs w:val="24"/>
          <w:shd w:val="clear" w:color="auto" w:fill="FEFEFE"/>
          <w:lang w:val="en-GB"/>
        </w:rPr>
        <w:t>245 cases of domestic violence were reported by the Albanian State Police in March</w:t>
      </w:r>
      <w:r w:rsidR="00BE7918" w:rsidRPr="006151A5">
        <w:rPr>
          <w:rFonts w:asciiTheme="minorHAnsi" w:hAnsiTheme="minorHAnsi" w:cstheme="minorHAnsi"/>
          <w:color w:val="0A0A0A"/>
          <w:spacing w:val="2"/>
          <w:sz w:val="24"/>
          <w:szCs w:val="24"/>
          <w:shd w:val="clear" w:color="auto" w:fill="FEFEFE"/>
          <w:lang w:val="en-GB"/>
        </w:rPr>
        <w:t xml:space="preserve"> and 89 cases</w:t>
      </w:r>
      <w:r w:rsidRPr="006151A5">
        <w:rPr>
          <w:rFonts w:asciiTheme="minorHAnsi" w:hAnsiTheme="minorHAnsi" w:cstheme="minorHAnsi"/>
          <w:color w:val="0A0A0A"/>
          <w:spacing w:val="2"/>
          <w:sz w:val="24"/>
          <w:szCs w:val="24"/>
          <w:shd w:val="clear" w:color="auto" w:fill="FEFEFE"/>
          <w:lang w:val="en-GB"/>
        </w:rPr>
        <w:t xml:space="preserve"> were criminally prosecuted, with 33 offenders arrested and 141 protection orders issued. But the numbers may actually be higher, as reporting might be lower since many women must remain in self-isolation with the perpetrators of violence</w:t>
      </w:r>
      <w:r w:rsidRPr="006151A5">
        <w:rPr>
          <w:rFonts w:asciiTheme="minorHAnsi" w:hAnsiTheme="minorHAnsi" w:cstheme="minorHAnsi"/>
          <w:sz w:val="24"/>
          <w:szCs w:val="24"/>
          <w:vertAlign w:val="superscript"/>
          <w:lang w:val="en-GB"/>
        </w:rPr>
        <w:footnoteReference w:id="36"/>
      </w:r>
      <w:r w:rsidR="00BE7918" w:rsidRPr="006151A5">
        <w:rPr>
          <w:rFonts w:asciiTheme="minorHAnsi" w:hAnsiTheme="minorHAnsi" w:cstheme="minorHAnsi"/>
          <w:color w:val="0A0A0A"/>
          <w:spacing w:val="2"/>
          <w:sz w:val="24"/>
          <w:szCs w:val="24"/>
          <w:shd w:val="clear" w:color="auto" w:fill="FEFEFE"/>
          <w:lang w:val="en-GB"/>
        </w:rPr>
        <w:t>.</w:t>
      </w:r>
    </w:p>
    <w:p w14:paraId="10D170E0" w14:textId="77777777" w:rsidR="00BE47AF" w:rsidRPr="006151A5" w:rsidRDefault="00BE47AF" w:rsidP="006151A5">
      <w:pPr>
        <w:spacing w:before="0" w:beforeAutospacing="0" w:after="0" w:afterAutospacing="0"/>
        <w:rPr>
          <w:rFonts w:asciiTheme="minorHAnsi" w:hAnsiTheme="minorHAnsi" w:cstheme="minorHAnsi"/>
          <w:color w:val="0A0A0A"/>
          <w:spacing w:val="2"/>
          <w:szCs w:val="24"/>
          <w:shd w:val="clear" w:color="auto" w:fill="FEFEFE"/>
          <w:lang w:eastAsia="en-US"/>
        </w:rPr>
      </w:pPr>
    </w:p>
    <w:p w14:paraId="4DE40AE1" w14:textId="77777777" w:rsidR="00BE47AF" w:rsidRPr="006151A5" w:rsidRDefault="00BE47AF" w:rsidP="006151A5">
      <w:pPr>
        <w:pStyle w:val="Heading3"/>
        <w:spacing w:before="0" w:beforeAutospacing="0" w:after="0" w:afterAutospacing="0"/>
        <w:rPr>
          <w:rFonts w:asciiTheme="minorHAnsi" w:eastAsia="Times New Roman" w:hAnsiTheme="minorHAnsi" w:cstheme="minorHAnsi"/>
          <w:szCs w:val="24"/>
          <w:shd w:val="clear" w:color="auto" w:fill="FEFEFE"/>
          <w:lang w:eastAsia="en-US"/>
        </w:rPr>
      </w:pPr>
      <w:bookmarkStart w:id="36" w:name="_Toc68466455"/>
      <w:bookmarkStart w:id="37" w:name="_Toc71239088"/>
      <w:bookmarkStart w:id="38" w:name="_Toc71584130"/>
      <w:r w:rsidRPr="006151A5">
        <w:rPr>
          <w:rFonts w:asciiTheme="minorHAnsi" w:eastAsia="Times New Roman" w:hAnsiTheme="minorHAnsi" w:cstheme="minorHAnsi"/>
          <w:szCs w:val="24"/>
          <w:shd w:val="clear" w:color="auto" w:fill="FEFEFE"/>
          <w:lang w:eastAsia="en-US"/>
        </w:rPr>
        <w:t>Conclusions</w:t>
      </w:r>
      <w:bookmarkEnd w:id="36"/>
      <w:bookmarkEnd w:id="37"/>
      <w:bookmarkEnd w:id="38"/>
    </w:p>
    <w:p w14:paraId="40823AD8" w14:textId="77777777" w:rsidR="00BE47AF" w:rsidRPr="006151A5" w:rsidRDefault="00BE47AF" w:rsidP="006151A5">
      <w:pPr>
        <w:spacing w:before="0" w:beforeAutospacing="0" w:after="0" w:afterAutospacing="0"/>
        <w:rPr>
          <w:rFonts w:asciiTheme="minorHAnsi" w:hAnsiTheme="minorHAnsi" w:cstheme="minorHAnsi"/>
          <w:color w:val="0A0A0A"/>
          <w:spacing w:val="2"/>
          <w:szCs w:val="24"/>
          <w:shd w:val="clear" w:color="auto" w:fill="FEFEFE"/>
          <w:lang w:eastAsia="en-US"/>
        </w:rPr>
      </w:pPr>
      <w:r w:rsidRPr="006151A5">
        <w:rPr>
          <w:rFonts w:asciiTheme="minorHAnsi" w:hAnsiTheme="minorHAnsi" w:cstheme="minorHAnsi"/>
          <w:color w:val="0A0A0A"/>
          <w:spacing w:val="2"/>
          <w:szCs w:val="24"/>
          <w:shd w:val="clear" w:color="auto" w:fill="FEFEFE"/>
          <w:lang w:eastAsia="en-US"/>
        </w:rPr>
        <w:t xml:space="preserve">The pandemic Covid-19 has affected women and men in the whole world. However, women, being in an unfavourable situation even before pandemic, for sure have suffered the consequences more than men, especially single mothers, disabled, rural areas etc. Unfortunately, collecting such data was not possible. It is of outmost importance to strengthen </w:t>
      </w:r>
      <w:r w:rsidRPr="006151A5">
        <w:rPr>
          <w:rFonts w:asciiTheme="minorHAnsi" w:hAnsiTheme="minorHAnsi" w:cstheme="minorHAnsi"/>
          <w:color w:val="0A0A0A"/>
          <w:spacing w:val="2"/>
          <w:szCs w:val="24"/>
          <w:shd w:val="clear" w:color="auto" w:fill="FEFEFE"/>
          <w:lang w:eastAsia="en-US"/>
        </w:rPr>
        <w:lastRenderedPageBreak/>
        <w:t>the data collection based on gender and also to be transparent on publishing them. Only decisions based on a variety and qualitative data, can be effective and efficient.</w:t>
      </w:r>
    </w:p>
    <w:p w14:paraId="443D6F79" w14:textId="6238883E" w:rsidR="00BE47AF" w:rsidRPr="006151A5" w:rsidRDefault="00BE47AF" w:rsidP="006151A5">
      <w:pPr>
        <w:spacing w:before="0" w:beforeAutospacing="0" w:after="0" w:afterAutospacing="0"/>
        <w:rPr>
          <w:rFonts w:asciiTheme="minorHAnsi" w:hAnsiTheme="minorHAnsi" w:cstheme="minorHAnsi"/>
          <w:color w:val="0A0A0A"/>
          <w:spacing w:val="2"/>
          <w:szCs w:val="24"/>
          <w:shd w:val="clear" w:color="auto" w:fill="FEFEFE"/>
          <w:lang w:eastAsia="en-US"/>
        </w:rPr>
      </w:pPr>
      <w:r w:rsidRPr="006151A5">
        <w:rPr>
          <w:rFonts w:asciiTheme="minorHAnsi" w:hAnsiTheme="minorHAnsi" w:cstheme="minorHAnsi"/>
          <w:color w:val="0A0A0A"/>
          <w:spacing w:val="2"/>
          <w:szCs w:val="24"/>
          <w:shd w:val="clear" w:color="auto" w:fill="FEFEFE"/>
          <w:lang w:eastAsia="en-US"/>
        </w:rPr>
        <w:t xml:space="preserve">The risk of contracting the virus seems to be higher for women, given that they are overrepresented in occupations with the highest risk of contracting COVID-19. However, more men than women have contracted and/or died from COVID-19. Both men and women have faced economic difficulties resulting from lay-offs and unemployment. Women and children </w:t>
      </w:r>
      <w:r w:rsidR="00BE7918" w:rsidRPr="006151A5">
        <w:rPr>
          <w:rFonts w:asciiTheme="minorHAnsi" w:hAnsiTheme="minorHAnsi" w:cstheme="minorHAnsi"/>
          <w:color w:val="0A0A0A"/>
          <w:spacing w:val="2"/>
          <w:szCs w:val="24"/>
          <w:shd w:val="clear" w:color="auto" w:fill="FEFEFE"/>
          <w:lang w:eastAsia="en-US"/>
        </w:rPr>
        <w:t xml:space="preserve">in Albania </w:t>
      </w:r>
      <w:r w:rsidRPr="006151A5">
        <w:rPr>
          <w:rFonts w:asciiTheme="minorHAnsi" w:hAnsiTheme="minorHAnsi" w:cstheme="minorHAnsi"/>
          <w:color w:val="0A0A0A"/>
          <w:spacing w:val="2"/>
          <w:szCs w:val="24"/>
          <w:shd w:val="clear" w:color="auto" w:fill="FEFEFE"/>
          <w:lang w:eastAsia="en-US"/>
        </w:rPr>
        <w:t>also have been at greater risk of domestic violence during the pandemic.</w:t>
      </w:r>
    </w:p>
    <w:p w14:paraId="2D8EDC13" w14:textId="77777777" w:rsidR="0038421D" w:rsidRPr="006151A5" w:rsidRDefault="0038421D" w:rsidP="006151A5">
      <w:pPr>
        <w:spacing w:before="0" w:beforeAutospacing="0" w:after="0" w:afterAutospacing="0"/>
        <w:rPr>
          <w:rFonts w:asciiTheme="minorHAnsi" w:hAnsiTheme="minorHAnsi" w:cstheme="minorHAnsi"/>
          <w:color w:val="262626" w:themeColor="text1" w:themeTint="D9"/>
          <w:szCs w:val="24"/>
        </w:rPr>
      </w:pPr>
    </w:p>
    <w:p w14:paraId="66D361AD" w14:textId="77777777" w:rsidR="00953268" w:rsidRPr="006151A5" w:rsidRDefault="00AE33B2" w:rsidP="006151A5">
      <w:pPr>
        <w:pStyle w:val="Heading1"/>
        <w:spacing w:before="0" w:beforeAutospacing="0" w:after="0" w:afterAutospacing="0"/>
        <w:rPr>
          <w:rFonts w:asciiTheme="minorHAnsi" w:hAnsiTheme="minorHAnsi" w:cstheme="minorHAnsi"/>
          <w:szCs w:val="24"/>
        </w:rPr>
      </w:pPr>
      <w:bookmarkStart w:id="39" w:name="_Toc68729465"/>
      <w:bookmarkStart w:id="40" w:name="_Toc71239089"/>
      <w:bookmarkStart w:id="41" w:name="_Toc71584131"/>
      <w:r w:rsidRPr="006151A5">
        <w:rPr>
          <w:rFonts w:asciiTheme="minorHAnsi" w:hAnsiTheme="minorHAnsi" w:cstheme="minorHAnsi"/>
          <w:szCs w:val="24"/>
        </w:rPr>
        <w:t>The Timeliness Of Funding For The Covid-19 Response</w:t>
      </w:r>
      <w:bookmarkEnd w:id="39"/>
      <w:bookmarkEnd w:id="40"/>
      <w:bookmarkEnd w:id="41"/>
    </w:p>
    <w:p w14:paraId="672EDAD3" w14:textId="495AA065" w:rsidR="00580817" w:rsidRPr="006151A5" w:rsidRDefault="00580817"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This section presents the chronological flow of anti-COVID-19 measures following the analysis to enable addressing the key research question on fiscal measures taken by the government in response to the COVID-19 pandemic from a gender perspective. Furthermore, the effects of these measures on the economic and financial balance of the country, </w:t>
      </w:r>
      <w:proofErr w:type="spellStart"/>
      <w:r w:rsidRPr="006151A5">
        <w:rPr>
          <w:rFonts w:asciiTheme="minorHAnsi" w:hAnsiTheme="minorHAnsi" w:cstheme="minorHAnsi"/>
          <w:color w:val="262626" w:themeColor="text1" w:themeTint="D9"/>
          <w:sz w:val="24"/>
          <w:szCs w:val="24"/>
          <w:lang w:val="en-GB"/>
        </w:rPr>
        <w:t>analyzing</w:t>
      </w:r>
      <w:proofErr w:type="spellEnd"/>
      <w:r w:rsidRPr="006151A5">
        <w:rPr>
          <w:rFonts w:asciiTheme="minorHAnsi" w:hAnsiTheme="minorHAnsi" w:cstheme="minorHAnsi"/>
          <w:color w:val="262626" w:themeColor="text1" w:themeTint="D9"/>
          <w:sz w:val="24"/>
          <w:szCs w:val="24"/>
          <w:lang w:val="en-GB"/>
        </w:rPr>
        <w:t xml:space="preserve"> their short-term and long-term risks as well as the measures designed to cope with these effects constitute the core of this section. </w:t>
      </w:r>
    </w:p>
    <w:p w14:paraId="34C81DA8" w14:textId="77777777" w:rsidR="00AD331C" w:rsidRPr="006151A5" w:rsidRDefault="00AD331C"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0B8DCF5C" w14:textId="7973ACA2" w:rsidR="00F8534A" w:rsidRPr="006151A5" w:rsidRDefault="0048371E" w:rsidP="006151A5">
      <w:pPr>
        <w:pStyle w:val="Heading2"/>
        <w:spacing w:before="0" w:beforeAutospacing="0" w:after="0" w:afterAutospacing="0"/>
        <w:rPr>
          <w:rFonts w:asciiTheme="minorHAnsi" w:hAnsiTheme="minorHAnsi" w:cstheme="minorHAnsi"/>
          <w:szCs w:val="24"/>
        </w:rPr>
      </w:pPr>
      <w:bookmarkStart w:id="42" w:name="_Toc68729466"/>
      <w:bookmarkStart w:id="43" w:name="_Toc71239090"/>
      <w:bookmarkStart w:id="44" w:name="_Toc71584132"/>
      <w:r w:rsidRPr="006151A5">
        <w:rPr>
          <w:rFonts w:asciiTheme="minorHAnsi" w:hAnsiTheme="minorHAnsi" w:cstheme="minorHAnsi"/>
          <w:szCs w:val="24"/>
        </w:rPr>
        <w:t xml:space="preserve">The Timeliness of </w:t>
      </w:r>
      <w:r w:rsidR="00AE33B2" w:rsidRPr="006151A5">
        <w:rPr>
          <w:rFonts w:asciiTheme="minorHAnsi" w:hAnsiTheme="minorHAnsi" w:cstheme="minorHAnsi"/>
          <w:szCs w:val="24"/>
        </w:rPr>
        <w:t>Government</w:t>
      </w:r>
      <w:r w:rsidR="00917F10" w:rsidRPr="006151A5">
        <w:rPr>
          <w:rFonts w:asciiTheme="minorHAnsi" w:hAnsiTheme="minorHAnsi" w:cstheme="minorHAnsi"/>
          <w:szCs w:val="24"/>
        </w:rPr>
        <w:t xml:space="preserve"> Response</w:t>
      </w:r>
      <w:bookmarkEnd w:id="42"/>
      <w:bookmarkEnd w:id="43"/>
      <w:bookmarkEnd w:id="44"/>
    </w:p>
    <w:p w14:paraId="5A58B5D1" w14:textId="77777777" w:rsidR="0037554B" w:rsidRPr="006151A5" w:rsidRDefault="0037554B" w:rsidP="006151A5">
      <w:pPr>
        <w:spacing w:before="0" w:beforeAutospacing="0" w:after="0" w:afterAutospacing="0"/>
        <w:rPr>
          <w:rFonts w:asciiTheme="minorHAnsi" w:hAnsiTheme="minorHAnsi" w:cstheme="minorHAnsi"/>
          <w:szCs w:val="24"/>
        </w:rPr>
      </w:pPr>
    </w:p>
    <w:p w14:paraId="1843F203" w14:textId="6B9B9003" w:rsidR="00223820" w:rsidRPr="006151A5" w:rsidRDefault="00223820"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Albanian government and health authorities took immediate action to deal with the COVID-19 outbreak in terms of health and economy.</w:t>
      </w:r>
      <w:r w:rsidR="00666106" w:rsidRPr="006151A5">
        <w:rPr>
          <w:rFonts w:asciiTheme="minorHAnsi" w:hAnsiTheme="minorHAnsi" w:cstheme="minorHAnsi"/>
          <w:color w:val="262626" w:themeColor="text1" w:themeTint="D9"/>
          <w:sz w:val="24"/>
          <w:szCs w:val="24"/>
          <w:lang w:val="en-GB"/>
        </w:rPr>
        <w:t xml:space="preserve"> From February 2020 till December 2020, there were approved </w:t>
      </w:r>
      <w:r w:rsidR="00D4330D" w:rsidRPr="006151A5">
        <w:rPr>
          <w:rFonts w:asciiTheme="minorHAnsi" w:hAnsiTheme="minorHAnsi" w:cstheme="minorHAnsi"/>
          <w:color w:val="262626" w:themeColor="text1" w:themeTint="D9"/>
          <w:sz w:val="24"/>
          <w:szCs w:val="24"/>
          <w:lang w:val="en-GB"/>
        </w:rPr>
        <w:t>31</w:t>
      </w:r>
      <w:r w:rsidR="00666106" w:rsidRPr="006151A5">
        <w:rPr>
          <w:rFonts w:asciiTheme="minorHAnsi" w:hAnsiTheme="minorHAnsi" w:cstheme="minorHAnsi"/>
          <w:color w:val="262626" w:themeColor="text1" w:themeTint="D9"/>
          <w:sz w:val="24"/>
          <w:szCs w:val="24"/>
          <w:lang w:val="en-GB"/>
        </w:rPr>
        <w:t xml:space="preserve"> Laws, </w:t>
      </w:r>
      <w:r w:rsidR="00D4330D" w:rsidRPr="006151A5">
        <w:rPr>
          <w:rFonts w:asciiTheme="minorHAnsi" w:hAnsiTheme="minorHAnsi" w:cstheme="minorHAnsi"/>
          <w:color w:val="262626" w:themeColor="text1" w:themeTint="D9"/>
          <w:sz w:val="24"/>
          <w:szCs w:val="24"/>
          <w:lang w:val="en-GB"/>
        </w:rPr>
        <w:t>33</w:t>
      </w:r>
      <w:r w:rsidR="00666106" w:rsidRPr="006151A5">
        <w:rPr>
          <w:rFonts w:asciiTheme="minorHAnsi" w:hAnsiTheme="minorHAnsi" w:cstheme="minorHAnsi"/>
          <w:color w:val="262626" w:themeColor="text1" w:themeTint="D9"/>
          <w:sz w:val="24"/>
          <w:szCs w:val="24"/>
          <w:lang w:val="en-GB"/>
        </w:rPr>
        <w:t xml:space="preserve"> Normative Acts and </w:t>
      </w:r>
      <w:r w:rsidR="00D4330D" w:rsidRPr="006151A5">
        <w:rPr>
          <w:rFonts w:asciiTheme="minorHAnsi" w:hAnsiTheme="minorHAnsi" w:cstheme="minorHAnsi"/>
          <w:color w:val="262626" w:themeColor="text1" w:themeTint="D9"/>
          <w:sz w:val="24"/>
          <w:szCs w:val="24"/>
          <w:lang w:val="en-GB"/>
        </w:rPr>
        <w:t>6</w:t>
      </w:r>
      <w:r w:rsidR="00666106" w:rsidRPr="006151A5">
        <w:rPr>
          <w:rFonts w:asciiTheme="minorHAnsi" w:hAnsiTheme="minorHAnsi" w:cstheme="minorHAnsi"/>
          <w:color w:val="262626" w:themeColor="text1" w:themeTint="D9"/>
          <w:sz w:val="24"/>
          <w:szCs w:val="24"/>
          <w:lang w:val="en-GB"/>
        </w:rPr>
        <w:t xml:space="preserve">7 Decisions of </w:t>
      </w:r>
      <w:r w:rsidR="00AD331C" w:rsidRPr="006151A5">
        <w:rPr>
          <w:rFonts w:asciiTheme="minorHAnsi" w:hAnsiTheme="minorHAnsi" w:cstheme="minorHAnsi"/>
          <w:color w:val="262626" w:themeColor="text1" w:themeTint="D9"/>
          <w:sz w:val="24"/>
          <w:szCs w:val="24"/>
          <w:lang w:val="en-GB"/>
        </w:rPr>
        <w:t>Council</w:t>
      </w:r>
      <w:r w:rsidR="00666106" w:rsidRPr="006151A5">
        <w:rPr>
          <w:rFonts w:asciiTheme="minorHAnsi" w:hAnsiTheme="minorHAnsi" w:cstheme="minorHAnsi"/>
          <w:color w:val="262626" w:themeColor="text1" w:themeTint="D9"/>
          <w:sz w:val="24"/>
          <w:szCs w:val="24"/>
          <w:lang w:val="en-GB"/>
        </w:rPr>
        <w:t xml:space="preserve"> of Ministers.</w:t>
      </w:r>
    </w:p>
    <w:p w14:paraId="01A823D4" w14:textId="075B2A27" w:rsidR="00666106" w:rsidRPr="006151A5" w:rsidRDefault="00666106"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The WHO on January 31 declared </w:t>
      </w:r>
      <w:r w:rsidR="00AD331C" w:rsidRPr="006151A5">
        <w:rPr>
          <w:rFonts w:asciiTheme="minorHAnsi" w:hAnsiTheme="minorHAnsi" w:cstheme="minorHAnsi"/>
          <w:color w:val="202124"/>
          <w:sz w:val="24"/>
          <w:szCs w:val="24"/>
          <w:lang w:val="en-GB"/>
        </w:rPr>
        <w:t>Covid-19</w:t>
      </w:r>
      <w:r w:rsidRPr="006151A5">
        <w:rPr>
          <w:rFonts w:asciiTheme="minorHAnsi" w:hAnsiTheme="minorHAnsi" w:cstheme="minorHAnsi"/>
          <w:color w:val="202124"/>
          <w:sz w:val="24"/>
          <w:szCs w:val="24"/>
          <w:lang w:val="en-GB"/>
        </w:rPr>
        <w:t xml:space="preserve"> as a global emergency. "Then the committee was set up immediately to take measures and follow the dynamics of the situation in the world" - said </w:t>
      </w:r>
      <w:proofErr w:type="spellStart"/>
      <w:r w:rsidRPr="006151A5">
        <w:rPr>
          <w:rFonts w:asciiTheme="minorHAnsi" w:hAnsiTheme="minorHAnsi" w:cstheme="minorHAnsi"/>
          <w:color w:val="202124"/>
          <w:sz w:val="24"/>
          <w:szCs w:val="24"/>
          <w:lang w:val="en-GB"/>
        </w:rPr>
        <w:t>Rakacolli</w:t>
      </w:r>
      <w:proofErr w:type="spellEnd"/>
      <w:r w:rsidRPr="006151A5">
        <w:rPr>
          <w:rFonts w:asciiTheme="minorHAnsi" w:hAnsiTheme="minorHAnsi" w:cstheme="minorHAnsi"/>
          <w:color w:val="202124"/>
          <w:sz w:val="24"/>
          <w:szCs w:val="24"/>
          <w:lang w:val="en-GB"/>
        </w:rPr>
        <w:t xml:space="preserve"> in the show "</w:t>
      </w:r>
      <w:proofErr w:type="spellStart"/>
      <w:r w:rsidRPr="006151A5">
        <w:rPr>
          <w:rFonts w:asciiTheme="minorHAnsi" w:hAnsiTheme="minorHAnsi" w:cstheme="minorHAnsi"/>
          <w:color w:val="202124"/>
          <w:sz w:val="24"/>
          <w:szCs w:val="24"/>
          <w:lang w:val="en-GB"/>
        </w:rPr>
        <w:t>Repolitix</w:t>
      </w:r>
      <w:proofErr w:type="spellEnd"/>
      <w:r w:rsidRPr="006151A5">
        <w:rPr>
          <w:rFonts w:asciiTheme="minorHAnsi" w:hAnsiTheme="minorHAnsi" w:cstheme="minorHAnsi"/>
          <w:color w:val="202124"/>
          <w:sz w:val="24"/>
          <w:szCs w:val="24"/>
          <w:lang w:val="en-GB"/>
        </w:rPr>
        <w:t>" on Report TV.</w:t>
      </w:r>
    </w:p>
    <w:p w14:paraId="287C9492" w14:textId="635AF340" w:rsidR="00F727BE" w:rsidRPr="006151A5" w:rsidRDefault="00666106"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02124"/>
          <w:sz w:val="24"/>
          <w:szCs w:val="24"/>
          <w:lang w:val="en-GB"/>
        </w:rPr>
        <w:t>For this community in our country there has been little information about who was the leader, or even the names of all members, while only in recent days the authorities have revealed complete information</w:t>
      </w:r>
      <w:r w:rsidR="006F76AC" w:rsidRPr="006151A5">
        <w:rPr>
          <w:rStyle w:val="FootnoteReference"/>
          <w:rFonts w:asciiTheme="minorHAnsi" w:hAnsiTheme="minorHAnsi" w:cstheme="minorHAnsi"/>
          <w:color w:val="202124"/>
          <w:sz w:val="24"/>
          <w:szCs w:val="24"/>
          <w:lang w:val="en-GB"/>
        </w:rPr>
        <w:footnoteReference w:id="37"/>
      </w:r>
      <w:r w:rsidR="00AD331C" w:rsidRPr="006151A5">
        <w:rPr>
          <w:rFonts w:asciiTheme="minorHAnsi" w:hAnsiTheme="minorHAnsi" w:cstheme="minorHAnsi"/>
          <w:color w:val="202124"/>
          <w:sz w:val="24"/>
          <w:szCs w:val="24"/>
          <w:lang w:val="en-GB"/>
        </w:rPr>
        <w:t xml:space="preserve">. </w:t>
      </w:r>
      <w:r w:rsidR="006F76AC" w:rsidRPr="006151A5">
        <w:rPr>
          <w:rFonts w:asciiTheme="minorHAnsi" w:hAnsiTheme="minorHAnsi" w:cstheme="minorHAnsi"/>
          <w:color w:val="262626" w:themeColor="text1" w:themeTint="D9"/>
          <w:sz w:val="24"/>
          <w:szCs w:val="24"/>
          <w:lang w:val="en-GB"/>
        </w:rPr>
        <w:t xml:space="preserve">Below are presented some of the measures taken by the Government. A full list of documents such as Laws, Normative Acts, Decisions of </w:t>
      </w:r>
      <w:r w:rsidR="00AD331C" w:rsidRPr="006151A5">
        <w:rPr>
          <w:rFonts w:asciiTheme="minorHAnsi" w:hAnsiTheme="minorHAnsi" w:cstheme="minorHAnsi"/>
          <w:color w:val="262626" w:themeColor="text1" w:themeTint="D9"/>
          <w:sz w:val="24"/>
          <w:szCs w:val="24"/>
          <w:lang w:val="en-GB"/>
        </w:rPr>
        <w:t>Council</w:t>
      </w:r>
      <w:r w:rsidR="006F76AC" w:rsidRPr="006151A5">
        <w:rPr>
          <w:rFonts w:asciiTheme="minorHAnsi" w:hAnsiTheme="minorHAnsi" w:cstheme="minorHAnsi"/>
          <w:color w:val="262626" w:themeColor="text1" w:themeTint="D9"/>
          <w:sz w:val="24"/>
          <w:szCs w:val="24"/>
          <w:lang w:val="en-GB"/>
        </w:rPr>
        <w:t xml:space="preserve"> of Ministers, Decisions of Civil Emergency, orders etc is presented in the Annex 1</w:t>
      </w:r>
      <w:r w:rsidR="006F76AC" w:rsidRPr="006151A5">
        <w:rPr>
          <w:rStyle w:val="FootnoteReference"/>
          <w:rFonts w:asciiTheme="minorHAnsi" w:hAnsiTheme="minorHAnsi" w:cstheme="minorHAnsi"/>
          <w:color w:val="262626" w:themeColor="text1" w:themeTint="D9"/>
          <w:sz w:val="24"/>
          <w:szCs w:val="24"/>
          <w:lang w:val="en-GB"/>
        </w:rPr>
        <w:footnoteReference w:id="38"/>
      </w:r>
      <w:r w:rsidR="00AD331C" w:rsidRPr="006151A5">
        <w:rPr>
          <w:rFonts w:asciiTheme="minorHAnsi" w:hAnsiTheme="minorHAnsi" w:cstheme="minorHAnsi"/>
          <w:color w:val="262626" w:themeColor="text1" w:themeTint="D9"/>
          <w:sz w:val="24"/>
          <w:szCs w:val="24"/>
          <w:lang w:val="en-GB"/>
        </w:rPr>
        <w:t>.</w:t>
      </w:r>
    </w:p>
    <w:p w14:paraId="112DBFCF" w14:textId="55C7096E" w:rsidR="00917F10" w:rsidRPr="006151A5" w:rsidRDefault="00F727BE"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 </w:t>
      </w:r>
    </w:p>
    <w:p w14:paraId="23241828" w14:textId="01505610" w:rsidR="002F1D55" w:rsidRPr="006151A5" w:rsidRDefault="00D55065" w:rsidP="006151A5">
      <w:pPr>
        <w:widowControl w:val="0"/>
        <w:spacing w:before="0" w:beforeAutospacing="0" w:after="0" w:afterAutospacing="0"/>
        <w:rPr>
          <w:rFonts w:asciiTheme="minorHAnsi" w:hAnsiTheme="minorHAnsi" w:cstheme="minorHAnsi"/>
          <w:b/>
          <w:bCs/>
          <w:color w:val="262626" w:themeColor="text1" w:themeTint="D9"/>
          <w:szCs w:val="24"/>
        </w:rPr>
      </w:pPr>
      <w:r w:rsidRPr="006151A5">
        <w:rPr>
          <w:rFonts w:asciiTheme="minorHAnsi" w:hAnsiTheme="minorHAnsi" w:cstheme="minorHAnsi"/>
          <w:b/>
          <w:bCs/>
          <w:color w:val="262626" w:themeColor="text1" w:themeTint="D9"/>
          <w:szCs w:val="24"/>
        </w:rPr>
        <w:t xml:space="preserve">The </w:t>
      </w:r>
      <w:r w:rsidR="002F1D55" w:rsidRPr="006151A5">
        <w:rPr>
          <w:rFonts w:asciiTheme="minorHAnsi" w:hAnsiTheme="minorHAnsi" w:cstheme="minorHAnsi"/>
          <w:b/>
          <w:bCs/>
          <w:color w:val="262626" w:themeColor="text1" w:themeTint="D9"/>
          <w:szCs w:val="24"/>
        </w:rPr>
        <w:t>Public</w:t>
      </w:r>
      <w:r w:rsidRPr="006151A5">
        <w:rPr>
          <w:rFonts w:asciiTheme="minorHAnsi" w:hAnsiTheme="minorHAnsi" w:cstheme="minorHAnsi"/>
          <w:b/>
          <w:bCs/>
          <w:color w:val="262626" w:themeColor="text1" w:themeTint="D9"/>
          <w:szCs w:val="24"/>
        </w:rPr>
        <w:t xml:space="preserve"> Budget </w:t>
      </w:r>
      <w:r w:rsidR="002F1D55" w:rsidRPr="006151A5">
        <w:rPr>
          <w:rFonts w:asciiTheme="minorHAnsi" w:hAnsiTheme="minorHAnsi" w:cstheme="minorHAnsi"/>
          <w:b/>
          <w:bCs/>
          <w:color w:val="262626" w:themeColor="text1" w:themeTint="D9"/>
          <w:szCs w:val="24"/>
        </w:rPr>
        <w:t xml:space="preserve">(is composed of State budget, Municipality Budget, Social Insurance Fund, Health Insurance Fund, and former owner’s compensation) </w:t>
      </w:r>
      <w:r w:rsidRPr="006151A5">
        <w:rPr>
          <w:rFonts w:asciiTheme="minorHAnsi" w:hAnsiTheme="minorHAnsi" w:cstheme="minorHAnsi"/>
          <w:b/>
          <w:bCs/>
          <w:color w:val="262626" w:themeColor="text1" w:themeTint="D9"/>
          <w:szCs w:val="24"/>
        </w:rPr>
        <w:t>for 2020 w</w:t>
      </w:r>
      <w:r w:rsidR="002F1D55" w:rsidRPr="006151A5">
        <w:rPr>
          <w:rFonts w:asciiTheme="minorHAnsi" w:hAnsiTheme="minorHAnsi" w:cstheme="minorHAnsi"/>
          <w:b/>
          <w:bCs/>
          <w:color w:val="262626" w:themeColor="text1" w:themeTint="D9"/>
          <w:szCs w:val="24"/>
        </w:rPr>
        <w:t>as approved by Law no. 88/2019: Revenues 508,675 million ALL, Expenses 549,374 million ALL, deficit 39,699 million ALL. State budget for 2020: Revenues 387,706 million ALL, Expenses 418,405 million ALL, Deficit 39,699 million ALL</w:t>
      </w:r>
      <w:r w:rsidR="00AD331C" w:rsidRPr="006151A5">
        <w:rPr>
          <w:rStyle w:val="FootnoteReference"/>
          <w:rFonts w:asciiTheme="minorHAnsi" w:hAnsiTheme="minorHAnsi" w:cstheme="minorHAnsi"/>
          <w:b/>
          <w:bCs/>
          <w:color w:val="262626" w:themeColor="text1" w:themeTint="D9"/>
          <w:szCs w:val="24"/>
        </w:rPr>
        <w:footnoteReference w:id="39"/>
      </w:r>
      <w:r w:rsidR="00AD331C" w:rsidRPr="006151A5">
        <w:rPr>
          <w:rFonts w:asciiTheme="minorHAnsi" w:hAnsiTheme="minorHAnsi" w:cstheme="minorHAnsi"/>
          <w:b/>
          <w:bCs/>
          <w:color w:val="262626" w:themeColor="text1" w:themeTint="D9"/>
          <w:szCs w:val="24"/>
        </w:rPr>
        <w:t>.</w:t>
      </w:r>
    </w:p>
    <w:p w14:paraId="02026288" w14:textId="77777777" w:rsidR="00AD331C" w:rsidRPr="006151A5" w:rsidRDefault="00AD331C" w:rsidP="006151A5">
      <w:pPr>
        <w:widowControl w:val="0"/>
        <w:spacing w:before="0" w:beforeAutospacing="0" w:after="0" w:afterAutospacing="0"/>
        <w:rPr>
          <w:rFonts w:asciiTheme="minorHAnsi" w:hAnsiTheme="minorHAnsi" w:cstheme="minorHAnsi"/>
          <w:b/>
          <w:bCs/>
          <w:szCs w:val="24"/>
        </w:rPr>
      </w:pPr>
    </w:p>
    <w:p w14:paraId="5BE541E2" w14:textId="77777777" w:rsidR="00AD331C" w:rsidRPr="006151A5" w:rsidRDefault="00D55065"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lastRenderedPageBreak/>
        <w:t xml:space="preserve">During the year the Executive and the </w:t>
      </w:r>
      <w:r w:rsidR="00AD331C" w:rsidRPr="006151A5">
        <w:rPr>
          <w:rFonts w:asciiTheme="minorHAnsi" w:hAnsiTheme="minorHAnsi" w:cstheme="minorHAnsi"/>
          <w:color w:val="262626" w:themeColor="text1" w:themeTint="D9"/>
          <w:sz w:val="24"/>
          <w:szCs w:val="24"/>
          <w:lang w:val="en-GB"/>
        </w:rPr>
        <w:t>Parliament of Albania</w:t>
      </w:r>
      <w:r w:rsidRPr="006151A5">
        <w:rPr>
          <w:rFonts w:asciiTheme="minorHAnsi" w:hAnsiTheme="minorHAnsi" w:cstheme="minorHAnsi"/>
          <w:color w:val="262626" w:themeColor="text1" w:themeTint="D9"/>
          <w:sz w:val="24"/>
          <w:szCs w:val="24"/>
          <w:lang w:val="en-GB"/>
        </w:rPr>
        <w:t xml:space="preserve"> have amended this Budget four times. Specifically, the Budget was amended</w:t>
      </w:r>
      <w:r w:rsidR="00AD331C" w:rsidRPr="006151A5">
        <w:rPr>
          <w:rFonts w:asciiTheme="minorHAnsi" w:hAnsiTheme="minorHAnsi" w:cstheme="minorHAnsi"/>
          <w:color w:val="262626" w:themeColor="text1" w:themeTint="D9"/>
          <w:sz w:val="24"/>
          <w:szCs w:val="24"/>
          <w:lang w:val="en-GB"/>
        </w:rPr>
        <w:t>:</w:t>
      </w:r>
    </w:p>
    <w:p w14:paraId="073202E6" w14:textId="77777777" w:rsidR="00AD331C" w:rsidRPr="006151A5" w:rsidRDefault="00D55065" w:rsidP="006151A5">
      <w:pPr>
        <w:pStyle w:val="HTMLPreformatted"/>
        <w:numPr>
          <w:ilvl w:val="0"/>
          <w:numId w:val="27"/>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on March 21</w:t>
      </w:r>
      <w:r w:rsidR="00AD331C" w:rsidRPr="006151A5">
        <w:rPr>
          <w:rFonts w:asciiTheme="minorHAnsi" w:hAnsiTheme="minorHAnsi" w:cstheme="minorHAnsi"/>
          <w:color w:val="262626" w:themeColor="text1" w:themeTint="D9"/>
          <w:sz w:val="24"/>
          <w:szCs w:val="24"/>
          <w:lang w:val="en-GB"/>
        </w:rPr>
        <w:t>,2020</w:t>
      </w:r>
      <w:r w:rsidRPr="006151A5">
        <w:rPr>
          <w:rFonts w:asciiTheme="minorHAnsi" w:hAnsiTheme="minorHAnsi" w:cstheme="minorHAnsi"/>
          <w:color w:val="262626" w:themeColor="text1" w:themeTint="D9"/>
          <w:sz w:val="24"/>
          <w:szCs w:val="24"/>
          <w:lang w:val="en-GB"/>
        </w:rPr>
        <w:t xml:space="preserve"> with Normative Act no. 6, on April 15 </w:t>
      </w:r>
    </w:p>
    <w:p w14:paraId="0B8C92DE" w14:textId="77777777" w:rsidR="00AD331C" w:rsidRPr="006151A5" w:rsidRDefault="00D55065" w:rsidP="006151A5">
      <w:pPr>
        <w:pStyle w:val="HTMLPreformatted"/>
        <w:numPr>
          <w:ilvl w:val="0"/>
          <w:numId w:val="27"/>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with normative act no. 15, on July 28 </w:t>
      </w:r>
    </w:p>
    <w:p w14:paraId="13338904" w14:textId="3B1C2CFB" w:rsidR="00AD331C" w:rsidRPr="006151A5" w:rsidRDefault="00D55065" w:rsidP="006151A5">
      <w:pPr>
        <w:pStyle w:val="HTMLPreformatted"/>
        <w:numPr>
          <w:ilvl w:val="0"/>
          <w:numId w:val="27"/>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with normative act no. 28</w:t>
      </w:r>
      <w:r w:rsidR="00AD331C" w:rsidRPr="006151A5">
        <w:rPr>
          <w:rFonts w:asciiTheme="minorHAnsi" w:hAnsiTheme="minorHAnsi" w:cstheme="minorHAnsi"/>
          <w:color w:val="262626" w:themeColor="text1" w:themeTint="D9"/>
          <w:sz w:val="24"/>
          <w:szCs w:val="24"/>
          <w:lang w:val="en-GB"/>
        </w:rPr>
        <w:t>,</w:t>
      </w:r>
      <w:r w:rsidRPr="006151A5">
        <w:rPr>
          <w:rFonts w:asciiTheme="minorHAnsi" w:hAnsiTheme="minorHAnsi" w:cstheme="minorHAnsi"/>
          <w:color w:val="262626" w:themeColor="text1" w:themeTint="D9"/>
          <w:sz w:val="24"/>
          <w:szCs w:val="24"/>
          <w:lang w:val="en-GB"/>
        </w:rPr>
        <w:t xml:space="preserve"> and </w:t>
      </w:r>
    </w:p>
    <w:p w14:paraId="7FF8A944" w14:textId="77777777" w:rsidR="00AD331C" w:rsidRPr="006151A5" w:rsidRDefault="00D55065" w:rsidP="006151A5">
      <w:pPr>
        <w:pStyle w:val="HTMLPreformatted"/>
        <w:numPr>
          <w:ilvl w:val="0"/>
          <w:numId w:val="27"/>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only two weeks before the end of the year with Normative Act no. 34.</w:t>
      </w:r>
      <w:r w:rsidR="00CE6EA4" w:rsidRPr="006151A5">
        <w:rPr>
          <w:rFonts w:asciiTheme="minorHAnsi" w:hAnsiTheme="minorHAnsi" w:cstheme="minorHAnsi"/>
          <w:color w:val="262626" w:themeColor="text1" w:themeTint="D9"/>
          <w:sz w:val="24"/>
          <w:szCs w:val="24"/>
          <w:lang w:val="en-GB"/>
        </w:rPr>
        <w:t xml:space="preserve"> </w:t>
      </w:r>
    </w:p>
    <w:p w14:paraId="0B05684A" w14:textId="77777777" w:rsidR="00AD331C" w:rsidRPr="006151A5" w:rsidRDefault="003E00B9"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financial plan was launched on 19.03.2020 and has entered into force on 21.03.2020 as Normative Act no. 6 dated 21.03.2020</w:t>
      </w:r>
      <w:r w:rsidR="00D55065"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 xml:space="preserve"> </w:t>
      </w:r>
    </w:p>
    <w:p w14:paraId="2B8ECA70" w14:textId="77777777" w:rsidR="00AD331C" w:rsidRPr="006151A5" w:rsidRDefault="00AD331C" w:rsidP="006151A5">
      <w:pPr>
        <w:pStyle w:val="HTMLPreformatted"/>
        <w:numPr>
          <w:ilvl w:val="0"/>
          <w:numId w:val="28"/>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Due to Covid-19 pandemic t</w:t>
      </w:r>
      <w:r w:rsidR="003E00B9" w:rsidRPr="006151A5">
        <w:rPr>
          <w:rFonts w:asciiTheme="minorHAnsi" w:hAnsiTheme="minorHAnsi" w:cstheme="minorHAnsi"/>
          <w:color w:val="262626" w:themeColor="text1" w:themeTint="D9"/>
          <w:sz w:val="24"/>
          <w:szCs w:val="24"/>
          <w:lang w:val="en-GB"/>
        </w:rPr>
        <w:t xml:space="preserve">he budget for 2020 changed as following: </w:t>
      </w:r>
      <w:r w:rsidR="00E912E9" w:rsidRPr="006151A5">
        <w:rPr>
          <w:rFonts w:asciiTheme="minorHAnsi" w:hAnsiTheme="minorHAnsi" w:cstheme="minorHAnsi"/>
          <w:color w:val="262626" w:themeColor="text1" w:themeTint="D9"/>
          <w:sz w:val="24"/>
          <w:szCs w:val="24"/>
          <w:lang w:val="en-GB"/>
        </w:rPr>
        <w:t>Revenues</w:t>
      </w:r>
      <w:r w:rsidR="003E00B9" w:rsidRPr="006151A5">
        <w:rPr>
          <w:rFonts w:asciiTheme="minorHAnsi" w:hAnsiTheme="minorHAnsi" w:cstheme="minorHAnsi"/>
          <w:color w:val="262626" w:themeColor="text1" w:themeTint="D9"/>
          <w:sz w:val="24"/>
          <w:szCs w:val="24"/>
          <w:lang w:val="en-GB"/>
        </w:rPr>
        <w:t xml:space="preserve"> 489,675 million ALL, Expenses</w:t>
      </w:r>
      <w:r w:rsidR="00264853" w:rsidRPr="006151A5">
        <w:rPr>
          <w:rFonts w:asciiTheme="minorHAnsi" w:hAnsiTheme="minorHAnsi" w:cstheme="minorHAnsi"/>
          <w:color w:val="262626" w:themeColor="text1" w:themeTint="D9"/>
          <w:sz w:val="24"/>
          <w:szCs w:val="24"/>
          <w:lang w:val="en-GB"/>
        </w:rPr>
        <w:t xml:space="preserve"> </w:t>
      </w:r>
      <w:r w:rsidR="003E00B9" w:rsidRPr="006151A5">
        <w:rPr>
          <w:rFonts w:asciiTheme="minorHAnsi" w:hAnsiTheme="minorHAnsi" w:cstheme="minorHAnsi"/>
          <w:color w:val="262626" w:themeColor="text1" w:themeTint="D9"/>
          <w:sz w:val="24"/>
          <w:szCs w:val="24"/>
          <w:lang w:val="en-GB"/>
        </w:rPr>
        <w:t xml:space="preserve">558,374 million </w:t>
      </w:r>
      <w:proofErr w:type="spellStart"/>
      <w:r w:rsidR="003E00B9" w:rsidRPr="006151A5">
        <w:rPr>
          <w:rFonts w:asciiTheme="minorHAnsi" w:hAnsiTheme="minorHAnsi" w:cstheme="minorHAnsi"/>
          <w:color w:val="262626" w:themeColor="text1" w:themeTint="D9"/>
          <w:sz w:val="24"/>
          <w:szCs w:val="24"/>
          <w:lang w:val="en-GB"/>
        </w:rPr>
        <w:t>leke</w:t>
      </w:r>
      <w:proofErr w:type="spellEnd"/>
      <w:r w:rsidR="003E00B9" w:rsidRPr="006151A5">
        <w:rPr>
          <w:rFonts w:asciiTheme="minorHAnsi" w:hAnsiTheme="minorHAnsi" w:cstheme="minorHAnsi"/>
          <w:color w:val="262626" w:themeColor="text1" w:themeTint="D9"/>
          <w:sz w:val="24"/>
          <w:szCs w:val="24"/>
          <w:lang w:val="en-GB"/>
        </w:rPr>
        <w:t xml:space="preserve">, Deficit 68,699 million </w:t>
      </w:r>
      <w:proofErr w:type="spellStart"/>
      <w:r w:rsidR="003E00B9" w:rsidRPr="006151A5">
        <w:rPr>
          <w:rFonts w:asciiTheme="minorHAnsi" w:hAnsiTheme="minorHAnsi" w:cstheme="minorHAnsi"/>
          <w:color w:val="262626" w:themeColor="text1" w:themeTint="D9"/>
          <w:sz w:val="24"/>
          <w:szCs w:val="24"/>
          <w:lang w:val="en-GB"/>
        </w:rPr>
        <w:t>leke</w:t>
      </w:r>
      <w:proofErr w:type="spellEnd"/>
      <w:r w:rsidR="00553869" w:rsidRPr="006151A5">
        <w:rPr>
          <w:rFonts w:asciiTheme="minorHAnsi" w:hAnsiTheme="minorHAnsi" w:cstheme="minorHAnsi"/>
          <w:color w:val="262626" w:themeColor="text1" w:themeTint="D9"/>
          <w:sz w:val="24"/>
          <w:szCs w:val="24"/>
          <w:lang w:val="en-GB"/>
        </w:rPr>
        <w:t xml:space="preserve">. </w:t>
      </w:r>
    </w:p>
    <w:p w14:paraId="1D8F39FD" w14:textId="77777777" w:rsidR="00AD331C" w:rsidRPr="006151A5" w:rsidRDefault="00553869" w:rsidP="006151A5">
      <w:pPr>
        <w:pStyle w:val="HTMLPreformatted"/>
        <w:numPr>
          <w:ilvl w:val="0"/>
          <w:numId w:val="28"/>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The health insurance budget for 2020 </w:t>
      </w:r>
      <w:r w:rsidR="00AD331C" w:rsidRPr="006151A5">
        <w:rPr>
          <w:rFonts w:asciiTheme="minorHAnsi" w:hAnsiTheme="minorHAnsi" w:cstheme="minorHAnsi"/>
          <w:color w:val="262626" w:themeColor="text1" w:themeTint="D9"/>
          <w:sz w:val="24"/>
          <w:szCs w:val="24"/>
          <w:lang w:val="en-GB"/>
        </w:rPr>
        <w:t>was</w:t>
      </w:r>
      <w:r w:rsidRPr="006151A5">
        <w:rPr>
          <w:rFonts w:asciiTheme="minorHAnsi" w:hAnsiTheme="minorHAnsi" w:cstheme="minorHAnsi"/>
          <w:color w:val="262626" w:themeColor="text1" w:themeTint="D9"/>
          <w:sz w:val="24"/>
          <w:szCs w:val="24"/>
          <w:lang w:val="en-GB"/>
        </w:rPr>
        <w:t>:</w:t>
      </w:r>
      <w:r w:rsidR="00514F80"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Revenues, in total, 45 304 million ALL;</w:t>
      </w:r>
      <w:r w:rsidR="00514F80"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 xml:space="preserve">Of </w:t>
      </w:r>
      <w:proofErr w:type="gramStart"/>
      <w:r w:rsidRPr="006151A5">
        <w:rPr>
          <w:rFonts w:asciiTheme="minorHAnsi" w:hAnsiTheme="minorHAnsi" w:cstheme="minorHAnsi"/>
          <w:color w:val="262626" w:themeColor="text1" w:themeTint="D9"/>
          <w:sz w:val="24"/>
          <w:szCs w:val="24"/>
          <w:lang w:val="en-GB"/>
        </w:rPr>
        <w:t>which:-</w:t>
      </w:r>
      <w:proofErr w:type="gramEnd"/>
      <w:r w:rsidRPr="006151A5">
        <w:rPr>
          <w:rFonts w:asciiTheme="minorHAnsi" w:hAnsiTheme="minorHAnsi" w:cstheme="minorHAnsi"/>
          <w:color w:val="262626" w:themeColor="text1" w:themeTint="D9"/>
          <w:sz w:val="24"/>
          <w:szCs w:val="24"/>
          <w:lang w:val="en-GB"/>
        </w:rPr>
        <w:t xml:space="preserve"> transfers from the state budget 30 888 million ALL;</w:t>
      </w:r>
      <w:r w:rsidR="00514F80"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 expenditures 45 304 million ALL.</w:t>
      </w:r>
      <w:r w:rsidR="00CE6EA4"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The fund for reimbursement of medicines does not exceed the ceiling of ALL 11,000 million, including</w:t>
      </w:r>
      <w:r w:rsidR="00514F80"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also arrears.</w:t>
      </w:r>
      <w:r w:rsidR="00514F80" w:rsidRPr="006151A5">
        <w:rPr>
          <w:rFonts w:asciiTheme="minorHAnsi" w:hAnsiTheme="minorHAnsi" w:cstheme="minorHAnsi"/>
          <w:color w:val="262626" w:themeColor="text1" w:themeTint="D9"/>
          <w:sz w:val="24"/>
          <w:szCs w:val="24"/>
          <w:lang w:val="en-GB"/>
        </w:rPr>
        <w:t xml:space="preserve"> </w:t>
      </w:r>
    </w:p>
    <w:p w14:paraId="241745FA" w14:textId="77777777" w:rsidR="00AD331C" w:rsidRPr="006151A5" w:rsidRDefault="00553869" w:rsidP="006151A5">
      <w:pPr>
        <w:pStyle w:val="HTMLPreformatted"/>
        <w:numPr>
          <w:ilvl w:val="0"/>
          <w:numId w:val="28"/>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fund for the hospital service is detailed and used by decision of the Council of Ministers.</w:t>
      </w:r>
      <w:r w:rsidR="00514F80"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The antiCovid-19 fund, of ALL 2,500 million, is detailed and used by decision of the Council of</w:t>
      </w:r>
      <w:r w:rsidR="00514F80"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Ministers, for curr</w:t>
      </w:r>
      <w:r w:rsidR="00656CE9" w:rsidRPr="006151A5">
        <w:rPr>
          <w:rFonts w:asciiTheme="minorHAnsi" w:hAnsiTheme="minorHAnsi" w:cstheme="minorHAnsi"/>
          <w:color w:val="262626" w:themeColor="text1" w:themeTint="D9"/>
          <w:sz w:val="24"/>
          <w:szCs w:val="24"/>
          <w:lang w:val="en-GB"/>
        </w:rPr>
        <w:t xml:space="preserve">ent and capital expenditures. </w:t>
      </w:r>
    </w:p>
    <w:p w14:paraId="6F5BD1EA" w14:textId="77777777" w:rsidR="00AD331C" w:rsidRPr="006151A5" w:rsidRDefault="00514F80" w:rsidP="006151A5">
      <w:pPr>
        <w:pStyle w:val="HTMLPreformatted"/>
        <w:numPr>
          <w:ilvl w:val="0"/>
          <w:numId w:val="28"/>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limit of financing the state budget deficit of ALL 68,699 million, through borrowing</w:t>
      </w:r>
      <w:r w:rsidR="00656CE9"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total net, from domestic and foreign sources, is ALL 72,845 million. In cases of inability to finance the budget defici</w:t>
      </w:r>
      <w:r w:rsidR="00D55065" w:rsidRPr="006151A5">
        <w:rPr>
          <w:rFonts w:asciiTheme="minorHAnsi" w:hAnsiTheme="minorHAnsi" w:cstheme="minorHAnsi"/>
          <w:color w:val="262626" w:themeColor="text1" w:themeTint="D9"/>
          <w:sz w:val="24"/>
          <w:szCs w:val="24"/>
          <w:lang w:val="en-GB"/>
        </w:rPr>
        <w:t>t through the above two sources,</w:t>
      </w:r>
      <w:r w:rsidRPr="006151A5">
        <w:rPr>
          <w:rFonts w:asciiTheme="minorHAnsi" w:hAnsiTheme="minorHAnsi" w:cstheme="minorHAnsi"/>
          <w:color w:val="262626" w:themeColor="text1" w:themeTint="D9"/>
          <w:sz w:val="24"/>
          <w:szCs w:val="24"/>
          <w:lang w:val="en-GB"/>
        </w:rPr>
        <w:t xml:space="preserve"> </w:t>
      </w:r>
      <w:r w:rsidR="00D55065" w:rsidRPr="006151A5">
        <w:rPr>
          <w:rFonts w:asciiTheme="minorHAnsi" w:hAnsiTheme="minorHAnsi" w:cstheme="minorHAnsi"/>
          <w:color w:val="262626" w:themeColor="text1" w:themeTint="D9"/>
          <w:sz w:val="24"/>
          <w:szCs w:val="24"/>
          <w:lang w:val="en-GB"/>
        </w:rPr>
        <w:t>t</w:t>
      </w:r>
      <w:r w:rsidRPr="006151A5">
        <w:rPr>
          <w:rFonts w:asciiTheme="minorHAnsi" w:hAnsiTheme="minorHAnsi" w:cstheme="minorHAnsi"/>
          <w:color w:val="262626" w:themeColor="text1" w:themeTint="D9"/>
          <w:sz w:val="24"/>
          <w:szCs w:val="24"/>
          <w:lang w:val="en-GB"/>
        </w:rPr>
        <w:t>he Council of Ministers takes measures to compensate for differences from supplementary sources or from spending cuts.</w:t>
      </w:r>
      <w:r w:rsidR="001271BC" w:rsidRPr="006151A5">
        <w:rPr>
          <w:rFonts w:asciiTheme="minorHAnsi" w:hAnsiTheme="minorHAnsi" w:cstheme="minorHAnsi"/>
          <w:color w:val="262626" w:themeColor="text1" w:themeTint="D9"/>
          <w:sz w:val="24"/>
          <w:szCs w:val="24"/>
          <w:lang w:val="en-GB"/>
        </w:rPr>
        <w:t xml:space="preserve"> </w:t>
      </w:r>
    </w:p>
    <w:p w14:paraId="3ABF7399" w14:textId="356F7CC1" w:rsidR="00264853" w:rsidRPr="006151A5" w:rsidRDefault="003E00B9" w:rsidP="006151A5">
      <w:pPr>
        <w:pStyle w:val="HTMLPreformatted"/>
        <w:numPr>
          <w:ilvl w:val="0"/>
          <w:numId w:val="28"/>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The reserve fund would be used 1,700 million for unforeseen expenses of central government and 6,500 </w:t>
      </w:r>
      <w:proofErr w:type="spellStart"/>
      <w:r w:rsidRPr="006151A5">
        <w:rPr>
          <w:rFonts w:asciiTheme="minorHAnsi" w:hAnsiTheme="minorHAnsi" w:cstheme="minorHAnsi"/>
          <w:color w:val="262626" w:themeColor="text1" w:themeTint="D9"/>
          <w:sz w:val="24"/>
          <w:szCs w:val="24"/>
          <w:lang w:val="en-GB"/>
        </w:rPr>
        <w:t>leke</w:t>
      </w:r>
      <w:proofErr w:type="spellEnd"/>
      <w:r w:rsidRPr="006151A5">
        <w:rPr>
          <w:rFonts w:asciiTheme="minorHAnsi" w:hAnsiTheme="minorHAnsi" w:cstheme="minorHAnsi"/>
          <w:color w:val="262626" w:themeColor="text1" w:themeTint="D9"/>
          <w:sz w:val="24"/>
          <w:szCs w:val="24"/>
          <w:lang w:val="en-GB"/>
        </w:rPr>
        <w:t xml:space="preserve"> contingency for </w:t>
      </w:r>
      <w:proofErr w:type="spellStart"/>
      <w:r w:rsidRPr="006151A5">
        <w:rPr>
          <w:rFonts w:asciiTheme="minorHAnsi" w:hAnsiTheme="minorHAnsi" w:cstheme="minorHAnsi"/>
          <w:color w:val="262626" w:themeColor="text1" w:themeTint="D9"/>
          <w:sz w:val="24"/>
          <w:szCs w:val="24"/>
          <w:lang w:val="en-GB"/>
        </w:rPr>
        <w:t>anticovid</w:t>
      </w:r>
      <w:proofErr w:type="spellEnd"/>
      <w:r w:rsidRPr="006151A5">
        <w:rPr>
          <w:rFonts w:asciiTheme="minorHAnsi" w:hAnsiTheme="minorHAnsi" w:cstheme="minorHAnsi"/>
          <w:color w:val="262626" w:themeColor="text1" w:themeTint="D9"/>
          <w:sz w:val="24"/>
          <w:szCs w:val="24"/>
          <w:lang w:val="en-GB"/>
        </w:rPr>
        <w:t xml:space="preserve"> -19 measures.</w:t>
      </w:r>
      <w:r w:rsidR="00AA0F75" w:rsidRPr="006151A5">
        <w:rPr>
          <w:rFonts w:asciiTheme="minorHAnsi" w:hAnsiTheme="minorHAnsi" w:cstheme="minorHAnsi"/>
          <w:color w:val="262626" w:themeColor="text1" w:themeTint="D9"/>
          <w:sz w:val="24"/>
          <w:szCs w:val="24"/>
          <w:lang w:val="en-GB"/>
        </w:rPr>
        <w:t xml:space="preserve"> </w:t>
      </w:r>
      <w:r w:rsidR="00264853" w:rsidRPr="006151A5">
        <w:rPr>
          <w:rFonts w:asciiTheme="minorHAnsi" w:hAnsiTheme="minorHAnsi" w:cstheme="minorHAnsi"/>
          <w:color w:val="262626" w:themeColor="text1" w:themeTint="D9"/>
          <w:sz w:val="24"/>
          <w:szCs w:val="24"/>
          <w:lang w:val="en-GB"/>
        </w:rPr>
        <w:t>Normative Act no.6 dated 21.03.2020, had as purpose:</w:t>
      </w:r>
    </w:p>
    <w:p w14:paraId="6AB20CFC" w14:textId="77777777" w:rsidR="00AD331C" w:rsidRPr="006151A5" w:rsidRDefault="00264853" w:rsidP="006151A5">
      <w:pPr>
        <w:pStyle w:val="HTMLPreformatted"/>
        <w:numPr>
          <w:ilvl w:val="1"/>
          <w:numId w:val="29"/>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To allocate a fund of 6.5 billion ALL in the new item "Contingency for the social package anti-COVID</w:t>
      </w:r>
      <w:r w:rsidR="00AD331C" w:rsidRPr="006151A5">
        <w:rPr>
          <w:rFonts w:asciiTheme="minorHAnsi" w:hAnsiTheme="minorHAnsi" w:cstheme="minorHAnsi"/>
          <w:color w:val="262626" w:themeColor="text1" w:themeTint="D9"/>
          <w:sz w:val="24"/>
          <w:szCs w:val="24"/>
          <w:lang w:val="en-GB"/>
        </w:rPr>
        <w:t>-</w:t>
      </w:r>
      <w:r w:rsidRPr="006151A5">
        <w:rPr>
          <w:rFonts w:asciiTheme="minorHAnsi" w:hAnsiTheme="minorHAnsi" w:cstheme="minorHAnsi"/>
          <w:color w:val="262626" w:themeColor="text1" w:themeTint="D9"/>
          <w:sz w:val="24"/>
          <w:szCs w:val="24"/>
          <w:lang w:val="en-GB"/>
        </w:rPr>
        <w:t>19" as the first social package, which is used by Decision of the Council of Ministers. This fund is dedicated to the financing of social measures, in order to facilitate and support employees and / or other strata affected by the suspensi</w:t>
      </w:r>
      <w:r w:rsidR="00CE6EA4" w:rsidRPr="006151A5">
        <w:rPr>
          <w:rFonts w:asciiTheme="minorHAnsi" w:hAnsiTheme="minorHAnsi" w:cstheme="minorHAnsi"/>
          <w:color w:val="262626" w:themeColor="text1" w:themeTint="D9"/>
          <w:sz w:val="24"/>
          <w:szCs w:val="24"/>
          <w:lang w:val="en-GB"/>
        </w:rPr>
        <w:t>on of work processes nationwide</w:t>
      </w:r>
      <w:r w:rsidR="00AD331C" w:rsidRPr="006151A5">
        <w:rPr>
          <w:rFonts w:asciiTheme="minorHAnsi" w:hAnsiTheme="minorHAnsi" w:cstheme="minorHAnsi"/>
          <w:color w:val="262626" w:themeColor="text1" w:themeTint="D9"/>
          <w:sz w:val="24"/>
          <w:szCs w:val="24"/>
          <w:lang w:val="en-GB"/>
        </w:rPr>
        <w:t>;</w:t>
      </w:r>
    </w:p>
    <w:p w14:paraId="57E6703B" w14:textId="20FED159" w:rsidR="00AD331C" w:rsidRPr="006151A5" w:rsidRDefault="00264853" w:rsidP="006151A5">
      <w:pPr>
        <w:pStyle w:val="HTMLPreformatted"/>
        <w:numPr>
          <w:ilvl w:val="1"/>
          <w:numId w:val="29"/>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Approval of business support, in the form of the Sovereign Guarantee instrument, in the amount of ALL 11 billion (USD 100 million), as a guarantee for companies that are facing difficulties in paying employees' salaries.</w:t>
      </w:r>
    </w:p>
    <w:p w14:paraId="46B24DDA" w14:textId="77777777" w:rsidR="00AD331C" w:rsidRPr="006151A5" w:rsidRDefault="00264853" w:rsidP="006151A5">
      <w:pPr>
        <w:pStyle w:val="HTMLPreformatted"/>
        <w:numPr>
          <w:ilvl w:val="1"/>
          <w:numId w:val="29"/>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Allocation of the necessary budgetary funds to cope with the emergency situation created by the COVID-19 Pandemic, through the financing of the health sector for equipment, medicines, medical materials and other necessary services, as well as the financing of social packages, within hers.</w:t>
      </w:r>
    </w:p>
    <w:p w14:paraId="7735F22D" w14:textId="77777777" w:rsidR="00AD331C" w:rsidRPr="006151A5" w:rsidRDefault="00264853" w:rsidP="006151A5">
      <w:pPr>
        <w:pStyle w:val="HTMLPreformatted"/>
        <w:numPr>
          <w:ilvl w:val="1"/>
          <w:numId w:val="29"/>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To reflect the reduction in the amount of ALL 20 billion, of the item "Tax revenues", as a result of the expect</w:t>
      </w:r>
      <w:r w:rsidR="00CE6EA4" w:rsidRPr="006151A5">
        <w:rPr>
          <w:rFonts w:asciiTheme="minorHAnsi" w:hAnsiTheme="minorHAnsi" w:cstheme="minorHAnsi"/>
          <w:color w:val="262626" w:themeColor="text1" w:themeTint="D9"/>
          <w:sz w:val="24"/>
          <w:szCs w:val="24"/>
          <w:lang w:val="en-GB"/>
        </w:rPr>
        <w:t>ed slowdown in their collection</w:t>
      </w:r>
      <w:r w:rsidR="00AD331C" w:rsidRPr="006151A5">
        <w:rPr>
          <w:rFonts w:asciiTheme="minorHAnsi" w:hAnsiTheme="minorHAnsi" w:cstheme="minorHAnsi"/>
          <w:color w:val="262626" w:themeColor="text1" w:themeTint="D9"/>
          <w:sz w:val="24"/>
          <w:szCs w:val="24"/>
          <w:lang w:val="en-GB"/>
        </w:rPr>
        <w:t>;</w:t>
      </w:r>
    </w:p>
    <w:p w14:paraId="4FBA041A" w14:textId="77777777" w:rsidR="00AD331C" w:rsidRPr="006151A5" w:rsidRDefault="00264853" w:rsidP="006151A5">
      <w:pPr>
        <w:pStyle w:val="HTMLPreformatted"/>
        <w:numPr>
          <w:ilvl w:val="1"/>
          <w:numId w:val="29"/>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To reflect the increase of general budget expenditures in the amount of ALL 9 billion where, including internal reallocations, the financial support for Anti-Covid 19 </w:t>
      </w:r>
      <w:r w:rsidR="00CE6EA4" w:rsidRPr="006151A5">
        <w:rPr>
          <w:rFonts w:asciiTheme="minorHAnsi" w:hAnsiTheme="minorHAnsi" w:cstheme="minorHAnsi"/>
          <w:color w:val="262626" w:themeColor="text1" w:themeTint="D9"/>
          <w:sz w:val="24"/>
          <w:szCs w:val="24"/>
          <w:lang w:val="en-GB"/>
        </w:rPr>
        <w:t>measures reaches ALL 12 billion</w:t>
      </w:r>
      <w:r w:rsidR="00AD331C" w:rsidRPr="006151A5">
        <w:rPr>
          <w:rFonts w:asciiTheme="minorHAnsi" w:hAnsiTheme="minorHAnsi" w:cstheme="minorHAnsi"/>
          <w:color w:val="262626" w:themeColor="text1" w:themeTint="D9"/>
          <w:sz w:val="24"/>
          <w:szCs w:val="24"/>
          <w:lang w:val="en-GB"/>
        </w:rPr>
        <w:t>;</w:t>
      </w:r>
    </w:p>
    <w:p w14:paraId="6DAF7D94" w14:textId="77777777" w:rsidR="00AD331C" w:rsidRPr="006151A5" w:rsidRDefault="00264853" w:rsidP="006151A5">
      <w:pPr>
        <w:pStyle w:val="HTMLPreformatted"/>
        <w:numPr>
          <w:ilvl w:val="1"/>
          <w:numId w:val="29"/>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lastRenderedPageBreak/>
        <w:t xml:space="preserve">To reflect consequently, the increase of the budget deficit to the level of ALL 68.7 billion, or 3.9 percent of GDP, from respectively ALL 39.7 billion or 2.2% of GDP that were </w:t>
      </w:r>
      <w:r w:rsidR="00CE6EA4" w:rsidRPr="006151A5">
        <w:rPr>
          <w:rFonts w:asciiTheme="minorHAnsi" w:hAnsiTheme="minorHAnsi" w:cstheme="minorHAnsi"/>
          <w:color w:val="262626" w:themeColor="text1" w:themeTint="D9"/>
          <w:sz w:val="24"/>
          <w:szCs w:val="24"/>
          <w:lang w:val="en-GB"/>
        </w:rPr>
        <w:t>according to the initial budget</w:t>
      </w:r>
      <w:r w:rsidR="00AD331C" w:rsidRPr="006151A5">
        <w:rPr>
          <w:rFonts w:asciiTheme="minorHAnsi" w:hAnsiTheme="minorHAnsi" w:cstheme="minorHAnsi"/>
          <w:color w:val="262626" w:themeColor="text1" w:themeTint="D9"/>
          <w:sz w:val="24"/>
          <w:szCs w:val="24"/>
          <w:lang w:val="en-GB"/>
        </w:rPr>
        <w:t>;</w:t>
      </w:r>
    </w:p>
    <w:p w14:paraId="2489F798" w14:textId="3F1A4400" w:rsidR="00264853" w:rsidRPr="006151A5" w:rsidRDefault="00264853" w:rsidP="006151A5">
      <w:pPr>
        <w:pStyle w:val="HTMLPreformatted"/>
        <w:numPr>
          <w:ilvl w:val="1"/>
          <w:numId w:val="29"/>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To reflect, consequently, the increase of total public debt to the expected level of about 68.8% of GDP, from 65.4% of GDP expected according to the initial budget.</w:t>
      </w:r>
    </w:p>
    <w:p w14:paraId="1D1BE37C" w14:textId="77777777" w:rsidR="00AD331C" w:rsidRPr="006151A5" w:rsidRDefault="00AD331C"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71133C2D" w14:textId="77777777" w:rsidR="00224DDB" w:rsidRPr="006151A5" w:rsidRDefault="00264853"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Meanwhile, unlike the fiscal rule set out in the </w:t>
      </w:r>
      <w:r w:rsidR="00224DDB" w:rsidRPr="006151A5">
        <w:rPr>
          <w:rFonts w:asciiTheme="minorHAnsi" w:hAnsiTheme="minorHAnsi" w:cstheme="minorHAnsi"/>
          <w:color w:val="262626" w:themeColor="text1" w:themeTint="D9"/>
          <w:sz w:val="24"/>
          <w:szCs w:val="24"/>
          <w:lang w:val="en-GB"/>
        </w:rPr>
        <w:t>Organic Budget Law (OBL)</w:t>
      </w:r>
      <w:r w:rsidRPr="006151A5">
        <w:rPr>
          <w:rFonts w:asciiTheme="minorHAnsi" w:hAnsiTheme="minorHAnsi" w:cstheme="minorHAnsi"/>
          <w:color w:val="262626" w:themeColor="text1" w:themeTint="D9"/>
          <w:sz w:val="24"/>
          <w:szCs w:val="24"/>
          <w:lang w:val="en-GB"/>
        </w:rPr>
        <w:t xml:space="preserve"> for targeting a lower level of public debt than a year ago, the temporary deviation from this fiscal rule in thi</w:t>
      </w:r>
      <w:r w:rsidR="00224DDB" w:rsidRPr="006151A5">
        <w:rPr>
          <w:rFonts w:asciiTheme="minorHAnsi" w:hAnsiTheme="minorHAnsi" w:cstheme="minorHAnsi"/>
          <w:color w:val="262626" w:themeColor="text1" w:themeTint="D9"/>
          <w:sz w:val="24"/>
          <w:szCs w:val="24"/>
          <w:lang w:val="en-GB"/>
        </w:rPr>
        <w:t xml:space="preserve">s Normative Act, </w:t>
      </w:r>
      <w:r w:rsidRPr="006151A5">
        <w:rPr>
          <w:rFonts w:asciiTheme="minorHAnsi" w:hAnsiTheme="minorHAnsi" w:cstheme="minorHAnsi"/>
          <w:color w:val="262626" w:themeColor="text1" w:themeTint="D9"/>
          <w:sz w:val="24"/>
          <w:szCs w:val="24"/>
          <w:lang w:val="en-GB"/>
        </w:rPr>
        <w:t>where the expected public debt 2020 of about 68.8% of GDP is higher than that of 2019 of 65.9% of GDP, is in accordance with one of the cases of extraordinary cir</w:t>
      </w:r>
      <w:r w:rsidR="002D7372" w:rsidRPr="006151A5">
        <w:rPr>
          <w:rFonts w:asciiTheme="minorHAnsi" w:hAnsiTheme="minorHAnsi" w:cstheme="minorHAnsi"/>
          <w:color w:val="262626" w:themeColor="text1" w:themeTint="D9"/>
          <w:sz w:val="24"/>
          <w:szCs w:val="24"/>
          <w:lang w:val="en-GB"/>
        </w:rPr>
        <w:t>cumstances defined in Article 4</w:t>
      </w:r>
      <w:r w:rsidRPr="006151A5">
        <w:rPr>
          <w:rFonts w:asciiTheme="minorHAnsi" w:hAnsiTheme="minorHAnsi" w:cstheme="minorHAnsi"/>
          <w:color w:val="262626" w:themeColor="text1" w:themeTint="D9"/>
          <w:sz w:val="24"/>
          <w:szCs w:val="24"/>
          <w:lang w:val="en-GB"/>
        </w:rPr>
        <w:t xml:space="preserve">, point (a) of the </w:t>
      </w:r>
      <w:r w:rsidR="00224DDB" w:rsidRPr="006151A5">
        <w:rPr>
          <w:rFonts w:asciiTheme="minorHAnsi" w:hAnsiTheme="minorHAnsi" w:cstheme="minorHAnsi"/>
          <w:color w:val="262626" w:themeColor="text1" w:themeTint="D9"/>
          <w:sz w:val="24"/>
          <w:szCs w:val="24"/>
          <w:lang w:val="en-GB"/>
        </w:rPr>
        <w:t>OBL</w:t>
      </w:r>
      <w:r w:rsidRPr="006151A5">
        <w:rPr>
          <w:rFonts w:asciiTheme="minorHAnsi" w:hAnsiTheme="minorHAnsi" w:cstheme="minorHAnsi"/>
          <w:color w:val="262626" w:themeColor="text1" w:themeTint="D9"/>
          <w:sz w:val="24"/>
          <w:szCs w:val="24"/>
          <w:lang w:val="en-GB"/>
        </w:rPr>
        <w:t xml:space="preserve"> (Law no. 9936 dated 26.06 .2008, as amended), a case in which the Government may temporarily deviate from the aforementioned fiscal rule.</w:t>
      </w:r>
    </w:p>
    <w:p w14:paraId="411ECD84" w14:textId="77777777" w:rsidR="00224DDB" w:rsidRPr="006151A5" w:rsidRDefault="00264853"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On 15.4.2020 the Normative Act No.15 was approved for some amendments to Law no.88 / 2019, “On the budget of the year 2020”</w:t>
      </w:r>
      <w:r w:rsidR="002D7372" w:rsidRPr="006151A5">
        <w:rPr>
          <w:rFonts w:asciiTheme="minorHAnsi" w:hAnsiTheme="minorHAnsi" w:cstheme="minorHAnsi"/>
          <w:color w:val="262626" w:themeColor="text1" w:themeTint="D9"/>
          <w:sz w:val="24"/>
          <w:szCs w:val="24"/>
          <w:lang w:val="en-GB"/>
        </w:rPr>
        <w:t>,</w:t>
      </w:r>
      <w:r w:rsidRPr="006151A5">
        <w:rPr>
          <w:rFonts w:asciiTheme="minorHAnsi" w:hAnsiTheme="minorHAnsi" w:cstheme="minorHAnsi"/>
          <w:color w:val="262626" w:themeColor="text1" w:themeTint="D9"/>
          <w:sz w:val="24"/>
          <w:szCs w:val="24"/>
          <w:lang w:val="en-GB"/>
        </w:rPr>
        <w:t xml:space="preserve"> as amended, the following changes are made: State budget expenditures, according to the main groups, are: Central budget expenditures 407 205 million ALL; Reserve fund ALL 16,200 million; Contingency for debt risks ALL 4,000 million; and the </w:t>
      </w:r>
      <w:r w:rsidR="00224DDB" w:rsidRPr="006151A5">
        <w:rPr>
          <w:rFonts w:asciiTheme="minorHAnsi" w:hAnsiTheme="minorHAnsi" w:cstheme="minorHAnsi"/>
          <w:color w:val="262626" w:themeColor="text1" w:themeTint="D9"/>
          <w:sz w:val="24"/>
          <w:szCs w:val="24"/>
          <w:lang w:val="en-GB"/>
        </w:rPr>
        <w:t>reallocation</w:t>
      </w:r>
      <w:r w:rsidRPr="006151A5">
        <w:rPr>
          <w:rFonts w:asciiTheme="minorHAnsi" w:hAnsiTheme="minorHAnsi" w:cstheme="minorHAnsi"/>
          <w:color w:val="262626" w:themeColor="text1" w:themeTint="D9"/>
          <w:sz w:val="24"/>
          <w:szCs w:val="24"/>
          <w:lang w:val="en-GB"/>
        </w:rPr>
        <w:t xml:space="preserve"> of the amount 2,000 million ALL from the Ministry of Defence for civil and military hospitals is replaced with 1,000 million </w:t>
      </w:r>
      <w:proofErr w:type="spellStart"/>
      <w:r w:rsidRPr="006151A5">
        <w:rPr>
          <w:rFonts w:asciiTheme="minorHAnsi" w:hAnsiTheme="minorHAnsi" w:cstheme="minorHAnsi"/>
          <w:color w:val="262626" w:themeColor="text1" w:themeTint="D9"/>
          <w:sz w:val="24"/>
          <w:szCs w:val="24"/>
          <w:lang w:val="en-GB"/>
        </w:rPr>
        <w:t>lekë</w:t>
      </w:r>
      <w:proofErr w:type="spellEnd"/>
      <w:r w:rsidRPr="006151A5">
        <w:rPr>
          <w:rFonts w:asciiTheme="minorHAnsi" w:hAnsiTheme="minorHAnsi" w:cstheme="minorHAnsi"/>
          <w:color w:val="262626" w:themeColor="text1" w:themeTint="D9"/>
          <w:sz w:val="24"/>
          <w:szCs w:val="24"/>
          <w:lang w:val="en-GB"/>
        </w:rPr>
        <w:t xml:space="preserve"> ”.</w:t>
      </w:r>
    </w:p>
    <w:p w14:paraId="0D1DEDAD" w14:textId="77777777" w:rsidR="00224DDB" w:rsidRPr="006151A5" w:rsidRDefault="00264853"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Normative Act no.15 dated 15.04.2020, had as purpose:</w:t>
      </w:r>
      <w:r w:rsidR="00CE6EA4"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a) To reflect the reduction in the amount of ALL 7 billion, of budget items, current and capital expenditures, referring to the identified savings and those expected for 2020</w:t>
      </w:r>
      <w:r w:rsidR="00CE6EA4"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 xml:space="preserve">b) To reflect the increase of ALL 7 billion of the fund dedicated to the second financial package in support </w:t>
      </w:r>
      <w:r w:rsidR="00CE6EA4" w:rsidRPr="006151A5">
        <w:rPr>
          <w:rFonts w:asciiTheme="minorHAnsi" w:hAnsiTheme="minorHAnsi" w:cstheme="minorHAnsi"/>
          <w:color w:val="262626" w:themeColor="text1" w:themeTint="D9"/>
          <w:sz w:val="24"/>
          <w:szCs w:val="24"/>
          <w:lang w:val="en-GB"/>
        </w:rPr>
        <w:t xml:space="preserve">of social measures Anti-Covid19, </w:t>
      </w:r>
      <w:r w:rsidRPr="006151A5">
        <w:rPr>
          <w:rFonts w:asciiTheme="minorHAnsi" w:hAnsiTheme="minorHAnsi" w:cstheme="minorHAnsi"/>
          <w:color w:val="262626" w:themeColor="text1" w:themeTint="D9"/>
          <w:sz w:val="24"/>
          <w:szCs w:val="24"/>
          <w:lang w:val="en-GB"/>
        </w:rPr>
        <w:t>c) To approve the support for business in the form of the instrument of the new Sovereign Guarantee in the amount of 15 billion ALL, which goes to the companies that faced difficulties, not only for the payment of employees' salaries, but also at th</w:t>
      </w:r>
      <w:r w:rsidR="00CE6EA4" w:rsidRPr="006151A5">
        <w:rPr>
          <w:rFonts w:asciiTheme="minorHAnsi" w:hAnsiTheme="minorHAnsi" w:cstheme="minorHAnsi"/>
          <w:color w:val="262626" w:themeColor="text1" w:themeTint="D9"/>
          <w:sz w:val="24"/>
          <w:szCs w:val="24"/>
          <w:lang w:val="en-GB"/>
        </w:rPr>
        <w:t xml:space="preserve">e level of capital or liquidity, </w:t>
      </w:r>
      <w:r w:rsidRPr="006151A5">
        <w:rPr>
          <w:rFonts w:asciiTheme="minorHAnsi" w:hAnsiTheme="minorHAnsi" w:cstheme="minorHAnsi"/>
          <w:color w:val="262626" w:themeColor="text1" w:themeTint="D9"/>
          <w:sz w:val="24"/>
          <w:szCs w:val="24"/>
          <w:lang w:val="en-GB"/>
        </w:rPr>
        <w:t>d) Maintaining the budget deficit unchanged.</w:t>
      </w:r>
    </w:p>
    <w:p w14:paraId="0DCCAA34" w14:textId="77777777" w:rsidR="00224DDB" w:rsidRPr="006151A5" w:rsidRDefault="006920D0"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As of June 30,2020 </w:t>
      </w:r>
      <w:r w:rsidR="00D55065" w:rsidRPr="006151A5">
        <w:rPr>
          <w:rFonts w:asciiTheme="minorHAnsi" w:hAnsiTheme="minorHAnsi" w:cstheme="minorHAnsi"/>
          <w:color w:val="262626" w:themeColor="text1" w:themeTint="D9"/>
          <w:sz w:val="24"/>
          <w:szCs w:val="24"/>
          <w:lang w:val="en-GB"/>
        </w:rPr>
        <w:t>i</w:t>
      </w:r>
      <w:r w:rsidR="006E3863" w:rsidRPr="006151A5">
        <w:rPr>
          <w:rFonts w:asciiTheme="minorHAnsi" w:hAnsiTheme="minorHAnsi" w:cstheme="minorHAnsi"/>
          <w:color w:val="262626" w:themeColor="text1" w:themeTint="D9"/>
          <w:sz w:val="24"/>
          <w:szCs w:val="24"/>
          <w:lang w:val="en-GB"/>
        </w:rPr>
        <w:t>n annual terms, the total expenditures for the 5 months of 2020 were realized in the amount of 34.1 percent of the annual plan according to the initial Budget and 33.5 percent of the annual plan according to the Normative Act no</w:t>
      </w:r>
      <w:r w:rsidR="00D55065" w:rsidRPr="006151A5">
        <w:rPr>
          <w:rFonts w:asciiTheme="minorHAnsi" w:hAnsiTheme="minorHAnsi" w:cstheme="minorHAnsi"/>
          <w:color w:val="262626" w:themeColor="text1" w:themeTint="D9"/>
          <w:sz w:val="24"/>
          <w:szCs w:val="24"/>
          <w:lang w:val="en-GB"/>
        </w:rPr>
        <w:t>.15 dated 15.04.2020</w:t>
      </w:r>
      <w:r w:rsidR="00224DDB" w:rsidRPr="006151A5">
        <w:rPr>
          <w:rFonts w:asciiTheme="minorHAnsi" w:hAnsiTheme="minorHAnsi" w:cstheme="minorHAnsi"/>
          <w:color w:val="262626" w:themeColor="text1" w:themeTint="D9"/>
          <w:sz w:val="24"/>
          <w:szCs w:val="24"/>
          <w:lang w:val="en-GB"/>
        </w:rPr>
        <w:t>.</w:t>
      </w:r>
    </w:p>
    <w:p w14:paraId="3645BA1E" w14:textId="77777777" w:rsidR="00224DDB" w:rsidRPr="006151A5" w:rsidRDefault="006E3863"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Reserve Fund for contingencies of general government units was used through 8 Decisions of the Council of Ministers, for an amount of about 970.2 million LEK or about 57.1 percent of it. From these: about LEK 409.2 million were used for current expenditures (operating expenses and internal transfers), about 561 million LEK for public investments.</w:t>
      </w:r>
      <w:r w:rsidR="00656CE9"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The unused balance of the state budget reserve fund, as of June 30, 2020, results in LEK 729.8 million.</w:t>
      </w:r>
    </w:p>
    <w:p w14:paraId="1FC93E70" w14:textId="1CEFA303" w:rsidR="00224DDB" w:rsidRPr="006151A5" w:rsidRDefault="006E3863"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Reserve Fund provided as a contingency for the anti-Covid-19 social package, of ALL 13.5 billion, was used through 3 Decisions of the Council of Ministers, for an amount of ALL 13,456 billion.</w:t>
      </w:r>
      <w:r w:rsidR="003E6F01" w:rsidRPr="006151A5">
        <w:rPr>
          <w:rFonts w:asciiTheme="minorHAnsi" w:hAnsiTheme="minorHAnsi" w:cstheme="minorHAnsi"/>
          <w:color w:val="262626" w:themeColor="text1" w:themeTint="D9"/>
          <w:sz w:val="24"/>
          <w:szCs w:val="24"/>
          <w:lang w:val="en-GB"/>
        </w:rPr>
        <w:t xml:space="preserve"> </w:t>
      </w:r>
      <w:proofErr w:type="gramStart"/>
      <w:r w:rsidRPr="006151A5">
        <w:rPr>
          <w:rFonts w:asciiTheme="minorHAnsi" w:hAnsiTheme="minorHAnsi" w:cstheme="minorHAnsi"/>
          <w:color w:val="262626" w:themeColor="text1" w:themeTint="D9"/>
          <w:sz w:val="24"/>
          <w:szCs w:val="24"/>
          <w:lang w:val="en-GB"/>
        </w:rPr>
        <w:t>The</w:t>
      </w:r>
      <w:proofErr w:type="gramEnd"/>
      <w:r w:rsidRPr="006151A5">
        <w:rPr>
          <w:rFonts w:asciiTheme="minorHAnsi" w:hAnsiTheme="minorHAnsi" w:cstheme="minorHAnsi"/>
          <w:color w:val="262626" w:themeColor="text1" w:themeTint="D9"/>
          <w:sz w:val="24"/>
          <w:szCs w:val="24"/>
          <w:lang w:val="en-GB"/>
        </w:rPr>
        <w:t xml:space="preserve"> unused balance of this fund, on June 30, 2020, results in 44 million LEK.</w:t>
      </w:r>
    </w:p>
    <w:p w14:paraId="14B6A6D5" w14:textId="77777777" w:rsidR="007122B0" w:rsidRPr="006151A5" w:rsidRDefault="006E3863"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lastRenderedPageBreak/>
        <w:t>The Reserve Fund planned for other emergencies within the anti-Covid 19 measures, of 1 billion ALL, was used with Decisions of the Council of Ministers in the amount of 184 million ALL.</w:t>
      </w:r>
    </w:p>
    <w:p w14:paraId="44D7AD5E" w14:textId="78AB61A6" w:rsidR="002F7484" w:rsidRPr="006151A5" w:rsidRDefault="006E3863" w:rsidP="006151A5">
      <w:pPr>
        <w:pStyle w:val="HTMLPreformatted"/>
        <w:numPr>
          <w:ilvl w:val="0"/>
          <w:numId w:val="31"/>
        </w:numPr>
        <w:spacing w:before="0" w:beforeAutospacing="0" w:after="0" w:afterAutospacing="0"/>
        <w:rPr>
          <w:rFonts w:asciiTheme="minorHAnsi" w:hAnsiTheme="minorHAnsi" w:cstheme="minorHAnsi"/>
          <w:color w:val="262626" w:themeColor="text1" w:themeTint="D9"/>
          <w:sz w:val="24"/>
          <w:szCs w:val="24"/>
          <w:vertAlign w:val="superscript"/>
          <w:lang w:val="en-GB"/>
        </w:rPr>
      </w:pPr>
      <w:r w:rsidRPr="006151A5">
        <w:rPr>
          <w:rFonts w:asciiTheme="minorHAnsi" w:hAnsiTheme="minorHAnsi" w:cstheme="minorHAnsi"/>
          <w:color w:val="262626" w:themeColor="text1" w:themeTint="D9"/>
          <w:sz w:val="24"/>
          <w:szCs w:val="24"/>
          <w:lang w:val="en-GB"/>
        </w:rPr>
        <w:t>The unused balance of this fund, on June 30, 2020, results in LEK 815.9 million</w:t>
      </w:r>
      <w:r w:rsidRPr="006151A5">
        <w:rPr>
          <w:rFonts w:asciiTheme="minorHAnsi" w:hAnsiTheme="minorHAnsi" w:cstheme="minorHAnsi"/>
          <w:color w:val="262626" w:themeColor="text1" w:themeTint="D9"/>
          <w:sz w:val="24"/>
          <w:szCs w:val="24"/>
          <w:vertAlign w:val="superscript"/>
          <w:lang w:val="en-GB"/>
        </w:rPr>
        <w:t>.</w:t>
      </w:r>
      <w:r w:rsidR="00A6314B" w:rsidRPr="006151A5">
        <w:rPr>
          <w:rFonts w:asciiTheme="minorHAnsi" w:hAnsiTheme="minorHAnsi" w:cstheme="minorHAnsi"/>
          <w:sz w:val="24"/>
          <w:szCs w:val="24"/>
          <w:vertAlign w:val="superscript"/>
        </w:rPr>
        <w:footnoteReference w:id="40"/>
      </w:r>
      <w:r w:rsidR="007122B0" w:rsidRPr="006151A5">
        <w:rPr>
          <w:rFonts w:asciiTheme="minorHAnsi" w:hAnsiTheme="minorHAnsi" w:cstheme="minorHAnsi"/>
          <w:color w:val="262626" w:themeColor="text1" w:themeTint="D9"/>
          <w:sz w:val="24"/>
          <w:szCs w:val="24"/>
          <w:vertAlign w:val="superscript"/>
          <w:lang w:val="en-GB"/>
        </w:rPr>
        <w:t xml:space="preserve"> </w:t>
      </w:r>
      <w:r w:rsidR="002F7484" w:rsidRPr="006151A5">
        <w:rPr>
          <w:rFonts w:asciiTheme="minorHAnsi" w:hAnsiTheme="minorHAnsi" w:cstheme="minorHAnsi"/>
          <w:color w:val="262626" w:themeColor="text1" w:themeTint="D9"/>
          <w:sz w:val="24"/>
          <w:szCs w:val="24"/>
          <w:lang w:val="en-GB"/>
        </w:rPr>
        <w:t>Consolidated annual budget implementation report is prepared within October of each year and then gets approved by The Parliament and published in Official Gazette.</w:t>
      </w:r>
      <w:r w:rsidR="002F7484" w:rsidRPr="006151A5">
        <w:rPr>
          <w:rFonts w:asciiTheme="minorHAnsi" w:hAnsiTheme="minorHAnsi" w:cstheme="minorHAnsi"/>
          <w:color w:val="262626" w:themeColor="text1" w:themeTint="D9"/>
          <w:sz w:val="24"/>
          <w:szCs w:val="24"/>
        </w:rPr>
        <w:footnoteReference w:id="41"/>
      </w:r>
    </w:p>
    <w:p w14:paraId="11062C4E" w14:textId="77777777" w:rsidR="00224DDB" w:rsidRPr="006151A5" w:rsidRDefault="002D7372" w:rsidP="006151A5">
      <w:pPr>
        <w:pStyle w:val="HTMLPreformatted"/>
        <w:numPr>
          <w:ilvl w:val="0"/>
          <w:numId w:val="32"/>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On 2.7.2020 was approved the Normative Act No.28 for some amendments to law no.88 / 2019, “On the budget of the year </w:t>
      </w:r>
      <w:proofErr w:type="gramStart"/>
      <w:r w:rsidRPr="006151A5">
        <w:rPr>
          <w:rFonts w:asciiTheme="minorHAnsi" w:hAnsiTheme="minorHAnsi" w:cstheme="minorHAnsi"/>
          <w:color w:val="262626" w:themeColor="text1" w:themeTint="D9"/>
          <w:sz w:val="24"/>
          <w:szCs w:val="24"/>
          <w:lang w:val="en-GB"/>
        </w:rPr>
        <w:t>2020 ”</w:t>
      </w:r>
      <w:proofErr w:type="gramEnd"/>
      <w:r w:rsidRPr="006151A5">
        <w:rPr>
          <w:rFonts w:asciiTheme="minorHAnsi" w:hAnsiTheme="minorHAnsi" w:cstheme="minorHAnsi"/>
          <w:color w:val="262626" w:themeColor="text1" w:themeTint="D9"/>
          <w:sz w:val="24"/>
          <w:szCs w:val="24"/>
          <w:lang w:val="en-GB"/>
        </w:rPr>
        <w:t xml:space="preserve">, amended. This time the changes in the budget 2020 are: Revenues 446 570 million ALL; Expenditures 579 535 million ALL; Deficit 132 965 million ALL. The state budget for 2020 is: Revenues 328 525 million ALL; Expenditures 461 490 million ALL; Deficit 132 965 million ALL. </w:t>
      </w:r>
    </w:p>
    <w:p w14:paraId="4CD916DA" w14:textId="651C7D77" w:rsidR="00D55065" w:rsidRPr="006151A5" w:rsidRDefault="0078173F" w:rsidP="006151A5">
      <w:pPr>
        <w:pStyle w:val="HTMLPreformatted"/>
        <w:numPr>
          <w:ilvl w:val="0"/>
          <w:numId w:val="32"/>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On December 16, 2020, </w:t>
      </w:r>
      <w:r w:rsidR="00D55065" w:rsidRPr="006151A5">
        <w:rPr>
          <w:rFonts w:asciiTheme="minorHAnsi" w:hAnsiTheme="minorHAnsi" w:cstheme="minorHAnsi"/>
          <w:color w:val="262626" w:themeColor="text1" w:themeTint="D9"/>
          <w:sz w:val="24"/>
          <w:szCs w:val="24"/>
          <w:lang w:val="en-GB"/>
        </w:rPr>
        <w:t xml:space="preserve">Normative Act no.34 </w:t>
      </w:r>
      <w:r w:rsidRPr="006151A5">
        <w:rPr>
          <w:rFonts w:asciiTheme="minorHAnsi" w:hAnsiTheme="minorHAnsi" w:cstheme="minorHAnsi"/>
          <w:color w:val="262626" w:themeColor="text1" w:themeTint="D9"/>
          <w:sz w:val="24"/>
          <w:szCs w:val="24"/>
          <w:lang w:val="en-GB"/>
        </w:rPr>
        <w:t>was approved for some amendments to Law no.88 / 2019, “On the budget of the year 2020”. Due to the reduction of Revenues for 2020, as it was planned before, there were two options, either cut of expenses or increase of de</w:t>
      </w:r>
      <w:r w:rsidR="00D4330D" w:rsidRPr="006151A5">
        <w:rPr>
          <w:rFonts w:asciiTheme="minorHAnsi" w:hAnsiTheme="minorHAnsi" w:cstheme="minorHAnsi"/>
          <w:color w:val="262626" w:themeColor="text1" w:themeTint="D9"/>
          <w:sz w:val="24"/>
          <w:szCs w:val="24"/>
          <w:lang w:val="en-GB"/>
        </w:rPr>
        <w:t>bt</w:t>
      </w:r>
      <w:r w:rsidRPr="006151A5">
        <w:rPr>
          <w:rFonts w:asciiTheme="minorHAnsi" w:hAnsiTheme="minorHAnsi" w:cstheme="minorHAnsi"/>
          <w:color w:val="262626" w:themeColor="text1" w:themeTint="D9"/>
          <w:sz w:val="24"/>
          <w:szCs w:val="24"/>
          <w:lang w:val="en-GB"/>
        </w:rPr>
        <w:t>. In this Normative Act, was approved the cut of expenses and no debt increase.</w:t>
      </w:r>
    </w:p>
    <w:p w14:paraId="3F4E82CF" w14:textId="77777777" w:rsidR="00D4330D" w:rsidRPr="006151A5" w:rsidRDefault="00D4330D"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41FD2254" w14:textId="77777777" w:rsidR="00D4330D" w:rsidRPr="006151A5" w:rsidRDefault="00D4330D" w:rsidP="006151A5">
      <w:pPr>
        <w:pStyle w:val="Heading2"/>
        <w:spacing w:before="0" w:beforeAutospacing="0" w:after="0" w:afterAutospacing="0"/>
        <w:rPr>
          <w:rFonts w:asciiTheme="minorHAnsi" w:hAnsiTheme="minorHAnsi" w:cstheme="minorHAnsi"/>
          <w:szCs w:val="24"/>
        </w:rPr>
      </w:pPr>
      <w:bookmarkStart w:id="45" w:name="_Toc68729467"/>
      <w:bookmarkStart w:id="46" w:name="_Toc71239091"/>
      <w:bookmarkStart w:id="47" w:name="_Toc71584133"/>
      <w:r w:rsidRPr="006151A5">
        <w:rPr>
          <w:rFonts w:asciiTheme="minorHAnsi" w:hAnsiTheme="minorHAnsi" w:cstheme="minorHAnsi"/>
          <w:szCs w:val="24"/>
        </w:rPr>
        <w:t>Approval and Justification of Reallocations</w:t>
      </w:r>
      <w:bookmarkEnd w:id="45"/>
      <w:bookmarkEnd w:id="46"/>
      <w:bookmarkEnd w:id="47"/>
    </w:p>
    <w:p w14:paraId="271AD645" w14:textId="77777777" w:rsidR="002F7484" w:rsidRPr="006151A5" w:rsidRDefault="002F7484" w:rsidP="006151A5">
      <w:pPr>
        <w:pStyle w:val="HTMLPreformatted"/>
        <w:spacing w:before="0" w:beforeAutospacing="0" w:after="0" w:afterAutospacing="0"/>
        <w:rPr>
          <w:rFonts w:asciiTheme="minorHAnsi" w:hAnsiTheme="minorHAnsi" w:cstheme="minorHAnsi"/>
          <w:sz w:val="24"/>
          <w:szCs w:val="24"/>
          <w:lang w:val="en-GB"/>
        </w:rPr>
      </w:pPr>
    </w:p>
    <w:p w14:paraId="4B9AE22B" w14:textId="3666161F" w:rsidR="007D72EA" w:rsidRPr="006151A5" w:rsidRDefault="00A6314B" w:rsidP="006151A5">
      <w:pPr>
        <w:spacing w:before="0" w:beforeAutospacing="0" w:after="0" w:afterAutospacing="0"/>
        <w:rPr>
          <w:rFonts w:asciiTheme="minorHAnsi" w:hAnsiTheme="minorHAnsi" w:cstheme="minorHAnsi"/>
          <w:bCs/>
          <w:color w:val="262626" w:themeColor="text1" w:themeTint="D9"/>
          <w:szCs w:val="24"/>
        </w:rPr>
      </w:pPr>
      <w:r w:rsidRPr="006151A5">
        <w:rPr>
          <w:rFonts w:asciiTheme="minorHAnsi" w:hAnsiTheme="minorHAnsi" w:cstheme="minorHAnsi"/>
          <w:color w:val="262626" w:themeColor="text1" w:themeTint="D9"/>
          <w:szCs w:val="24"/>
        </w:rPr>
        <w:t xml:space="preserve">On December 18, 2019 is approved the Law 88/2019 </w:t>
      </w:r>
      <w:r w:rsidR="00224DDB" w:rsidRPr="006151A5">
        <w:rPr>
          <w:rFonts w:asciiTheme="minorHAnsi" w:hAnsiTheme="minorHAnsi" w:cstheme="minorHAnsi"/>
          <w:color w:val="262626" w:themeColor="text1" w:themeTint="D9"/>
          <w:szCs w:val="24"/>
        </w:rPr>
        <w:t>o</w:t>
      </w:r>
      <w:r w:rsidRPr="006151A5">
        <w:rPr>
          <w:rFonts w:asciiTheme="minorHAnsi" w:hAnsiTheme="minorHAnsi" w:cstheme="minorHAnsi"/>
          <w:color w:val="262626" w:themeColor="text1" w:themeTint="D9"/>
          <w:szCs w:val="24"/>
        </w:rPr>
        <w:t xml:space="preserve">n Budget 2020. </w:t>
      </w:r>
      <w:r w:rsidR="0049047B" w:rsidRPr="006151A5">
        <w:rPr>
          <w:rFonts w:asciiTheme="minorHAnsi" w:hAnsiTheme="minorHAnsi" w:cstheme="minorHAnsi"/>
          <w:color w:val="262626" w:themeColor="text1" w:themeTint="D9"/>
          <w:szCs w:val="24"/>
        </w:rPr>
        <w:t xml:space="preserve">Budget was amended on March 21 with Normative Act no. 6, on April 15 with normative act no. 15, on July 28 with normative act no. 28 and with Normative Act no. 34. </w:t>
      </w:r>
      <w:r w:rsidR="00C02D5F" w:rsidRPr="006151A5">
        <w:rPr>
          <w:rFonts w:asciiTheme="minorHAnsi" w:hAnsiTheme="minorHAnsi" w:cstheme="minorHAnsi"/>
          <w:color w:val="262626" w:themeColor="text1" w:themeTint="D9"/>
          <w:szCs w:val="24"/>
        </w:rPr>
        <w:t>In each annual budget law, original or revised, the ratio of public debt to GDP shall be planned lower than the estimated level of the previous year, until the debt level reaches and stays under the threshold of 45% of GDP</w:t>
      </w:r>
      <w:r w:rsidR="00C02D5F" w:rsidRPr="006151A5">
        <w:rPr>
          <w:rStyle w:val="FootnoteReference"/>
          <w:rFonts w:asciiTheme="minorHAnsi" w:hAnsiTheme="minorHAnsi" w:cstheme="minorHAnsi"/>
          <w:color w:val="262626" w:themeColor="text1" w:themeTint="D9"/>
          <w:szCs w:val="24"/>
        </w:rPr>
        <w:footnoteReference w:id="42"/>
      </w:r>
      <w:r w:rsidR="00C02D5F" w:rsidRPr="006151A5">
        <w:rPr>
          <w:rFonts w:asciiTheme="minorHAnsi" w:hAnsiTheme="minorHAnsi" w:cstheme="minorHAnsi"/>
          <w:color w:val="262626" w:themeColor="text1" w:themeTint="D9"/>
          <w:szCs w:val="24"/>
        </w:rPr>
        <w:t xml:space="preserve"> but Exception from </w:t>
      </w:r>
      <w:r w:rsidR="007D72EA" w:rsidRPr="006151A5">
        <w:rPr>
          <w:rFonts w:asciiTheme="minorHAnsi" w:hAnsiTheme="minorHAnsi" w:cstheme="minorHAnsi"/>
          <w:color w:val="262626" w:themeColor="text1" w:themeTint="D9"/>
          <w:szCs w:val="24"/>
        </w:rPr>
        <w:t xml:space="preserve">this </w:t>
      </w:r>
      <w:r w:rsidR="00C02D5F" w:rsidRPr="006151A5">
        <w:rPr>
          <w:rFonts w:asciiTheme="minorHAnsi" w:hAnsiTheme="minorHAnsi" w:cstheme="minorHAnsi"/>
          <w:color w:val="262626" w:themeColor="text1" w:themeTint="D9"/>
          <w:szCs w:val="24"/>
        </w:rPr>
        <w:t>rule is made only in the exceptional cases and circumstances stipulated in article 4/4 of th</w:t>
      </w:r>
      <w:r w:rsidR="007D72EA" w:rsidRPr="006151A5">
        <w:rPr>
          <w:rFonts w:asciiTheme="minorHAnsi" w:hAnsiTheme="minorHAnsi" w:cstheme="minorHAnsi"/>
          <w:color w:val="262626" w:themeColor="text1" w:themeTint="D9"/>
          <w:szCs w:val="24"/>
        </w:rPr>
        <w:t>e</w:t>
      </w:r>
      <w:r w:rsidR="00C02D5F" w:rsidRPr="006151A5">
        <w:rPr>
          <w:rFonts w:asciiTheme="minorHAnsi" w:hAnsiTheme="minorHAnsi" w:cstheme="minorHAnsi"/>
          <w:color w:val="262626" w:themeColor="text1" w:themeTint="D9"/>
          <w:szCs w:val="24"/>
        </w:rPr>
        <w:t xml:space="preserve"> </w:t>
      </w:r>
      <w:r w:rsidR="007D72EA" w:rsidRPr="006151A5">
        <w:rPr>
          <w:rFonts w:asciiTheme="minorHAnsi" w:hAnsiTheme="minorHAnsi" w:cstheme="minorHAnsi"/>
          <w:color w:val="262626" w:themeColor="text1" w:themeTint="D9"/>
          <w:szCs w:val="24"/>
        </w:rPr>
        <w:t>L</w:t>
      </w:r>
      <w:r w:rsidR="00C02D5F" w:rsidRPr="006151A5">
        <w:rPr>
          <w:rFonts w:asciiTheme="minorHAnsi" w:hAnsiTheme="minorHAnsi" w:cstheme="minorHAnsi"/>
          <w:color w:val="262626" w:themeColor="text1" w:themeTint="D9"/>
          <w:szCs w:val="24"/>
        </w:rPr>
        <w:t>aw</w:t>
      </w:r>
      <w:r w:rsidR="007D72EA" w:rsidRPr="006151A5">
        <w:rPr>
          <w:rFonts w:asciiTheme="minorHAnsi" w:hAnsiTheme="minorHAnsi" w:cstheme="minorHAnsi"/>
          <w:color w:val="262626" w:themeColor="text1" w:themeTint="D9"/>
          <w:szCs w:val="24"/>
        </w:rPr>
        <w:t xml:space="preserve"> no.57 dated 2.06.2016 </w:t>
      </w:r>
      <w:r w:rsidR="007D72EA" w:rsidRPr="006151A5">
        <w:rPr>
          <w:rFonts w:asciiTheme="minorHAnsi" w:hAnsiTheme="minorHAnsi" w:cstheme="minorHAnsi"/>
          <w:bCs/>
          <w:color w:val="262626" w:themeColor="text1" w:themeTint="D9"/>
          <w:szCs w:val="24"/>
        </w:rPr>
        <w:t xml:space="preserve">“For Some </w:t>
      </w:r>
      <w:r w:rsidR="00224DDB" w:rsidRPr="006151A5">
        <w:rPr>
          <w:rFonts w:asciiTheme="minorHAnsi" w:hAnsiTheme="minorHAnsi" w:cstheme="minorHAnsi"/>
          <w:bCs/>
          <w:color w:val="262626" w:themeColor="text1" w:themeTint="D9"/>
          <w:szCs w:val="24"/>
        </w:rPr>
        <w:t>Adding’s</w:t>
      </w:r>
      <w:r w:rsidR="007D72EA" w:rsidRPr="006151A5">
        <w:rPr>
          <w:rFonts w:asciiTheme="minorHAnsi" w:hAnsiTheme="minorHAnsi" w:cstheme="minorHAnsi"/>
          <w:bCs/>
          <w:color w:val="262626" w:themeColor="text1" w:themeTint="D9"/>
          <w:szCs w:val="24"/>
        </w:rPr>
        <w:t xml:space="preserve"> </w:t>
      </w:r>
      <w:r w:rsidR="00224DDB" w:rsidRPr="006151A5">
        <w:rPr>
          <w:rFonts w:asciiTheme="minorHAnsi" w:hAnsiTheme="minorHAnsi" w:cstheme="minorHAnsi"/>
          <w:bCs/>
          <w:color w:val="262626" w:themeColor="text1" w:themeTint="D9"/>
          <w:szCs w:val="24"/>
        </w:rPr>
        <w:t>a</w:t>
      </w:r>
      <w:r w:rsidR="007D72EA" w:rsidRPr="006151A5">
        <w:rPr>
          <w:rFonts w:asciiTheme="minorHAnsi" w:hAnsiTheme="minorHAnsi" w:cstheme="minorHAnsi"/>
          <w:bCs/>
          <w:color w:val="262626" w:themeColor="text1" w:themeTint="D9"/>
          <w:szCs w:val="24"/>
        </w:rPr>
        <w:t xml:space="preserve">nd Amendments </w:t>
      </w:r>
      <w:proofErr w:type="gramStart"/>
      <w:r w:rsidR="007D72EA" w:rsidRPr="006151A5">
        <w:rPr>
          <w:rFonts w:asciiTheme="minorHAnsi" w:hAnsiTheme="minorHAnsi" w:cstheme="minorHAnsi"/>
          <w:bCs/>
          <w:color w:val="262626" w:themeColor="text1" w:themeTint="D9"/>
          <w:szCs w:val="24"/>
        </w:rPr>
        <w:t>On</w:t>
      </w:r>
      <w:proofErr w:type="gramEnd"/>
      <w:r w:rsidR="007D72EA" w:rsidRPr="006151A5">
        <w:rPr>
          <w:rFonts w:asciiTheme="minorHAnsi" w:hAnsiTheme="minorHAnsi" w:cstheme="minorHAnsi"/>
          <w:bCs/>
          <w:color w:val="262626" w:themeColor="text1" w:themeTint="D9"/>
          <w:szCs w:val="24"/>
        </w:rPr>
        <w:t xml:space="preserve"> The Law No.9936 Dated 26.06.2008 </w:t>
      </w:r>
    </w:p>
    <w:p w14:paraId="0FE361F1" w14:textId="77777777" w:rsidR="007D72EA" w:rsidRPr="006151A5" w:rsidRDefault="007D72EA" w:rsidP="006151A5">
      <w:pPr>
        <w:spacing w:before="0" w:beforeAutospacing="0" w:after="0" w:afterAutospacing="0"/>
        <w:rPr>
          <w:rFonts w:asciiTheme="minorHAnsi" w:hAnsiTheme="minorHAnsi" w:cstheme="minorHAnsi"/>
          <w:bCs/>
          <w:color w:val="262626" w:themeColor="text1" w:themeTint="D9"/>
          <w:szCs w:val="24"/>
        </w:rPr>
      </w:pPr>
      <w:r w:rsidRPr="006151A5">
        <w:rPr>
          <w:rFonts w:asciiTheme="minorHAnsi" w:hAnsiTheme="minorHAnsi" w:cstheme="minorHAnsi"/>
          <w:bCs/>
          <w:color w:val="262626" w:themeColor="text1" w:themeTint="D9"/>
          <w:szCs w:val="24"/>
        </w:rPr>
        <w:t xml:space="preserve">“On Management of Budgetary System </w:t>
      </w:r>
      <w:proofErr w:type="gramStart"/>
      <w:r w:rsidRPr="006151A5">
        <w:rPr>
          <w:rFonts w:asciiTheme="minorHAnsi" w:hAnsiTheme="minorHAnsi" w:cstheme="minorHAnsi"/>
          <w:bCs/>
          <w:color w:val="262626" w:themeColor="text1" w:themeTint="D9"/>
          <w:szCs w:val="24"/>
        </w:rPr>
        <w:t>In</w:t>
      </w:r>
      <w:proofErr w:type="gramEnd"/>
      <w:r w:rsidRPr="006151A5">
        <w:rPr>
          <w:rFonts w:asciiTheme="minorHAnsi" w:hAnsiTheme="minorHAnsi" w:cstheme="minorHAnsi"/>
          <w:bCs/>
          <w:color w:val="262626" w:themeColor="text1" w:themeTint="D9"/>
          <w:szCs w:val="24"/>
        </w:rPr>
        <w:t xml:space="preserve"> The Republic Of Albania (Amended)”</w:t>
      </w:r>
    </w:p>
    <w:p w14:paraId="2131179F" w14:textId="06802D92" w:rsidR="0049047B" w:rsidRPr="006151A5" w:rsidRDefault="0055774C" w:rsidP="006151A5">
      <w:pPr>
        <w:pStyle w:val="HTMLPreformatted"/>
        <w:spacing w:before="0" w:beforeAutospacing="0" w:after="0" w:afterAutospacing="0"/>
        <w:rPr>
          <w:rFonts w:asciiTheme="minorHAnsi" w:hAnsiTheme="minorHAnsi" w:cstheme="minorHAnsi"/>
          <w:i/>
          <w:color w:val="202124"/>
          <w:sz w:val="24"/>
          <w:szCs w:val="24"/>
          <w:lang w:val="en-GB"/>
        </w:rPr>
      </w:pPr>
      <w:r w:rsidRPr="006151A5">
        <w:rPr>
          <w:rFonts w:asciiTheme="minorHAnsi" w:hAnsiTheme="minorHAnsi" w:cstheme="minorHAnsi"/>
          <w:color w:val="262626" w:themeColor="text1" w:themeTint="D9"/>
          <w:sz w:val="24"/>
          <w:szCs w:val="24"/>
          <w:lang w:val="en-GB"/>
        </w:rPr>
        <w:t>According to article 25 of the Law</w:t>
      </w:r>
      <w:r w:rsidRPr="006151A5">
        <w:rPr>
          <w:rFonts w:asciiTheme="minorHAnsi" w:hAnsiTheme="minorHAnsi" w:cstheme="minorHAnsi"/>
          <w:sz w:val="24"/>
          <w:szCs w:val="24"/>
          <w:lang w:val="en-GB"/>
        </w:rPr>
        <w:t xml:space="preserve"> </w:t>
      </w:r>
      <w:r w:rsidRPr="006151A5">
        <w:rPr>
          <w:rFonts w:asciiTheme="minorHAnsi" w:hAnsiTheme="minorHAnsi" w:cstheme="minorHAnsi"/>
          <w:color w:val="202124"/>
          <w:sz w:val="24"/>
          <w:szCs w:val="24"/>
          <w:lang w:val="en-GB"/>
        </w:rPr>
        <w:t xml:space="preserve">No.9936, dated 26.6.2008 </w:t>
      </w:r>
      <w:r w:rsidR="007D72EA" w:rsidRPr="006151A5">
        <w:rPr>
          <w:rFonts w:asciiTheme="minorHAnsi" w:hAnsiTheme="minorHAnsi" w:cstheme="minorHAnsi"/>
          <w:bCs/>
          <w:color w:val="262626" w:themeColor="text1" w:themeTint="D9"/>
          <w:sz w:val="24"/>
          <w:szCs w:val="24"/>
          <w:lang w:val="en-GB"/>
        </w:rPr>
        <w:t xml:space="preserve">On Management of Budgetary System </w:t>
      </w:r>
      <w:proofErr w:type="gramStart"/>
      <w:r w:rsidR="007D72EA" w:rsidRPr="006151A5">
        <w:rPr>
          <w:rFonts w:asciiTheme="minorHAnsi" w:hAnsiTheme="minorHAnsi" w:cstheme="minorHAnsi"/>
          <w:bCs/>
          <w:color w:val="262626" w:themeColor="text1" w:themeTint="D9"/>
          <w:sz w:val="24"/>
          <w:szCs w:val="24"/>
          <w:lang w:val="en-GB"/>
        </w:rPr>
        <w:t>In</w:t>
      </w:r>
      <w:proofErr w:type="gramEnd"/>
      <w:r w:rsidR="007D72EA" w:rsidRPr="006151A5">
        <w:rPr>
          <w:rFonts w:asciiTheme="minorHAnsi" w:hAnsiTheme="minorHAnsi" w:cstheme="minorHAnsi"/>
          <w:bCs/>
          <w:color w:val="262626" w:themeColor="text1" w:themeTint="D9"/>
          <w:sz w:val="24"/>
          <w:szCs w:val="24"/>
          <w:lang w:val="en-GB"/>
        </w:rPr>
        <w:t xml:space="preserve"> The Republic Of Albania</w:t>
      </w:r>
      <w:r w:rsidRPr="006151A5">
        <w:rPr>
          <w:rFonts w:asciiTheme="minorHAnsi" w:hAnsiTheme="minorHAnsi" w:cstheme="minorHAnsi"/>
          <w:color w:val="202124"/>
          <w:sz w:val="24"/>
          <w:szCs w:val="24"/>
          <w:lang w:val="en-GB"/>
        </w:rPr>
        <w:t>: “</w:t>
      </w:r>
      <w:r w:rsidR="0049047B" w:rsidRPr="006151A5">
        <w:rPr>
          <w:rFonts w:asciiTheme="minorHAnsi" w:hAnsiTheme="minorHAnsi" w:cstheme="minorHAnsi"/>
          <w:i/>
          <w:color w:val="202124"/>
          <w:sz w:val="24"/>
          <w:szCs w:val="24"/>
          <w:lang w:val="en-GB"/>
        </w:rPr>
        <w:t xml:space="preserve">Within the month of June of each year, the Minister of Finance submits them for approval Council of Ministers draft </w:t>
      </w:r>
      <w:proofErr w:type="spellStart"/>
      <w:r w:rsidR="0049047B" w:rsidRPr="006151A5">
        <w:rPr>
          <w:rFonts w:asciiTheme="minorHAnsi" w:hAnsiTheme="minorHAnsi" w:cstheme="minorHAnsi"/>
          <w:i/>
          <w:color w:val="202124"/>
          <w:sz w:val="24"/>
          <w:szCs w:val="24"/>
          <w:lang w:val="en-GB"/>
        </w:rPr>
        <w:t>draft</w:t>
      </w:r>
      <w:proofErr w:type="spellEnd"/>
      <w:r w:rsidR="0049047B" w:rsidRPr="006151A5">
        <w:rPr>
          <w:rFonts w:asciiTheme="minorHAnsi" w:hAnsiTheme="minorHAnsi" w:cstheme="minorHAnsi"/>
          <w:i/>
          <w:color w:val="202124"/>
          <w:sz w:val="24"/>
          <w:szCs w:val="24"/>
          <w:lang w:val="en-GB"/>
        </w:rPr>
        <w:t xml:space="preserve"> medium-term budget program, of together with the proposal of the expenditure ceilings of this program, the comments on acceptance of medium-term budget program expenditure requests and additional requirements. The Council of Ministers approves by decision the draft program document medium-term budget and final expenditure ceilings. Within July of each year, the Minister of Finance sends them for information Assembly a copy of the </w:t>
      </w:r>
      <w:r w:rsidR="00224DDB" w:rsidRPr="006151A5">
        <w:rPr>
          <w:rFonts w:asciiTheme="minorHAnsi" w:hAnsiTheme="minorHAnsi" w:cstheme="minorHAnsi"/>
          <w:i/>
          <w:color w:val="202124"/>
          <w:sz w:val="24"/>
          <w:szCs w:val="24"/>
          <w:lang w:val="en-GB"/>
        </w:rPr>
        <w:t>Medium-Term</w:t>
      </w:r>
      <w:r w:rsidR="0049047B" w:rsidRPr="006151A5">
        <w:rPr>
          <w:rFonts w:asciiTheme="minorHAnsi" w:hAnsiTheme="minorHAnsi" w:cstheme="minorHAnsi"/>
          <w:i/>
          <w:color w:val="202124"/>
          <w:sz w:val="24"/>
          <w:szCs w:val="24"/>
          <w:lang w:val="en-GB"/>
        </w:rPr>
        <w:t xml:space="preserve"> Budget Program document, approved by The Council of Ministers and, at the request of the parliamentary committee responsible for finance public, gives explanations to the commission for the adopted act</w:t>
      </w:r>
      <w:r w:rsidRPr="006151A5">
        <w:rPr>
          <w:rFonts w:asciiTheme="minorHAnsi" w:hAnsiTheme="minorHAnsi" w:cstheme="minorHAnsi"/>
          <w:i/>
          <w:color w:val="202124"/>
          <w:sz w:val="24"/>
          <w:szCs w:val="24"/>
          <w:lang w:val="en-GB"/>
        </w:rPr>
        <w:t>”</w:t>
      </w:r>
      <w:r w:rsidR="0049047B" w:rsidRPr="006151A5">
        <w:rPr>
          <w:rFonts w:asciiTheme="minorHAnsi" w:hAnsiTheme="minorHAnsi" w:cstheme="minorHAnsi"/>
          <w:i/>
          <w:color w:val="202124"/>
          <w:sz w:val="24"/>
          <w:szCs w:val="24"/>
          <w:lang w:val="en-GB"/>
        </w:rPr>
        <w:t>.</w:t>
      </w:r>
      <w:r w:rsidR="0049047B" w:rsidRPr="006151A5">
        <w:rPr>
          <w:rStyle w:val="FootnoteReference"/>
          <w:rFonts w:asciiTheme="minorHAnsi" w:hAnsiTheme="minorHAnsi" w:cstheme="minorHAnsi"/>
          <w:i/>
          <w:color w:val="202124"/>
          <w:sz w:val="24"/>
          <w:szCs w:val="24"/>
          <w:lang w:val="en-GB"/>
        </w:rPr>
        <w:footnoteReference w:id="43"/>
      </w:r>
    </w:p>
    <w:p w14:paraId="7363E3A9" w14:textId="1227132D" w:rsidR="0055774C" w:rsidRPr="006151A5" w:rsidRDefault="007D72EA"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lastRenderedPageBreak/>
        <w:t xml:space="preserve">With the approval of the </w:t>
      </w:r>
      <w:r w:rsidR="00C02D5F" w:rsidRPr="006151A5">
        <w:rPr>
          <w:rFonts w:asciiTheme="minorHAnsi" w:hAnsiTheme="minorHAnsi" w:cstheme="minorHAnsi"/>
          <w:color w:val="202124"/>
          <w:sz w:val="24"/>
          <w:szCs w:val="24"/>
          <w:lang w:val="en-GB"/>
        </w:rPr>
        <w:t>N</w:t>
      </w:r>
      <w:r w:rsidR="0055774C" w:rsidRPr="006151A5">
        <w:rPr>
          <w:rFonts w:asciiTheme="minorHAnsi" w:hAnsiTheme="minorHAnsi" w:cstheme="minorHAnsi"/>
          <w:color w:val="202124"/>
          <w:sz w:val="24"/>
          <w:szCs w:val="24"/>
          <w:lang w:val="en-GB"/>
        </w:rPr>
        <w:t xml:space="preserve">ormative </w:t>
      </w:r>
      <w:r w:rsidRPr="006151A5">
        <w:rPr>
          <w:rFonts w:asciiTheme="minorHAnsi" w:hAnsiTheme="minorHAnsi" w:cstheme="minorHAnsi"/>
          <w:color w:val="202124"/>
          <w:sz w:val="24"/>
          <w:szCs w:val="24"/>
          <w:lang w:val="en-GB"/>
        </w:rPr>
        <w:t>A</w:t>
      </w:r>
      <w:r w:rsidR="0055774C" w:rsidRPr="006151A5">
        <w:rPr>
          <w:rFonts w:asciiTheme="minorHAnsi" w:hAnsiTheme="minorHAnsi" w:cstheme="minorHAnsi"/>
          <w:color w:val="202124"/>
          <w:sz w:val="24"/>
          <w:szCs w:val="24"/>
          <w:lang w:val="en-GB"/>
        </w:rPr>
        <w:t>ct, with the force of law, no. 17, dated 22.4.2020, of the Council of Ministers, "On the exclusion of the implementation of procedures and deadlines for the preparation of the draft document of the mediu</w:t>
      </w:r>
      <w:r w:rsidR="00C02D5F" w:rsidRPr="006151A5">
        <w:rPr>
          <w:rFonts w:asciiTheme="minorHAnsi" w:hAnsiTheme="minorHAnsi" w:cstheme="minorHAnsi"/>
          <w:color w:val="202124"/>
          <w:sz w:val="24"/>
          <w:szCs w:val="24"/>
          <w:lang w:val="en-GB"/>
        </w:rPr>
        <w:t xml:space="preserve">m-term budget program for 2020" </w:t>
      </w:r>
      <w:r w:rsidR="00CC5F45" w:rsidRPr="006151A5">
        <w:rPr>
          <w:rFonts w:asciiTheme="minorHAnsi" w:hAnsiTheme="minorHAnsi" w:cstheme="minorHAnsi"/>
          <w:color w:val="202124"/>
          <w:sz w:val="24"/>
          <w:szCs w:val="24"/>
          <w:lang w:val="en-GB"/>
        </w:rPr>
        <w:t>the procedures for preparation of MTBP</w:t>
      </w:r>
      <w:r w:rsidR="00CC5F45" w:rsidRPr="006151A5">
        <w:rPr>
          <w:rStyle w:val="FootnoteReference"/>
          <w:rFonts w:asciiTheme="minorHAnsi" w:hAnsiTheme="minorHAnsi" w:cstheme="minorHAnsi"/>
          <w:color w:val="202124"/>
          <w:sz w:val="24"/>
          <w:szCs w:val="24"/>
          <w:lang w:val="en-GB"/>
        </w:rPr>
        <w:footnoteReference w:id="44"/>
      </w:r>
      <w:r w:rsidR="00C02D5F" w:rsidRPr="006151A5">
        <w:rPr>
          <w:rFonts w:asciiTheme="minorHAnsi" w:hAnsiTheme="minorHAnsi" w:cstheme="minorHAnsi"/>
          <w:color w:val="202124"/>
          <w:sz w:val="24"/>
          <w:szCs w:val="24"/>
          <w:lang w:val="en-GB"/>
        </w:rPr>
        <w:t xml:space="preserve"> </w:t>
      </w:r>
      <w:r w:rsidR="00CC5F45" w:rsidRPr="006151A5">
        <w:rPr>
          <w:rFonts w:asciiTheme="minorHAnsi" w:hAnsiTheme="minorHAnsi" w:cstheme="minorHAnsi"/>
          <w:color w:val="202124"/>
          <w:sz w:val="24"/>
          <w:szCs w:val="24"/>
          <w:lang w:val="en-GB"/>
        </w:rPr>
        <w:t xml:space="preserve">were </w:t>
      </w:r>
      <w:r w:rsidR="00A65979" w:rsidRPr="006151A5">
        <w:rPr>
          <w:rFonts w:asciiTheme="minorHAnsi" w:hAnsiTheme="minorHAnsi" w:cstheme="minorHAnsi"/>
          <w:color w:val="202124"/>
          <w:sz w:val="24"/>
          <w:szCs w:val="24"/>
          <w:lang w:val="en-GB"/>
        </w:rPr>
        <w:t>excluded</w:t>
      </w:r>
      <w:r w:rsidR="00CC5F45" w:rsidRPr="006151A5">
        <w:rPr>
          <w:rFonts w:asciiTheme="minorHAnsi" w:hAnsiTheme="minorHAnsi" w:cstheme="minorHAnsi"/>
          <w:color w:val="202124"/>
          <w:sz w:val="24"/>
          <w:szCs w:val="24"/>
          <w:lang w:val="en-GB"/>
        </w:rPr>
        <w:t>.</w:t>
      </w:r>
    </w:p>
    <w:p w14:paraId="5A21AD60" w14:textId="77777777" w:rsidR="004445B1" w:rsidRPr="006151A5" w:rsidRDefault="004445B1"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Another change on the Law No.9936, dated 26.6.2008 For Budget System Management is the removal of the last paragraph of Article 8 “Each new contract follows the procedures and rules of the legislation in force for concessions / PPPs” </w:t>
      </w:r>
    </w:p>
    <w:p w14:paraId="590513C4" w14:textId="3CE8C254" w:rsidR="00D91E4D" w:rsidRPr="006151A5" w:rsidRDefault="00D91E4D"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In Albania, the reallocation of budget between programs, within the same unit of</w:t>
      </w:r>
      <w:r w:rsidR="003E6F01"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central government and for various central government units, is approved by Council of Ministers and do not exceed 10 percent of the total approved program.</w:t>
      </w:r>
      <w:r w:rsidRPr="006151A5">
        <w:rPr>
          <w:rStyle w:val="FootnoteReference"/>
          <w:rFonts w:asciiTheme="minorHAnsi" w:hAnsiTheme="minorHAnsi" w:cstheme="minorHAnsi"/>
          <w:color w:val="202124"/>
          <w:sz w:val="24"/>
          <w:szCs w:val="24"/>
          <w:lang w:val="en-GB"/>
        </w:rPr>
        <w:footnoteReference w:id="45"/>
      </w:r>
    </w:p>
    <w:p w14:paraId="32D42284" w14:textId="6C636A0F" w:rsidR="0037554B" w:rsidRPr="006151A5" w:rsidRDefault="00D91E4D"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Article 4, point e) of the </w:t>
      </w:r>
      <w:r w:rsidRPr="006151A5">
        <w:rPr>
          <w:rFonts w:asciiTheme="minorHAnsi" w:hAnsiTheme="minorHAnsi" w:cstheme="minorHAnsi"/>
          <w:color w:val="202124"/>
          <w:szCs w:val="24"/>
        </w:rPr>
        <w:t xml:space="preserve">Law No.9936, dated 26.6.2008 For Budget System Management </w:t>
      </w:r>
      <w:proofErr w:type="gramStart"/>
      <w:r w:rsidRPr="006151A5">
        <w:rPr>
          <w:rFonts w:asciiTheme="minorHAnsi" w:hAnsiTheme="minorHAnsi" w:cstheme="minorHAnsi"/>
          <w:color w:val="202124"/>
          <w:szCs w:val="24"/>
        </w:rPr>
        <w:t>In</w:t>
      </w:r>
      <w:proofErr w:type="gramEnd"/>
      <w:r w:rsidRPr="006151A5">
        <w:rPr>
          <w:rFonts w:asciiTheme="minorHAnsi" w:hAnsiTheme="minorHAnsi" w:cstheme="minorHAnsi"/>
          <w:color w:val="202124"/>
          <w:szCs w:val="24"/>
        </w:rPr>
        <w:t xml:space="preserve"> The Republic Of </w:t>
      </w:r>
      <w:r w:rsidR="003E6F01" w:rsidRPr="006151A5">
        <w:rPr>
          <w:rFonts w:asciiTheme="minorHAnsi" w:hAnsiTheme="minorHAnsi" w:cstheme="minorHAnsi"/>
          <w:color w:val="202124"/>
          <w:szCs w:val="24"/>
        </w:rPr>
        <w:t>Albania, amended</w:t>
      </w:r>
      <w:r w:rsidRPr="006151A5">
        <w:rPr>
          <w:rFonts w:asciiTheme="minorHAnsi" w:hAnsiTheme="minorHAnsi" w:cstheme="minorHAnsi"/>
          <w:color w:val="202124"/>
          <w:szCs w:val="24"/>
        </w:rPr>
        <w:t>, stipu</w:t>
      </w:r>
      <w:r w:rsidR="003E6F01" w:rsidRPr="006151A5">
        <w:rPr>
          <w:rFonts w:asciiTheme="minorHAnsi" w:hAnsiTheme="minorHAnsi" w:cstheme="minorHAnsi"/>
          <w:color w:val="202124"/>
          <w:szCs w:val="24"/>
        </w:rPr>
        <w:t>la</w:t>
      </w:r>
      <w:r w:rsidRPr="006151A5">
        <w:rPr>
          <w:rFonts w:asciiTheme="minorHAnsi" w:hAnsiTheme="minorHAnsi" w:cstheme="minorHAnsi"/>
          <w:color w:val="202124"/>
          <w:szCs w:val="24"/>
        </w:rPr>
        <w:t xml:space="preserve">tes that one of the functioning </w:t>
      </w:r>
      <w:r w:rsidR="003E6F01" w:rsidRPr="006151A5">
        <w:rPr>
          <w:rFonts w:asciiTheme="minorHAnsi" w:hAnsiTheme="minorHAnsi" w:cstheme="minorHAnsi"/>
          <w:color w:val="202124"/>
          <w:szCs w:val="24"/>
        </w:rPr>
        <w:t>principles</w:t>
      </w:r>
      <w:r w:rsidRPr="006151A5">
        <w:rPr>
          <w:rFonts w:asciiTheme="minorHAnsi" w:hAnsiTheme="minorHAnsi" w:cstheme="minorHAnsi"/>
          <w:color w:val="202124"/>
          <w:szCs w:val="24"/>
        </w:rPr>
        <w:t xml:space="preserve"> of the budgetary system is: </w:t>
      </w:r>
      <w:r w:rsidR="0037554B" w:rsidRPr="006151A5">
        <w:rPr>
          <w:rFonts w:asciiTheme="minorHAnsi" w:hAnsiTheme="minorHAnsi" w:cstheme="minorHAnsi"/>
          <w:szCs w:val="24"/>
        </w:rPr>
        <w:t xml:space="preserve">e) </w:t>
      </w:r>
      <w:r w:rsidR="0037554B" w:rsidRPr="006151A5">
        <w:rPr>
          <w:rFonts w:asciiTheme="minorHAnsi" w:hAnsiTheme="minorHAnsi" w:cstheme="minorHAnsi"/>
          <w:i/>
          <w:szCs w:val="24"/>
        </w:rPr>
        <w:t>The gender equality, which refers to the situation where man and woman have equal opportunity and access regarding the rights and benefits of the same nature</w:t>
      </w:r>
      <w:r w:rsidR="0037554B" w:rsidRPr="006151A5">
        <w:rPr>
          <w:rFonts w:asciiTheme="minorHAnsi" w:hAnsiTheme="minorHAnsi" w:cstheme="minorHAnsi"/>
          <w:szCs w:val="24"/>
        </w:rPr>
        <w:t xml:space="preserve">. </w:t>
      </w:r>
      <w:r w:rsidR="0037554B" w:rsidRPr="006151A5">
        <w:rPr>
          <w:rStyle w:val="FootnoteReference"/>
          <w:rFonts w:asciiTheme="minorHAnsi" w:hAnsiTheme="minorHAnsi" w:cstheme="minorHAnsi"/>
          <w:szCs w:val="24"/>
        </w:rPr>
        <w:footnoteReference w:id="46"/>
      </w:r>
      <w:r w:rsidR="0037554B" w:rsidRPr="006151A5">
        <w:rPr>
          <w:rFonts w:asciiTheme="minorHAnsi" w:hAnsiTheme="minorHAnsi" w:cstheme="minorHAnsi"/>
          <w:szCs w:val="24"/>
        </w:rPr>
        <w:t xml:space="preserve"> </w:t>
      </w:r>
    </w:p>
    <w:p w14:paraId="0F3CF367" w14:textId="17BC2950" w:rsidR="0037554B" w:rsidRPr="006151A5" w:rsidRDefault="0037554B"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However, we could not find information on the gender equality in the report prepared from the Ministry of Finance and Economy in their website.</w:t>
      </w:r>
    </w:p>
    <w:p w14:paraId="288996BD" w14:textId="77777777" w:rsidR="005C76BD" w:rsidRPr="006151A5" w:rsidRDefault="005C76BD" w:rsidP="006151A5">
      <w:pPr>
        <w:spacing w:before="0" w:beforeAutospacing="0" w:after="0" w:afterAutospacing="0"/>
        <w:rPr>
          <w:rFonts w:asciiTheme="minorHAnsi" w:hAnsiTheme="minorHAnsi" w:cstheme="minorHAnsi"/>
          <w:szCs w:val="24"/>
        </w:rPr>
      </w:pPr>
    </w:p>
    <w:p w14:paraId="6741CA81" w14:textId="166D2AB9" w:rsidR="00886508" w:rsidRPr="006151A5" w:rsidRDefault="00043384" w:rsidP="006151A5">
      <w:pPr>
        <w:pStyle w:val="Heading2"/>
        <w:spacing w:before="0" w:beforeAutospacing="0" w:after="0" w:afterAutospacing="0"/>
        <w:rPr>
          <w:rFonts w:asciiTheme="minorHAnsi" w:hAnsiTheme="minorHAnsi" w:cstheme="minorHAnsi"/>
          <w:bCs/>
          <w:szCs w:val="24"/>
        </w:rPr>
      </w:pPr>
      <w:bookmarkStart w:id="48" w:name="_Toc68729468"/>
      <w:bookmarkStart w:id="49" w:name="_Toc71239092"/>
      <w:bookmarkStart w:id="50" w:name="_Toc71584134"/>
      <w:r w:rsidRPr="006151A5">
        <w:rPr>
          <w:rStyle w:val="normaltextrun"/>
          <w:rFonts w:asciiTheme="minorHAnsi" w:hAnsiTheme="minorHAnsi" w:cstheme="minorHAnsi"/>
          <w:color w:val="000000"/>
          <w:szCs w:val="24"/>
          <w:shd w:val="clear" w:color="auto" w:fill="FFFFFF"/>
        </w:rPr>
        <w:t>Use of Contingency</w:t>
      </w:r>
      <w:bookmarkEnd w:id="48"/>
      <w:bookmarkEnd w:id="49"/>
      <w:bookmarkEnd w:id="50"/>
      <w:r w:rsidRPr="006151A5">
        <w:rPr>
          <w:rStyle w:val="eop"/>
          <w:rFonts w:asciiTheme="minorHAnsi" w:hAnsiTheme="minorHAnsi" w:cstheme="minorHAnsi"/>
          <w:color w:val="000000"/>
          <w:szCs w:val="24"/>
        </w:rPr>
        <w:t> </w:t>
      </w:r>
    </w:p>
    <w:p w14:paraId="6202A7DA" w14:textId="5C9466E9" w:rsidR="00D72C97" w:rsidRPr="006151A5" w:rsidRDefault="00D72C97"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With Normative act no.6 dated 21.03.2020, the Reserve Fund increased to the extent of 9,200 million ALL or 0.5% of GDP</w:t>
      </w:r>
      <w:r w:rsidR="00886508" w:rsidRPr="006151A5">
        <w:rPr>
          <w:rFonts w:asciiTheme="minorHAnsi" w:hAnsiTheme="minorHAnsi" w:cstheme="minorHAnsi"/>
          <w:color w:val="202124"/>
          <w:sz w:val="24"/>
          <w:szCs w:val="24"/>
          <w:lang w:val="en-GB"/>
        </w:rPr>
        <w:t xml:space="preserve"> o</w:t>
      </w:r>
      <w:r w:rsidRPr="006151A5">
        <w:rPr>
          <w:rFonts w:asciiTheme="minorHAnsi" w:hAnsiTheme="minorHAnsi" w:cstheme="minorHAnsi"/>
          <w:color w:val="202124"/>
          <w:sz w:val="24"/>
          <w:szCs w:val="24"/>
          <w:lang w:val="en-GB"/>
        </w:rPr>
        <w:t xml:space="preserve">f these 6,500 million ALL for the </w:t>
      </w:r>
      <w:r w:rsidR="00A32431" w:rsidRPr="006151A5">
        <w:rPr>
          <w:rFonts w:asciiTheme="minorHAnsi" w:hAnsiTheme="minorHAnsi" w:cstheme="minorHAnsi"/>
          <w:color w:val="202124"/>
          <w:sz w:val="24"/>
          <w:szCs w:val="24"/>
          <w:lang w:val="en-GB"/>
        </w:rPr>
        <w:t>anti-Covid-19</w:t>
      </w:r>
      <w:r w:rsidRPr="006151A5">
        <w:rPr>
          <w:rFonts w:asciiTheme="minorHAnsi" w:hAnsiTheme="minorHAnsi" w:cstheme="minorHAnsi"/>
          <w:color w:val="202124"/>
          <w:sz w:val="24"/>
          <w:szCs w:val="24"/>
          <w:lang w:val="en-GB"/>
        </w:rPr>
        <w:t xml:space="preserve"> social package.</w:t>
      </w:r>
    </w:p>
    <w:p w14:paraId="04665D86" w14:textId="5DB6C690" w:rsidR="00A32431" w:rsidRPr="006151A5" w:rsidRDefault="00D72C97" w:rsidP="006151A5">
      <w:pPr>
        <w:pStyle w:val="HTMLPreformatted"/>
        <w:numPr>
          <w:ilvl w:val="0"/>
          <w:numId w:val="33"/>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With Normative act no.15 dated 15.04.2020, the Reserve Fund increases to the amount of 16,200 million ALL of which 13,500 million support for </w:t>
      </w:r>
      <w:r w:rsidR="00A32431" w:rsidRPr="006151A5">
        <w:rPr>
          <w:rFonts w:asciiTheme="minorHAnsi" w:hAnsiTheme="minorHAnsi" w:cstheme="minorHAnsi"/>
          <w:color w:val="202124"/>
          <w:sz w:val="24"/>
          <w:szCs w:val="24"/>
          <w:lang w:val="en-GB"/>
        </w:rPr>
        <w:t>anti-Covid-19</w:t>
      </w:r>
      <w:r w:rsidRPr="006151A5">
        <w:rPr>
          <w:rFonts w:asciiTheme="minorHAnsi" w:hAnsiTheme="minorHAnsi" w:cstheme="minorHAnsi"/>
          <w:color w:val="202124"/>
          <w:sz w:val="24"/>
          <w:szCs w:val="24"/>
          <w:lang w:val="en-GB"/>
        </w:rPr>
        <w:t xml:space="preserve"> measures, thus bringing the Reserve Fund for Covid-19 to 0.9% of GDP. This amount is in addition to the amount of 2,500 million ALL of the expenditures of the Special Funds, the Health Care Fund which constitutes 0.1% of GDP. In this way we have Funds for </w:t>
      </w:r>
      <w:r w:rsidR="00A32431" w:rsidRPr="006151A5">
        <w:rPr>
          <w:rFonts w:asciiTheme="minorHAnsi" w:hAnsiTheme="minorHAnsi" w:cstheme="minorHAnsi"/>
          <w:color w:val="202124"/>
          <w:sz w:val="24"/>
          <w:szCs w:val="24"/>
          <w:lang w:val="en-GB"/>
        </w:rPr>
        <w:t>anti-Covid-19 packages</w:t>
      </w:r>
      <w:r w:rsidRPr="006151A5">
        <w:rPr>
          <w:rFonts w:asciiTheme="minorHAnsi" w:hAnsiTheme="minorHAnsi" w:cstheme="minorHAnsi"/>
          <w:color w:val="202124"/>
          <w:sz w:val="24"/>
          <w:szCs w:val="24"/>
          <w:lang w:val="en-GB"/>
        </w:rPr>
        <w:t xml:space="preserve"> at the rate of 1% of GDP.</w:t>
      </w:r>
    </w:p>
    <w:p w14:paraId="41133363" w14:textId="77777777" w:rsidR="00A32431" w:rsidRPr="006151A5" w:rsidRDefault="00045757" w:rsidP="006151A5">
      <w:pPr>
        <w:pStyle w:val="HTMLPreformatted"/>
        <w:numPr>
          <w:ilvl w:val="0"/>
          <w:numId w:val="33"/>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The Contingency Fund is used through Decisions of </w:t>
      </w:r>
      <w:r w:rsidR="00A32431" w:rsidRPr="006151A5">
        <w:rPr>
          <w:rFonts w:asciiTheme="minorHAnsi" w:hAnsiTheme="minorHAnsi" w:cstheme="minorHAnsi"/>
          <w:color w:val="202124"/>
          <w:sz w:val="24"/>
          <w:szCs w:val="24"/>
          <w:lang w:val="en-GB"/>
        </w:rPr>
        <w:t>Council</w:t>
      </w:r>
      <w:r w:rsidRPr="006151A5">
        <w:rPr>
          <w:rFonts w:asciiTheme="minorHAnsi" w:hAnsiTheme="minorHAnsi" w:cstheme="minorHAnsi"/>
          <w:color w:val="202124"/>
          <w:sz w:val="24"/>
          <w:szCs w:val="24"/>
          <w:lang w:val="en-GB"/>
        </w:rPr>
        <w:t xml:space="preserve"> of Ministers.  Decision No. 236, Dated 19.3.2020 On Taking Measures </w:t>
      </w:r>
      <w:r w:rsidR="00A32431" w:rsidRPr="006151A5">
        <w:rPr>
          <w:rFonts w:asciiTheme="minorHAnsi" w:hAnsiTheme="minorHAnsi" w:cstheme="minorHAnsi"/>
          <w:color w:val="202124"/>
          <w:sz w:val="24"/>
          <w:szCs w:val="24"/>
          <w:lang w:val="en-GB"/>
        </w:rPr>
        <w:t>to</w:t>
      </w:r>
      <w:r w:rsidRPr="006151A5">
        <w:rPr>
          <w:rFonts w:asciiTheme="minorHAnsi" w:hAnsiTheme="minorHAnsi" w:cstheme="minorHAnsi"/>
          <w:color w:val="202124"/>
          <w:sz w:val="24"/>
          <w:szCs w:val="24"/>
          <w:lang w:val="en-GB"/>
        </w:rPr>
        <w:t xml:space="preserve"> Provide Housing Assistance </w:t>
      </w:r>
      <w:proofErr w:type="gramStart"/>
      <w:r w:rsidRPr="006151A5">
        <w:rPr>
          <w:rFonts w:asciiTheme="minorHAnsi" w:hAnsiTheme="minorHAnsi" w:cstheme="minorHAnsi"/>
          <w:color w:val="202124"/>
          <w:sz w:val="24"/>
          <w:szCs w:val="24"/>
          <w:lang w:val="en-GB"/>
        </w:rPr>
        <w:t>To</w:t>
      </w:r>
      <w:proofErr w:type="gramEnd"/>
      <w:r w:rsidRPr="006151A5">
        <w:rPr>
          <w:rFonts w:asciiTheme="minorHAnsi" w:hAnsiTheme="minorHAnsi" w:cstheme="minorHAnsi"/>
          <w:color w:val="202124"/>
          <w:sz w:val="24"/>
          <w:szCs w:val="24"/>
          <w:lang w:val="en-GB"/>
        </w:rPr>
        <w:t xml:space="preserve"> Layers in Need, in Conditions Of The Epidemic Caused By Covid-19. The fund will be taken from the Contingency Fund of Ministry of Defence.</w:t>
      </w:r>
    </w:p>
    <w:p w14:paraId="2CB75B3C" w14:textId="77777777" w:rsidR="00A32431" w:rsidRPr="006151A5" w:rsidRDefault="00886508" w:rsidP="006151A5">
      <w:pPr>
        <w:pStyle w:val="HTMLPreformatted"/>
        <w:numPr>
          <w:ilvl w:val="0"/>
          <w:numId w:val="33"/>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With the Decision No. 240, dated 21.3.2020 the </w:t>
      </w:r>
      <w:r w:rsidR="00A32431" w:rsidRPr="006151A5">
        <w:rPr>
          <w:rFonts w:asciiTheme="minorHAnsi" w:hAnsiTheme="minorHAnsi" w:cstheme="minorHAnsi"/>
          <w:color w:val="202124"/>
          <w:sz w:val="24"/>
          <w:szCs w:val="24"/>
          <w:lang w:val="en-GB"/>
        </w:rPr>
        <w:t>Council</w:t>
      </w:r>
      <w:r w:rsidRPr="006151A5">
        <w:rPr>
          <w:rFonts w:asciiTheme="minorHAnsi" w:hAnsiTheme="minorHAnsi" w:cstheme="minorHAnsi"/>
          <w:color w:val="202124"/>
          <w:sz w:val="24"/>
          <w:szCs w:val="24"/>
          <w:lang w:val="en-GB"/>
        </w:rPr>
        <w:t xml:space="preserve"> of Ministers decided for a fund addition to the 2020 budget, approved for Ministry Of Health and Social Protection, to receive measures to meet the preliminary needs for the spread of infection caused by covid-2019 in program "Planning, management and administration", is added to the fund of 46 105 800 (forty e six million one hundred five thousand eight hundred) ALL, for taking measures to meet the preliminary needs for the spread of infection caused by COVID-2019, in the category of current expenditures. Financial effect, of 46 105 800 (</w:t>
      </w:r>
      <w:r w:rsidR="00A32431" w:rsidRPr="006151A5">
        <w:rPr>
          <w:rFonts w:asciiTheme="minorHAnsi" w:hAnsiTheme="minorHAnsi" w:cstheme="minorHAnsi"/>
          <w:color w:val="202124"/>
          <w:sz w:val="24"/>
          <w:szCs w:val="24"/>
          <w:lang w:val="en-GB"/>
        </w:rPr>
        <w:t>forty-six</w:t>
      </w:r>
      <w:r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lastRenderedPageBreak/>
        <w:t xml:space="preserve">million one hundred and five thousand eight hundred) ALL, </w:t>
      </w:r>
      <w:r w:rsidR="00045757" w:rsidRPr="006151A5">
        <w:rPr>
          <w:rFonts w:asciiTheme="minorHAnsi" w:hAnsiTheme="minorHAnsi" w:cstheme="minorHAnsi"/>
          <w:color w:val="202124"/>
          <w:sz w:val="24"/>
          <w:szCs w:val="24"/>
          <w:lang w:val="en-GB"/>
        </w:rPr>
        <w:t xml:space="preserve">is </w:t>
      </w:r>
      <w:r w:rsidRPr="006151A5">
        <w:rPr>
          <w:rFonts w:asciiTheme="minorHAnsi" w:hAnsiTheme="minorHAnsi" w:cstheme="minorHAnsi"/>
          <w:color w:val="202124"/>
          <w:sz w:val="24"/>
          <w:szCs w:val="24"/>
          <w:lang w:val="en-GB"/>
        </w:rPr>
        <w:t>covered by the reserve fund of the state budget, approved for 2020</w:t>
      </w:r>
      <w:r w:rsidRPr="006151A5">
        <w:rPr>
          <w:rStyle w:val="FootnoteReference"/>
          <w:rFonts w:asciiTheme="minorHAnsi" w:hAnsiTheme="minorHAnsi" w:cstheme="minorHAnsi"/>
          <w:color w:val="202124"/>
          <w:sz w:val="24"/>
          <w:szCs w:val="24"/>
          <w:lang w:val="en-GB"/>
        </w:rPr>
        <w:footnoteReference w:id="47"/>
      </w:r>
      <w:r w:rsidRPr="006151A5">
        <w:rPr>
          <w:rFonts w:asciiTheme="minorHAnsi" w:hAnsiTheme="minorHAnsi" w:cstheme="minorHAnsi"/>
          <w:color w:val="202124"/>
          <w:sz w:val="24"/>
          <w:szCs w:val="24"/>
          <w:lang w:val="en-GB"/>
        </w:rPr>
        <w:t>.</w:t>
      </w:r>
    </w:p>
    <w:p w14:paraId="7D48D2AB" w14:textId="48A05F2B" w:rsidR="00AC3ADE" w:rsidRPr="006151A5" w:rsidRDefault="005D7A0A" w:rsidP="006151A5">
      <w:pPr>
        <w:pStyle w:val="HTMLPreformatted"/>
        <w:numPr>
          <w:ilvl w:val="0"/>
          <w:numId w:val="33"/>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There were approved 53 Decisions of Council of Ministers for the use of Contingency </w:t>
      </w:r>
      <w:r w:rsidR="00E863E8" w:rsidRPr="006151A5">
        <w:rPr>
          <w:rFonts w:asciiTheme="minorHAnsi" w:hAnsiTheme="minorHAnsi" w:cstheme="minorHAnsi"/>
          <w:color w:val="202124"/>
          <w:sz w:val="24"/>
          <w:szCs w:val="24"/>
          <w:lang w:val="en-GB"/>
        </w:rPr>
        <w:t>Reserve</w:t>
      </w:r>
      <w:r w:rsidRPr="006151A5">
        <w:rPr>
          <w:rStyle w:val="FootnoteReference"/>
          <w:rFonts w:asciiTheme="minorHAnsi" w:hAnsiTheme="minorHAnsi" w:cstheme="minorHAnsi"/>
          <w:color w:val="202124"/>
          <w:sz w:val="24"/>
          <w:szCs w:val="24"/>
          <w:lang w:val="en-GB"/>
        </w:rPr>
        <w:footnoteReference w:id="48"/>
      </w:r>
      <w:r w:rsidR="00A32431" w:rsidRPr="006151A5">
        <w:rPr>
          <w:rFonts w:asciiTheme="minorHAnsi" w:hAnsiTheme="minorHAnsi" w:cstheme="minorHAnsi"/>
          <w:color w:val="202124"/>
          <w:sz w:val="24"/>
          <w:szCs w:val="24"/>
          <w:lang w:val="en-GB"/>
        </w:rPr>
        <w:t>.</w:t>
      </w:r>
    </w:p>
    <w:p w14:paraId="4B6FE34A" w14:textId="77777777" w:rsidR="00A32431" w:rsidRPr="006151A5" w:rsidRDefault="00A32431" w:rsidP="006151A5">
      <w:pPr>
        <w:pStyle w:val="HTMLPreformatted"/>
        <w:spacing w:before="0" w:beforeAutospacing="0" w:after="0" w:afterAutospacing="0"/>
        <w:ind w:left="720"/>
        <w:rPr>
          <w:rFonts w:asciiTheme="minorHAnsi" w:hAnsiTheme="minorHAnsi" w:cstheme="minorHAnsi"/>
          <w:color w:val="202124"/>
          <w:sz w:val="24"/>
          <w:szCs w:val="24"/>
          <w:lang w:val="en-GB"/>
        </w:rPr>
      </w:pPr>
    </w:p>
    <w:p w14:paraId="6DC6DDBC" w14:textId="77777777" w:rsidR="00A6314B" w:rsidRPr="006151A5" w:rsidRDefault="0037554B" w:rsidP="006151A5">
      <w:pPr>
        <w:pStyle w:val="Heading2"/>
        <w:spacing w:before="0" w:beforeAutospacing="0" w:after="0" w:afterAutospacing="0"/>
        <w:rPr>
          <w:rStyle w:val="eop"/>
          <w:rFonts w:asciiTheme="minorHAnsi" w:hAnsiTheme="minorHAnsi" w:cstheme="minorHAnsi"/>
          <w:szCs w:val="24"/>
        </w:rPr>
      </w:pPr>
      <w:bookmarkStart w:id="51" w:name="_Toc68729469"/>
      <w:bookmarkStart w:id="52" w:name="_Toc71239093"/>
      <w:bookmarkStart w:id="53" w:name="_Toc71584135"/>
      <w:r w:rsidRPr="006151A5">
        <w:rPr>
          <w:rStyle w:val="normaltextrun"/>
          <w:rFonts w:asciiTheme="minorHAnsi" w:hAnsiTheme="minorHAnsi" w:cstheme="minorHAnsi"/>
          <w:szCs w:val="24"/>
        </w:rPr>
        <w:t>Sources of Funding to Address the COVID-19 Pandemic</w:t>
      </w:r>
      <w:bookmarkEnd w:id="51"/>
      <w:bookmarkEnd w:id="52"/>
      <w:bookmarkEnd w:id="53"/>
      <w:r w:rsidRPr="006151A5">
        <w:rPr>
          <w:rStyle w:val="eop"/>
          <w:rFonts w:asciiTheme="minorHAnsi" w:hAnsiTheme="minorHAnsi" w:cstheme="minorHAnsi"/>
          <w:szCs w:val="24"/>
        </w:rPr>
        <w:t> </w:t>
      </w:r>
    </w:p>
    <w:p w14:paraId="76BC315A" w14:textId="7F17379C" w:rsidR="00744045" w:rsidRPr="006151A5" w:rsidRDefault="00744045"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Funding to address the Covid-19 needs, came primarily from the Budget 2020</w:t>
      </w:r>
      <w:r w:rsidR="00BD0759" w:rsidRPr="006151A5">
        <w:rPr>
          <w:rFonts w:asciiTheme="minorHAnsi" w:hAnsiTheme="minorHAnsi" w:cstheme="minorHAnsi"/>
          <w:color w:val="262626" w:themeColor="text1" w:themeTint="D9"/>
          <w:szCs w:val="24"/>
        </w:rPr>
        <w:t xml:space="preserve">. </w:t>
      </w:r>
      <w:r w:rsidR="00A32431" w:rsidRPr="006151A5">
        <w:rPr>
          <w:rFonts w:asciiTheme="minorHAnsi" w:hAnsiTheme="minorHAnsi" w:cstheme="minorHAnsi"/>
          <w:color w:val="262626" w:themeColor="text1" w:themeTint="D9"/>
          <w:szCs w:val="24"/>
        </w:rPr>
        <w:t>Also,</w:t>
      </w:r>
      <w:r w:rsidR="00BD0759" w:rsidRPr="006151A5">
        <w:rPr>
          <w:rFonts w:asciiTheme="minorHAnsi" w:hAnsiTheme="minorHAnsi" w:cstheme="minorHAnsi"/>
          <w:color w:val="262626" w:themeColor="text1" w:themeTint="D9"/>
          <w:szCs w:val="24"/>
        </w:rPr>
        <w:t xml:space="preserve"> foreign and domestic lending </w:t>
      </w:r>
      <w:r w:rsidR="00461D30" w:rsidRPr="006151A5">
        <w:rPr>
          <w:rFonts w:asciiTheme="minorHAnsi" w:hAnsiTheme="minorHAnsi" w:cstheme="minorHAnsi"/>
          <w:color w:val="262626" w:themeColor="text1" w:themeTint="D9"/>
          <w:szCs w:val="24"/>
        </w:rPr>
        <w:t>was</w:t>
      </w:r>
      <w:r w:rsidR="00BD0759" w:rsidRPr="006151A5">
        <w:rPr>
          <w:rFonts w:asciiTheme="minorHAnsi" w:hAnsiTheme="minorHAnsi" w:cstheme="minorHAnsi"/>
          <w:color w:val="262626" w:themeColor="text1" w:themeTint="D9"/>
          <w:szCs w:val="24"/>
        </w:rPr>
        <w:t xml:space="preserve"> used. On March 23, 2020 there was a donation from an International Organization in the amount of USD 299,150</w:t>
      </w:r>
      <w:r w:rsidR="00BD0759" w:rsidRPr="006151A5">
        <w:rPr>
          <w:rStyle w:val="FootnoteReference"/>
          <w:rFonts w:asciiTheme="minorHAnsi" w:hAnsiTheme="minorHAnsi" w:cstheme="minorHAnsi"/>
          <w:color w:val="262626" w:themeColor="text1" w:themeTint="D9"/>
          <w:szCs w:val="24"/>
        </w:rPr>
        <w:footnoteReference w:id="49"/>
      </w:r>
      <w:r w:rsidR="00A32431" w:rsidRPr="006151A5">
        <w:rPr>
          <w:rFonts w:asciiTheme="minorHAnsi" w:hAnsiTheme="minorHAnsi" w:cstheme="minorHAnsi"/>
          <w:color w:val="262626" w:themeColor="text1" w:themeTint="D9"/>
          <w:szCs w:val="24"/>
        </w:rPr>
        <w:t>.</w:t>
      </w:r>
    </w:p>
    <w:p w14:paraId="2CBE4EEC" w14:textId="77777777" w:rsidR="00015A30" w:rsidRPr="006151A5" w:rsidRDefault="00015A30"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Contingency amount to 1</w:t>
      </w:r>
      <w:r w:rsidR="00045757" w:rsidRPr="006151A5">
        <w:rPr>
          <w:rFonts w:asciiTheme="minorHAnsi" w:hAnsiTheme="minorHAnsi" w:cstheme="minorHAnsi"/>
          <w:color w:val="262626" w:themeColor="text1" w:themeTint="D9"/>
          <w:szCs w:val="24"/>
        </w:rPr>
        <w:t>6</w:t>
      </w:r>
      <w:r w:rsidRPr="006151A5">
        <w:rPr>
          <w:rFonts w:asciiTheme="minorHAnsi" w:hAnsiTheme="minorHAnsi" w:cstheme="minorHAnsi"/>
          <w:color w:val="262626" w:themeColor="text1" w:themeTint="D9"/>
          <w:szCs w:val="24"/>
        </w:rPr>
        <w:t>,</w:t>
      </w:r>
      <w:r w:rsidR="00045757" w:rsidRPr="006151A5">
        <w:rPr>
          <w:rFonts w:asciiTheme="minorHAnsi" w:hAnsiTheme="minorHAnsi" w:cstheme="minorHAnsi"/>
          <w:color w:val="262626" w:themeColor="text1" w:themeTint="D9"/>
          <w:szCs w:val="24"/>
        </w:rPr>
        <w:t>2</w:t>
      </w:r>
      <w:r w:rsidRPr="006151A5">
        <w:rPr>
          <w:rFonts w:asciiTheme="minorHAnsi" w:hAnsiTheme="minorHAnsi" w:cstheme="minorHAnsi"/>
          <w:color w:val="262626" w:themeColor="text1" w:themeTint="D9"/>
          <w:szCs w:val="24"/>
        </w:rPr>
        <w:t>00 million after the approval of Normative Act no 15</w:t>
      </w:r>
    </w:p>
    <w:p w14:paraId="1BE6711A" w14:textId="77777777" w:rsidR="00044CA3" w:rsidRPr="006151A5" w:rsidRDefault="00044CA3"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color w:val="2C2825"/>
          <w:szCs w:val="24"/>
          <w:shd w:val="clear" w:color="auto" w:fill="FFFFFF"/>
        </w:rPr>
        <w:t>On April 10, 2020, The Executive Board of the International Monetary Fund (IMF) around US$190.5 million or Euro 174 million, emergency support for Albania under the </w:t>
      </w:r>
      <w:hyperlink r:id="rId24" w:history="1">
        <w:r w:rsidRPr="006151A5">
          <w:rPr>
            <w:rStyle w:val="Hyperlink"/>
            <w:rFonts w:asciiTheme="minorHAnsi" w:hAnsiTheme="minorHAnsi" w:cstheme="minorHAnsi"/>
            <w:color w:val="3979A6"/>
            <w:szCs w:val="24"/>
            <w:shd w:val="clear" w:color="auto" w:fill="FFFFFF"/>
          </w:rPr>
          <w:t>Rapid Financing Instrument </w:t>
        </w:r>
      </w:hyperlink>
      <w:r w:rsidRPr="006151A5">
        <w:rPr>
          <w:rFonts w:asciiTheme="minorHAnsi" w:hAnsiTheme="minorHAnsi" w:cstheme="minorHAnsi"/>
          <w:color w:val="2C2825"/>
          <w:szCs w:val="24"/>
          <w:shd w:val="clear" w:color="auto" w:fill="FFFFFF"/>
        </w:rPr>
        <w:t>(RFI) to meet urgent balance of payment needs stemming from the outbreak of the COVID-19 pandemic, and after the strong earthquake that hit earlier.</w:t>
      </w:r>
      <w:r w:rsidRPr="006151A5">
        <w:rPr>
          <w:rStyle w:val="FootnoteReference"/>
          <w:rFonts w:asciiTheme="minorHAnsi" w:hAnsiTheme="minorHAnsi" w:cstheme="minorHAnsi"/>
          <w:color w:val="2C2825"/>
          <w:szCs w:val="24"/>
          <w:shd w:val="clear" w:color="auto" w:fill="FFFFFF"/>
        </w:rPr>
        <w:footnoteReference w:id="50"/>
      </w:r>
    </w:p>
    <w:p w14:paraId="728DC337" w14:textId="67A9E7F4" w:rsidR="00456F77" w:rsidRPr="006151A5" w:rsidRDefault="00456F77" w:rsidP="006151A5">
      <w:pPr>
        <w:shd w:val="clear" w:color="auto" w:fill="FFFFFF"/>
        <w:spacing w:before="0" w:beforeAutospacing="0" w:after="0" w:afterAutospacing="0"/>
        <w:ind w:right="41"/>
        <w:rPr>
          <w:rFonts w:asciiTheme="minorHAnsi" w:hAnsiTheme="minorHAnsi" w:cstheme="minorHAnsi"/>
          <w:color w:val="000000"/>
          <w:szCs w:val="24"/>
          <w:lang w:eastAsia="en-US"/>
        </w:rPr>
      </w:pPr>
      <w:r w:rsidRPr="006151A5">
        <w:rPr>
          <w:rFonts w:asciiTheme="minorHAnsi" w:hAnsiTheme="minorHAnsi" w:cstheme="minorHAnsi"/>
          <w:color w:val="000000"/>
          <w:szCs w:val="24"/>
          <w:lang w:eastAsia="en-US"/>
        </w:rPr>
        <w:t>Following the COVID-19 outbreak, existing EU funding was reoriented with the twofold objective of helping Albania acquire emergency health supplies and equipment, and of addressing the social and economic fallout of the crisis. The COVID-19 package for Albania amounts to € 50.65 million. The € 103.3 million IPA 2020 programme contributes to the COVID-19 package with the € 26 million EU for Economic Recovery action. In addition, the COVID-19 package includes:</w:t>
      </w:r>
      <w:r w:rsidR="00BD0759" w:rsidRPr="006151A5">
        <w:rPr>
          <w:rFonts w:asciiTheme="minorHAnsi" w:hAnsiTheme="minorHAnsi" w:cstheme="minorHAnsi"/>
          <w:color w:val="000000"/>
          <w:szCs w:val="24"/>
          <w:lang w:eastAsia="en-US"/>
        </w:rPr>
        <w:t xml:space="preserve"> </w:t>
      </w:r>
      <w:r w:rsidRPr="006151A5">
        <w:rPr>
          <w:rFonts w:asciiTheme="minorHAnsi" w:hAnsiTheme="minorHAnsi" w:cstheme="minorHAnsi"/>
          <w:color w:val="000000"/>
          <w:szCs w:val="24"/>
          <w:lang w:eastAsia="en-US"/>
        </w:rPr>
        <w:t>€4 million to address the immediate needs for medical supplies and equipment. Funding comes from the IPA 2017 programme</w:t>
      </w:r>
      <w:r w:rsidR="00BD0759" w:rsidRPr="006151A5">
        <w:rPr>
          <w:rFonts w:asciiTheme="minorHAnsi" w:hAnsiTheme="minorHAnsi" w:cstheme="minorHAnsi"/>
          <w:color w:val="000000"/>
          <w:szCs w:val="24"/>
          <w:lang w:eastAsia="en-US"/>
        </w:rPr>
        <w:t xml:space="preserve">, </w:t>
      </w:r>
      <w:r w:rsidRPr="006151A5">
        <w:rPr>
          <w:rFonts w:asciiTheme="minorHAnsi" w:hAnsiTheme="minorHAnsi" w:cstheme="minorHAnsi"/>
          <w:color w:val="000000"/>
          <w:szCs w:val="24"/>
          <w:lang w:eastAsia="en-US"/>
        </w:rPr>
        <w:t>€20.65 million to top up an existing EUR 50 million Social Inclusion Programme under IPA 2019</w:t>
      </w:r>
      <w:r w:rsidR="00015A30" w:rsidRPr="006151A5">
        <w:rPr>
          <w:rStyle w:val="FootnoteReference"/>
          <w:rFonts w:asciiTheme="minorHAnsi" w:hAnsiTheme="minorHAnsi" w:cstheme="minorHAnsi"/>
          <w:color w:val="000000"/>
          <w:szCs w:val="24"/>
          <w:lang w:eastAsia="en-US"/>
        </w:rPr>
        <w:footnoteReference w:id="51"/>
      </w:r>
      <w:r w:rsidRPr="006151A5">
        <w:rPr>
          <w:rFonts w:asciiTheme="minorHAnsi" w:hAnsiTheme="minorHAnsi" w:cstheme="minorHAnsi"/>
          <w:color w:val="000000"/>
          <w:szCs w:val="24"/>
          <w:lang w:eastAsia="en-US"/>
        </w:rPr>
        <w:t>.  </w:t>
      </w:r>
    </w:p>
    <w:p w14:paraId="7C3475B2" w14:textId="77777777" w:rsidR="00543F48" w:rsidRPr="006151A5" w:rsidRDefault="00543F48" w:rsidP="006151A5">
      <w:pPr>
        <w:shd w:val="clear" w:color="auto" w:fill="FFFFFF"/>
        <w:spacing w:before="0" w:beforeAutospacing="0" w:after="0" w:afterAutospacing="0"/>
        <w:ind w:right="41"/>
        <w:rPr>
          <w:rFonts w:asciiTheme="minorHAnsi" w:hAnsiTheme="minorHAnsi" w:cstheme="minorHAnsi"/>
          <w:color w:val="000000"/>
          <w:szCs w:val="24"/>
          <w:lang w:eastAsia="en-US"/>
        </w:rPr>
      </w:pPr>
    </w:p>
    <w:p w14:paraId="43870DD7" w14:textId="77777777" w:rsidR="00C402CA" w:rsidRPr="006151A5" w:rsidRDefault="00C402CA" w:rsidP="006151A5">
      <w:pPr>
        <w:pStyle w:val="Heading3"/>
        <w:spacing w:before="0" w:beforeAutospacing="0" w:after="0" w:afterAutospacing="0"/>
        <w:rPr>
          <w:rFonts w:asciiTheme="minorHAnsi" w:hAnsiTheme="minorHAnsi" w:cstheme="minorHAnsi"/>
          <w:szCs w:val="24"/>
          <w:lang w:eastAsia="en-US"/>
        </w:rPr>
      </w:pPr>
      <w:bookmarkStart w:id="54" w:name="_Toc68729470"/>
      <w:bookmarkStart w:id="55" w:name="_Toc71239094"/>
      <w:bookmarkStart w:id="56" w:name="_Toc71584136"/>
      <w:r w:rsidRPr="006151A5">
        <w:rPr>
          <w:rFonts w:asciiTheme="minorHAnsi" w:hAnsiTheme="minorHAnsi" w:cstheme="minorHAnsi"/>
          <w:szCs w:val="24"/>
          <w:lang w:eastAsia="en-US"/>
        </w:rPr>
        <w:t>Conclusions</w:t>
      </w:r>
      <w:bookmarkEnd w:id="54"/>
      <w:bookmarkEnd w:id="55"/>
      <w:bookmarkEnd w:id="56"/>
    </w:p>
    <w:p w14:paraId="2F2ACA7F" w14:textId="77777777" w:rsidR="00DB7862" w:rsidRPr="006151A5" w:rsidRDefault="00DB7862" w:rsidP="006151A5">
      <w:pPr>
        <w:spacing w:before="0" w:beforeAutospacing="0" w:after="0" w:afterAutospacing="0"/>
        <w:rPr>
          <w:rFonts w:asciiTheme="minorHAnsi" w:hAnsiTheme="minorHAnsi" w:cstheme="minorHAnsi"/>
          <w:szCs w:val="24"/>
          <w:lang w:eastAsia="en-US"/>
        </w:rPr>
      </w:pPr>
    </w:p>
    <w:p w14:paraId="17A7385D" w14:textId="6C80AADC" w:rsidR="005530A0" w:rsidRPr="006151A5" w:rsidRDefault="00C402CA"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Albania reacted very fast after the first cases were detected. </w:t>
      </w:r>
      <w:r w:rsidR="005530A0" w:rsidRPr="006151A5">
        <w:rPr>
          <w:rFonts w:asciiTheme="minorHAnsi" w:hAnsiTheme="minorHAnsi" w:cstheme="minorHAnsi"/>
          <w:szCs w:val="24"/>
          <w:lang w:eastAsia="en-US"/>
        </w:rPr>
        <w:t xml:space="preserve">The measures taken initially were very effective in terms of containing the virus spread, saving people’s life and financial measures for the individuals most in need and small businesses. The financial support was delivered in a timely manner. There were teams from Tax Authorities at the disposal of people’s request to solve issues as they </w:t>
      </w:r>
      <w:proofErr w:type="gramStart"/>
      <w:r w:rsidR="00A32431" w:rsidRPr="006151A5">
        <w:rPr>
          <w:rFonts w:asciiTheme="minorHAnsi" w:hAnsiTheme="minorHAnsi" w:cstheme="minorHAnsi"/>
          <w:szCs w:val="24"/>
          <w:lang w:eastAsia="en-US"/>
        </w:rPr>
        <w:t>arises</w:t>
      </w:r>
      <w:proofErr w:type="gramEnd"/>
      <w:r w:rsidR="005530A0" w:rsidRPr="006151A5">
        <w:rPr>
          <w:rFonts w:asciiTheme="minorHAnsi" w:hAnsiTheme="minorHAnsi" w:cstheme="minorHAnsi"/>
          <w:szCs w:val="24"/>
          <w:lang w:eastAsia="en-US"/>
        </w:rPr>
        <w:t xml:space="preserve">. Despite the fast actions, we may say that Albania was ill prepared for affording the pandemic. A </w:t>
      </w:r>
      <w:r w:rsidR="00A32431" w:rsidRPr="006151A5">
        <w:rPr>
          <w:rFonts w:asciiTheme="minorHAnsi" w:hAnsiTheme="minorHAnsi" w:cstheme="minorHAnsi"/>
          <w:szCs w:val="24"/>
          <w:lang w:eastAsia="en-US"/>
        </w:rPr>
        <w:t xml:space="preserve">huge </w:t>
      </w:r>
      <w:r w:rsidR="005530A0" w:rsidRPr="006151A5">
        <w:rPr>
          <w:rFonts w:asciiTheme="minorHAnsi" w:hAnsiTheme="minorHAnsi" w:cstheme="minorHAnsi"/>
          <w:szCs w:val="24"/>
          <w:lang w:eastAsia="en-US"/>
        </w:rPr>
        <w:t xml:space="preserve">number of Laws improvements, Council of Ministers Decisions and Instructions from Ministries and Civil Emergency Agency were approved from the Parliament and Council of Ministers. The Ministry of Finance and Economy, has a very small contingency reserve which was increased </w:t>
      </w:r>
      <w:r w:rsidR="000C50A9" w:rsidRPr="006151A5">
        <w:rPr>
          <w:rFonts w:asciiTheme="minorHAnsi" w:hAnsiTheme="minorHAnsi" w:cstheme="minorHAnsi"/>
          <w:szCs w:val="24"/>
          <w:lang w:eastAsia="en-US"/>
        </w:rPr>
        <w:t xml:space="preserve">using two normative acts. Reallocation of budget and increased </w:t>
      </w:r>
      <w:r w:rsidR="000C50A9" w:rsidRPr="006151A5">
        <w:rPr>
          <w:rFonts w:asciiTheme="minorHAnsi" w:hAnsiTheme="minorHAnsi" w:cstheme="minorHAnsi"/>
          <w:szCs w:val="24"/>
          <w:lang w:eastAsia="en-US"/>
        </w:rPr>
        <w:lastRenderedPageBreak/>
        <w:t>debt in domestic market and International borrowings were the sources which were used to cover the expenses.</w:t>
      </w:r>
    </w:p>
    <w:p w14:paraId="052A138B" w14:textId="31F14E15" w:rsidR="000C50A9" w:rsidRPr="006151A5" w:rsidRDefault="00A32431"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However, a</w:t>
      </w:r>
      <w:r w:rsidR="000C50A9" w:rsidRPr="006151A5">
        <w:rPr>
          <w:rFonts w:asciiTheme="minorHAnsi" w:hAnsiTheme="minorHAnsi" w:cstheme="minorHAnsi"/>
          <w:szCs w:val="24"/>
          <w:lang w:eastAsia="en-US"/>
        </w:rPr>
        <w:t xml:space="preserve">ll the measures </w:t>
      </w:r>
      <w:r w:rsidR="00011AE0" w:rsidRPr="006151A5">
        <w:rPr>
          <w:rFonts w:asciiTheme="minorHAnsi" w:hAnsiTheme="minorHAnsi" w:cstheme="minorHAnsi"/>
          <w:szCs w:val="24"/>
          <w:lang w:eastAsia="en-US"/>
        </w:rPr>
        <w:t>taken</w:t>
      </w:r>
      <w:r w:rsidR="000C50A9" w:rsidRPr="006151A5">
        <w:rPr>
          <w:rFonts w:asciiTheme="minorHAnsi" w:hAnsiTheme="minorHAnsi" w:cstheme="minorHAnsi"/>
          <w:szCs w:val="24"/>
          <w:lang w:eastAsia="en-US"/>
        </w:rPr>
        <w:t xml:space="preserve"> were gender </w:t>
      </w:r>
      <w:r w:rsidRPr="006151A5">
        <w:rPr>
          <w:rFonts w:asciiTheme="minorHAnsi" w:hAnsiTheme="minorHAnsi" w:cstheme="minorHAnsi"/>
          <w:szCs w:val="24"/>
          <w:lang w:eastAsia="en-US"/>
        </w:rPr>
        <w:t>neutral.</w:t>
      </w:r>
    </w:p>
    <w:p w14:paraId="3A3C611C" w14:textId="77777777" w:rsidR="00DB7862" w:rsidRPr="006151A5" w:rsidRDefault="00DB7862" w:rsidP="006151A5">
      <w:pPr>
        <w:spacing w:before="0" w:beforeAutospacing="0" w:after="0" w:afterAutospacing="0"/>
        <w:rPr>
          <w:rFonts w:asciiTheme="minorHAnsi" w:hAnsiTheme="minorHAnsi" w:cstheme="minorHAnsi"/>
          <w:szCs w:val="24"/>
          <w:lang w:eastAsia="en-US"/>
        </w:rPr>
      </w:pPr>
    </w:p>
    <w:p w14:paraId="3966500E" w14:textId="77777777" w:rsidR="00DB7862" w:rsidRPr="006151A5" w:rsidRDefault="00DB7862" w:rsidP="006151A5">
      <w:pPr>
        <w:pStyle w:val="Heading1"/>
        <w:spacing w:before="0" w:beforeAutospacing="0" w:after="0" w:afterAutospacing="0"/>
        <w:rPr>
          <w:rFonts w:asciiTheme="minorHAnsi" w:hAnsiTheme="minorHAnsi" w:cstheme="minorHAnsi"/>
          <w:szCs w:val="24"/>
          <w:lang w:eastAsia="en-US"/>
        </w:rPr>
      </w:pPr>
      <w:bookmarkStart w:id="57" w:name="_Toc68729471"/>
      <w:bookmarkStart w:id="58" w:name="_Toc71239095"/>
      <w:bookmarkStart w:id="59" w:name="_Toc71584137"/>
      <w:r w:rsidRPr="006151A5">
        <w:rPr>
          <w:rFonts w:asciiTheme="minorHAnsi" w:hAnsiTheme="minorHAnsi" w:cstheme="minorHAnsi"/>
          <w:szCs w:val="24"/>
          <w:lang w:eastAsia="en-US"/>
        </w:rPr>
        <w:t xml:space="preserve">Gender responsiveness on </w:t>
      </w:r>
      <w:r w:rsidR="00E863E8" w:rsidRPr="006151A5">
        <w:rPr>
          <w:rFonts w:asciiTheme="minorHAnsi" w:hAnsiTheme="minorHAnsi" w:cstheme="minorHAnsi"/>
          <w:szCs w:val="24"/>
          <w:lang w:eastAsia="en-US"/>
        </w:rPr>
        <w:t>Financial Measures</w:t>
      </w:r>
      <w:bookmarkEnd w:id="57"/>
      <w:bookmarkEnd w:id="58"/>
      <w:bookmarkEnd w:id="59"/>
    </w:p>
    <w:p w14:paraId="624FA34E" w14:textId="77777777" w:rsidR="00BC49CA" w:rsidRPr="006151A5" w:rsidRDefault="00BC49CA" w:rsidP="006151A5">
      <w:pPr>
        <w:spacing w:before="0" w:beforeAutospacing="0" w:after="0" w:afterAutospacing="0"/>
        <w:rPr>
          <w:rFonts w:asciiTheme="minorHAnsi" w:hAnsiTheme="minorHAnsi" w:cstheme="minorHAnsi"/>
          <w:szCs w:val="24"/>
          <w:lang w:eastAsia="en-US"/>
        </w:rPr>
      </w:pPr>
    </w:p>
    <w:p w14:paraId="24B8F70E" w14:textId="77777777" w:rsidR="00BC49CA" w:rsidRPr="006151A5" w:rsidRDefault="00BC49CA" w:rsidP="006151A5">
      <w:pPr>
        <w:pStyle w:val="ListParagraph"/>
        <w:suppressAutoHyphens/>
        <w:overflowPunct/>
        <w:autoSpaceDE/>
        <w:adjustRightInd/>
        <w:spacing w:before="0" w:beforeAutospacing="0" w:after="0" w:afterAutospacing="0"/>
        <w:ind w:left="0" w:firstLine="0"/>
        <w:rPr>
          <w:rFonts w:asciiTheme="minorHAnsi" w:hAnsiTheme="minorHAnsi" w:cstheme="minorHAnsi"/>
          <w:szCs w:val="24"/>
        </w:rPr>
      </w:pPr>
      <w:r w:rsidRPr="006151A5">
        <w:rPr>
          <w:rFonts w:asciiTheme="minorHAnsi" w:eastAsia="Tahoma" w:hAnsiTheme="minorHAnsi" w:cstheme="minorHAnsi"/>
          <w:color w:val="000000" w:themeColor="text1"/>
          <w:szCs w:val="24"/>
        </w:rPr>
        <w:t xml:space="preserve">This chapter analyses the extent to which the government </w:t>
      </w:r>
      <w:r w:rsidRPr="006151A5">
        <w:rPr>
          <w:rFonts w:asciiTheme="minorHAnsi" w:eastAsia="Tahoma" w:hAnsiTheme="minorHAnsi" w:cstheme="minorHAnsi"/>
          <w:szCs w:val="24"/>
        </w:rPr>
        <w:t xml:space="preserve">measures and budget adopted in response to COVID-19 have been gender responsive. Gender analysis is relevant for informing social, health, economic, and other government policies and programs to ensure that the potentially differing needs and interests of diverse women and men are addressed. Although Albania advanced in terms of Gender responsive Budgeting, legal framework, the Gender </w:t>
      </w:r>
      <w:proofErr w:type="spellStart"/>
      <w:r w:rsidRPr="006151A5">
        <w:rPr>
          <w:rFonts w:asciiTheme="minorHAnsi" w:eastAsia="Tahoma" w:hAnsiTheme="minorHAnsi" w:cstheme="minorHAnsi"/>
          <w:szCs w:val="24"/>
        </w:rPr>
        <w:t>Eqaulity</w:t>
      </w:r>
      <w:proofErr w:type="spellEnd"/>
      <w:r w:rsidRPr="006151A5">
        <w:rPr>
          <w:rFonts w:asciiTheme="minorHAnsi" w:eastAsia="Tahoma" w:hAnsiTheme="minorHAnsi" w:cstheme="minorHAnsi"/>
          <w:szCs w:val="24"/>
        </w:rPr>
        <w:t xml:space="preserve"> Law (LGE) is behind as so far, no review or improvement have been made to this law since its first draft in 2008.</w:t>
      </w:r>
      <w:r w:rsidRPr="006151A5">
        <w:rPr>
          <w:rStyle w:val="FootnoteReference"/>
          <w:rFonts w:asciiTheme="minorHAnsi" w:eastAsia="Tahoma" w:hAnsiTheme="minorHAnsi" w:cstheme="minorHAnsi"/>
          <w:szCs w:val="24"/>
        </w:rPr>
        <w:footnoteReference w:id="52"/>
      </w:r>
      <w:r w:rsidRPr="006151A5">
        <w:rPr>
          <w:rFonts w:asciiTheme="minorHAnsi" w:eastAsia="Tahoma" w:hAnsiTheme="minorHAnsi" w:cstheme="minorHAnsi"/>
          <w:szCs w:val="24"/>
        </w:rPr>
        <w:t xml:space="preserve"> This law does not include </w:t>
      </w:r>
      <w:r w:rsidRPr="006151A5">
        <w:rPr>
          <w:rFonts w:asciiTheme="minorHAnsi" w:hAnsiTheme="minorHAnsi" w:cstheme="minorHAnsi"/>
          <w:szCs w:val="24"/>
        </w:rPr>
        <w:t>any provisions on gender-responsive budgeting (GRB) at the local or central level, although Albania has progressed with its GRB legal framework and policy development since 2012.</w:t>
      </w:r>
      <w:r w:rsidRPr="006151A5">
        <w:rPr>
          <w:rStyle w:val="FootnoteReference"/>
          <w:rFonts w:asciiTheme="minorHAnsi" w:hAnsiTheme="minorHAnsi" w:cstheme="minorHAnsi"/>
          <w:szCs w:val="24"/>
        </w:rPr>
        <w:footnoteReference w:id="53"/>
      </w:r>
    </w:p>
    <w:p w14:paraId="4FE37F86" w14:textId="77777777" w:rsidR="00BC49CA" w:rsidRPr="006151A5" w:rsidRDefault="00BC49CA" w:rsidP="006151A5">
      <w:pPr>
        <w:pStyle w:val="ListParagraph"/>
        <w:suppressAutoHyphens/>
        <w:overflowPunct/>
        <w:autoSpaceDE/>
        <w:adjustRightInd/>
        <w:spacing w:before="0" w:beforeAutospacing="0" w:after="0" w:afterAutospacing="0"/>
        <w:ind w:left="0" w:firstLine="0"/>
        <w:rPr>
          <w:rFonts w:asciiTheme="minorHAnsi" w:eastAsia="Calibri" w:hAnsiTheme="minorHAnsi" w:cstheme="minorHAnsi"/>
          <w:szCs w:val="24"/>
        </w:rPr>
      </w:pPr>
      <w:r w:rsidRPr="006151A5">
        <w:rPr>
          <w:rFonts w:asciiTheme="minorHAnsi" w:hAnsiTheme="minorHAnsi" w:cstheme="minorHAnsi"/>
          <w:szCs w:val="24"/>
        </w:rPr>
        <w:t>In order to assess the gender responsiveness of measures adopted in response to COVID-19, researchers analysed and rated each measure regarding its potential to contribute to gender equality, using a five-point “Traffic Light” scale (see image).</w:t>
      </w:r>
      <w:r w:rsidRPr="006151A5">
        <w:rPr>
          <w:rStyle w:val="FootnoteReference"/>
          <w:rFonts w:asciiTheme="minorHAnsi" w:hAnsiTheme="minorHAnsi" w:cstheme="minorHAnsi"/>
          <w:szCs w:val="24"/>
        </w:rPr>
        <w:footnoteReference w:id="54"/>
      </w:r>
      <w:r w:rsidRPr="006151A5">
        <w:rPr>
          <w:rFonts w:asciiTheme="minorHAnsi" w:hAnsiTheme="minorHAnsi" w:cstheme="minorHAnsi"/>
          <w:szCs w:val="24"/>
        </w:rPr>
        <w:t xml:space="preserve"> </w:t>
      </w:r>
    </w:p>
    <w:p w14:paraId="65A0242D" w14:textId="77777777" w:rsidR="00BC49CA" w:rsidRPr="006151A5" w:rsidRDefault="00BC49CA" w:rsidP="006151A5">
      <w:pPr>
        <w:spacing w:before="0" w:beforeAutospacing="0" w:after="0" w:afterAutospacing="0"/>
        <w:rPr>
          <w:rFonts w:asciiTheme="minorHAnsi" w:hAnsiTheme="minorHAnsi" w:cstheme="minorHAnsi"/>
          <w:color w:val="262626" w:themeColor="text1" w:themeTint="D9"/>
          <w:szCs w:val="24"/>
        </w:rPr>
      </w:pPr>
    </w:p>
    <w:p w14:paraId="4B98ACC9" w14:textId="36B1502A" w:rsidR="00BC49CA" w:rsidRPr="006151A5" w:rsidRDefault="005C76BD" w:rsidP="006151A5">
      <w:pPr>
        <w:spacing w:before="0" w:beforeAutospacing="0" w:after="0" w:afterAutospacing="0"/>
        <w:jc w:val="center"/>
        <w:rPr>
          <w:rFonts w:asciiTheme="minorHAnsi" w:hAnsiTheme="minorHAnsi" w:cstheme="minorHAnsi"/>
          <w:color w:val="262626" w:themeColor="text1" w:themeTint="D9"/>
          <w:szCs w:val="24"/>
        </w:rPr>
      </w:pPr>
      <w:r w:rsidRPr="006151A5">
        <w:rPr>
          <w:rFonts w:asciiTheme="minorHAnsi" w:hAnsiTheme="minorHAnsi" w:cstheme="minorHAnsi"/>
          <w:noProof/>
          <w:szCs w:val="24"/>
          <w:highlight w:val="yellow"/>
        </w:rPr>
        <w:drawing>
          <wp:inline distT="0" distB="0" distL="0" distR="0" wp14:anchorId="4B5D37CB" wp14:editId="52324D19">
            <wp:extent cx="3277903" cy="2859287"/>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5"/>
                    <a:srcRect l="14594" r="16144"/>
                    <a:stretch/>
                  </pic:blipFill>
                  <pic:spPr bwMode="auto">
                    <a:xfrm>
                      <a:off x="0" y="0"/>
                      <a:ext cx="3333194" cy="2907517"/>
                    </a:xfrm>
                    <a:prstGeom prst="rect">
                      <a:avLst/>
                    </a:prstGeom>
                    <a:ln>
                      <a:noFill/>
                    </a:ln>
                    <a:extLst>
                      <a:ext uri="{53640926-AAD7-44D8-BBD7-CCE9431645EC}">
                        <a14:shadowObscured xmlns:a14="http://schemas.microsoft.com/office/drawing/2010/main"/>
                      </a:ext>
                    </a:extLst>
                  </pic:spPr>
                </pic:pic>
              </a:graphicData>
            </a:graphic>
          </wp:inline>
        </w:drawing>
      </w:r>
    </w:p>
    <w:p w14:paraId="3B297E13" w14:textId="413F5BCB" w:rsidR="00BC49CA" w:rsidRPr="006151A5" w:rsidRDefault="00BC49CA" w:rsidP="006151A5">
      <w:pPr>
        <w:spacing w:before="0" w:beforeAutospacing="0" w:after="0" w:afterAutospacing="0"/>
        <w:rPr>
          <w:rFonts w:asciiTheme="minorHAnsi" w:hAnsiTheme="minorHAnsi" w:cstheme="minorHAnsi"/>
          <w:color w:val="262626" w:themeColor="text1" w:themeTint="D9"/>
          <w:szCs w:val="24"/>
        </w:rPr>
      </w:pPr>
    </w:p>
    <w:p w14:paraId="41D67DB0" w14:textId="77777777" w:rsidR="00BC49CA" w:rsidRPr="006151A5" w:rsidRDefault="00BC49CA" w:rsidP="006151A5">
      <w:pPr>
        <w:spacing w:before="0" w:beforeAutospacing="0" w:after="0" w:afterAutospacing="0"/>
        <w:rPr>
          <w:rFonts w:asciiTheme="minorHAnsi" w:hAnsiTheme="minorHAnsi" w:cstheme="minorHAnsi"/>
          <w:color w:val="262626" w:themeColor="text1" w:themeTint="D9"/>
          <w:szCs w:val="24"/>
        </w:rPr>
      </w:pPr>
    </w:p>
    <w:p w14:paraId="095F3676" w14:textId="273E56F4" w:rsidR="00BC49CA" w:rsidRPr="006151A5" w:rsidRDefault="00BC49CA"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rPr>
        <w:t>Measures assessed as “</w:t>
      </w:r>
      <w:r w:rsidRPr="006151A5">
        <w:rPr>
          <w:rFonts w:asciiTheme="minorHAnsi" w:hAnsiTheme="minorHAnsi" w:cstheme="minorHAnsi"/>
          <w:szCs w:val="24"/>
          <w:u w:val="single"/>
        </w:rPr>
        <w:t>gender negative</w:t>
      </w:r>
      <w:r w:rsidRPr="006151A5">
        <w:rPr>
          <w:rFonts w:asciiTheme="minorHAnsi" w:hAnsiTheme="minorHAnsi" w:cstheme="minorHAnsi"/>
          <w:szCs w:val="24"/>
        </w:rPr>
        <w:t>” perpetuate gender inequalities by reinforcing existing unbalanced norms, roles, and relations among women and men; they often privilege men over women. “</w:t>
      </w:r>
      <w:r w:rsidRPr="006151A5">
        <w:rPr>
          <w:rFonts w:asciiTheme="minorHAnsi" w:hAnsiTheme="minorHAnsi" w:cstheme="minorHAnsi"/>
          <w:szCs w:val="24"/>
          <w:u w:val="single"/>
        </w:rPr>
        <w:t>Gender neutral</w:t>
      </w:r>
      <w:r w:rsidRPr="006151A5">
        <w:rPr>
          <w:rFonts w:asciiTheme="minorHAnsi" w:hAnsiTheme="minorHAnsi" w:cstheme="minorHAnsi"/>
          <w:szCs w:val="24"/>
        </w:rPr>
        <w:t xml:space="preserve">” interventions ignore existing gender norms, roles, and relations, failing to consider the different needs and interests of women and men; this can contribute to reproducing or reinforcing existing gender inequalities and structural gender-based discrimination. Such </w:t>
      </w:r>
      <w:r w:rsidR="00A32431" w:rsidRPr="006151A5">
        <w:rPr>
          <w:rFonts w:asciiTheme="minorHAnsi" w:hAnsiTheme="minorHAnsi" w:cstheme="minorHAnsi"/>
          <w:szCs w:val="24"/>
        </w:rPr>
        <w:t>gender-blind</w:t>
      </w:r>
      <w:r w:rsidRPr="006151A5">
        <w:rPr>
          <w:rFonts w:asciiTheme="minorHAnsi" w:hAnsiTheme="minorHAnsi" w:cstheme="minorHAnsi"/>
          <w:szCs w:val="24"/>
        </w:rPr>
        <w:t xml:space="preserve"> initiatives often are constructed based on the principle of being “fair” by treating everyone “the same”. “</w:t>
      </w:r>
      <w:r w:rsidRPr="006151A5">
        <w:rPr>
          <w:rFonts w:asciiTheme="minorHAnsi" w:hAnsiTheme="minorHAnsi" w:cstheme="minorHAnsi"/>
          <w:szCs w:val="24"/>
          <w:u w:val="single"/>
        </w:rPr>
        <w:t>Gender-sensitive</w:t>
      </w:r>
      <w:r w:rsidRPr="006151A5">
        <w:rPr>
          <w:rFonts w:asciiTheme="minorHAnsi" w:hAnsiTheme="minorHAnsi" w:cstheme="minorHAnsi"/>
          <w:szCs w:val="24"/>
        </w:rPr>
        <w:t>” measures consider gender norms, roles, and relations in a given sector, though they do not address inequalities. “</w:t>
      </w:r>
      <w:r w:rsidRPr="006151A5">
        <w:rPr>
          <w:rFonts w:asciiTheme="minorHAnsi" w:hAnsiTheme="minorHAnsi" w:cstheme="minorHAnsi"/>
          <w:szCs w:val="24"/>
          <w:u w:val="single"/>
        </w:rPr>
        <w:t>Gender-positive</w:t>
      </w:r>
      <w:r w:rsidRPr="006151A5">
        <w:rPr>
          <w:rFonts w:asciiTheme="minorHAnsi" w:hAnsiTheme="minorHAnsi" w:cstheme="minorHAnsi"/>
          <w:szCs w:val="24"/>
        </w:rPr>
        <w:t>” interventions consider gender norms, roles, and relations and how these affect women and men’s access to and control over resources. Such actions consider women and men’s specific needs and intentionally target women or men to achieve aims or meet these needs.</w:t>
      </w:r>
      <w:r w:rsidRPr="006151A5">
        <w:rPr>
          <w:rFonts w:asciiTheme="minorHAnsi" w:eastAsia="Tahoma" w:hAnsiTheme="minorHAnsi" w:cstheme="minorHAnsi"/>
          <w:szCs w:val="24"/>
        </w:rPr>
        <w:t xml:space="preserve"> The ideal, “</w:t>
      </w:r>
      <w:r w:rsidRPr="006151A5">
        <w:rPr>
          <w:rFonts w:asciiTheme="minorHAnsi" w:eastAsia="Tahoma" w:hAnsiTheme="minorHAnsi" w:cstheme="minorHAnsi"/>
          <w:szCs w:val="24"/>
          <w:u w:val="single"/>
        </w:rPr>
        <w:t>gender-transformative</w:t>
      </w:r>
      <w:r w:rsidRPr="006151A5">
        <w:rPr>
          <w:rFonts w:asciiTheme="minorHAnsi" w:eastAsia="Tahoma" w:hAnsiTheme="minorHAnsi" w:cstheme="minorHAnsi"/>
          <w:szCs w:val="24"/>
        </w:rPr>
        <w:t xml:space="preserve">” interventions, aim to </w:t>
      </w:r>
      <w:r w:rsidRPr="006151A5">
        <w:rPr>
          <w:rFonts w:asciiTheme="minorHAnsi" w:eastAsia="Tahoma" w:hAnsiTheme="minorHAnsi" w:cstheme="minorHAnsi"/>
          <w:i/>
          <w:iCs/>
          <w:szCs w:val="24"/>
        </w:rPr>
        <w:t>transform</w:t>
      </w:r>
      <w:r w:rsidRPr="006151A5">
        <w:rPr>
          <w:rFonts w:asciiTheme="minorHAnsi" w:eastAsia="Tahoma" w:hAnsiTheme="minorHAnsi" w:cstheme="minorHAnsi"/>
          <w:szCs w:val="24"/>
        </w:rPr>
        <w:t xml:space="preserve"> harmful </w:t>
      </w:r>
      <w:r w:rsidRPr="006151A5">
        <w:rPr>
          <w:rFonts w:asciiTheme="minorHAnsi" w:hAnsiTheme="minorHAnsi" w:cstheme="minorHAnsi"/>
          <w:szCs w:val="24"/>
        </w:rPr>
        <w:t>gender norms, roles, and relations, and how these affect women and men’s access to and control over resources, towards furthering gender equality. Such actions include strategies that foster progressive changes in power relations among women and men, towards equality. This chapter analyses each policy, program, and measure adopted or revised to address the COVID-19, assessing its gender-responsiveness as per these categorie</w:t>
      </w:r>
      <w:r w:rsidR="00A32431" w:rsidRPr="006151A5">
        <w:rPr>
          <w:rFonts w:asciiTheme="minorHAnsi" w:hAnsiTheme="minorHAnsi" w:cstheme="minorHAnsi"/>
          <w:szCs w:val="24"/>
        </w:rPr>
        <w:t>s.</w:t>
      </w:r>
      <w:r w:rsidRPr="006151A5">
        <w:rPr>
          <w:rFonts w:asciiTheme="minorHAnsi" w:hAnsiTheme="minorHAnsi" w:cstheme="minorHAnsi"/>
          <w:szCs w:val="24"/>
        </w:rPr>
        <w:t xml:space="preserve"> </w:t>
      </w:r>
    </w:p>
    <w:p w14:paraId="65B573B8" w14:textId="7E79E6E0" w:rsidR="009F4096" w:rsidRPr="006151A5" w:rsidRDefault="009F4096" w:rsidP="006151A5">
      <w:pPr>
        <w:spacing w:before="0" w:beforeAutospacing="0" w:after="0" w:afterAutospacing="0"/>
        <w:rPr>
          <w:rFonts w:asciiTheme="minorHAnsi" w:hAnsiTheme="minorHAnsi" w:cstheme="minorHAnsi"/>
          <w:szCs w:val="24"/>
          <w:lang w:eastAsia="en-US"/>
        </w:rPr>
      </w:pPr>
      <w:r w:rsidRPr="006151A5">
        <w:rPr>
          <w:rFonts w:asciiTheme="minorHAnsi" w:hAnsiTheme="minorHAnsi" w:cstheme="minorHAnsi"/>
          <w:szCs w:val="24"/>
          <w:lang w:eastAsia="en-US"/>
        </w:rPr>
        <w:t xml:space="preserve">Despite the </w:t>
      </w:r>
      <w:r w:rsidR="00011AE0" w:rsidRPr="006151A5">
        <w:rPr>
          <w:rFonts w:asciiTheme="minorHAnsi" w:hAnsiTheme="minorHAnsi" w:cstheme="minorHAnsi"/>
          <w:szCs w:val="24"/>
          <w:lang w:eastAsia="en-US"/>
        </w:rPr>
        <w:t xml:space="preserve">Gender </w:t>
      </w:r>
      <w:r w:rsidRPr="006151A5">
        <w:rPr>
          <w:rFonts w:asciiTheme="minorHAnsi" w:hAnsiTheme="minorHAnsi" w:cstheme="minorHAnsi"/>
          <w:szCs w:val="24"/>
          <w:lang w:eastAsia="en-US"/>
        </w:rPr>
        <w:t>E</w:t>
      </w:r>
      <w:r w:rsidR="00011AE0" w:rsidRPr="006151A5">
        <w:rPr>
          <w:rFonts w:asciiTheme="minorHAnsi" w:hAnsiTheme="minorHAnsi" w:cstheme="minorHAnsi"/>
          <w:szCs w:val="24"/>
          <w:lang w:eastAsia="en-US"/>
        </w:rPr>
        <w:t xml:space="preserve">quality is a principle embedded in the Central </w:t>
      </w:r>
      <w:r w:rsidRPr="006151A5">
        <w:rPr>
          <w:rFonts w:asciiTheme="minorHAnsi" w:hAnsiTheme="minorHAnsi" w:cstheme="minorHAnsi"/>
          <w:szCs w:val="24"/>
          <w:lang w:eastAsia="en-US"/>
        </w:rPr>
        <w:t>and Local Government Budget, it is hard to find gender related data. Covid-19, was an emergency situation and it had an impact in the life of women and man all over the country, in the urban and rural areas. Fo</w:t>
      </w:r>
      <w:r w:rsidR="0017079C" w:rsidRPr="006151A5">
        <w:rPr>
          <w:rFonts w:asciiTheme="minorHAnsi" w:hAnsiTheme="minorHAnsi" w:cstheme="minorHAnsi"/>
          <w:szCs w:val="24"/>
          <w:lang w:eastAsia="en-US"/>
        </w:rPr>
        <w:t>r</w:t>
      </w:r>
      <w:r w:rsidRPr="006151A5">
        <w:rPr>
          <w:rFonts w:asciiTheme="minorHAnsi" w:hAnsiTheme="minorHAnsi" w:cstheme="minorHAnsi"/>
          <w:szCs w:val="24"/>
          <w:lang w:eastAsia="en-US"/>
        </w:rPr>
        <w:t xml:space="preserve"> the purpose of this research, we could not find gender sensitivity data related to anti</w:t>
      </w:r>
      <w:r w:rsidR="00A32431" w:rsidRPr="006151A5">
        <w:rPr>
          <w:rFonts w:asciiTheme="minorHAnsi" w:hAnsiTheme="minorHAnsi" w:cstheme="minorHAnsi"/>
          <w:szCs w:val="24"/>
          <w:lang w:eastAsia="en-US"/>
        </w:rPr>
        <w:t xml:space="preserve">- </w:t>
      </w:r>
      <w:r w:rsidRPr="006151A5">
        <w:rPr>
          <w:rFonts w:asciiTheme="minorHAnsi" w:hAnsiTheme="minorHAnsi" w:cstheme="minorHAnsi"/>
          <w:szCs w:val="24"/>
          <w:lang w:eastAsia="en-US"/>
        </w:rPr>
        <w:t>Covid</w:t>
      </w:r>
      <w:r w:rsidR="00A32431" w:rsidRPr="006151A5">
        <w:rPr>
          <w:rFonts w:asciiTheme="minorHAnsi" w:hAnsiTheme="minorHAnsi" w:cstheme="minorHAnsi"/>
          <w:szCs w:val="24"/>
          <w:lang w:eastAsia="en-US"/>
        </w:rPr>
        <w:t>-19</w:t>
      </w:r>
      <w:r w:rsidRPr="006151A5">
        <w:rPr>
          <w:rFonts w:asciiTheme="minorHAnsi" w:hAnsiTheme="minorHAnsi" w:cstheme="minorHAnsi"/>
          <w:szCs w:val="24"/>
          <w:lang w:eastAsia="en-US"/>
        </w:rPr>
        <w:t xml:space="preserve"> measures but </w:t>
      </w:r>
      <w:r w:rsidR="00282E60" w:rsidRPr="006151A5">
        <w:rPr>
          <w:rFonts w:asciiTheme="minorHAnsi" w:hAnsiTheme="minorHAnsi" w:cstheme="minorHAnsi"/>
          <w:szCs w:val="24"/>
          <w:lang w:eastAsia="en-US"/>
        </w:rPr>
        <w:t>also,</w:t>
      </w:r>
      <w:r w:rsidRPr="006151A5">
        <w:rPr>
          <w:rFonts w:asciiTheme="minorHAnsi" w:hAnsiTheme="minorHAnsi" w:cstheme="minorHAnsi"/>
          <w:szCs w:val="24"/>
          <w:lang w:eastAsia="en-US"/>
        </w:rPr>
        <w:t xml:space="preserve"> we could not find data related to 32 indicators as per Gender Responsible Budget.</w:t>
      </w:r>
      <w:r w:rsidR="00282E60" w:rsidRPr="006151A5">
        <w:rPr>
          <w:rFonts w:asciiTheme="minorHAnsi" w:hAnsiTheme="minorHAnsi" w:cstheme="minorHAnsi"/>
          <w:szCs w:val="24"/>
          <w:lang w:eastAsia="en-US"/>
        </w:rPr>
        <w:t xml:space="preserve"> </w:t>
      </w:r>
      <w:r w:rsidRPr="006151A5">
        <w:rPr>
          <w:rFonts w:asciiTheme="minorHAnsi" w:hAnsiTheme="minorHAnsi" w:cstheme="minorHAnsi"/>
          <w:szCs w:val="24"/>
          <w:lang w:eastAsia="en-US"/>
        </w:rPr>
        <w:t xml:space="preserve">As it will be described in details below, the measures have been </w:t>
      </w:r>
      <w:proofErr w:type="gramStart"/>
      <w:r w:rsidRPr="006151A5">
        <w:rPr>
          <w:rFonts w:asciiTheme="minorHAnsi" w:hAnsiTheme="minorHAnsi" w:cstheme="minorHAnsi"/>
          <w:szCs w:val="24"/>
          <w:u w:val="single"/>
          <w:lang w:eastAsia="en-US"/>
        </w:rPr>
        <w:t>gender</w:t>
      </w:r>
      <w:proofErr w:type="gramEnd"/>
      <w:r w:rsidRPr="006151A5">
        <w:rPr>
          <w:rFonts w:asciiTheme="minorHAnsi" w:hAnsiTheme="minorHAnsi" w:cstheme="minorHAnsi"/>
          <w:szCs w:val="24"/>
          <w:u w:val="single"/>
          <w:lang w:eastAsia="en-US"/>
        </w:rPr>
        <w:t xml:space="preserve"> neutral. </w:t>
      </w:r>
      <w:r w:rsidR="0017079C" w:rsidRPr="006151A5">
        <w:rPr>
          <w:rFonts w:asciiTheme="minorHAnsi" w:hAnsiTheme="minorHAnsi" w:cstheme="minorHAnsi"/>
          <w:szCs w:val="24"/>
          <w:lang w:eastAsia="en-US"/>
        </w:rPr>
        <w:t xml:space="preserve">Some of the measures although neutral in their intention, the impact over the lives of women have been </w:t>
      </w:r>
      <w:r w:rsidR="0017079C" w:rsidRPr="006151A5">
        <w:rPr>
          <w:rFonts w:asciiTheme="minorHAnsi" w:hAnsiTheme="minorHAnsi" w:cstheme="minorHAnsi"/>
          <w:szCs w:val="24"/>
          <w:u w:val="single"/>
          <w:lang w:eastAsia="en-US"/>
        </w:rPr>
        <w:t>gender negative</w:t>
      </w:r>
      <w:r w:rsidR="0017079C" w:rsidRPr="006151A5">
        <w:rPr>
          <w:rFonts w:asciiTheme="minorHAnsi" w:hAnsiTheme="minorHAnsi" w:cstheme="minorHAnsi"/>
          <w:szCs w:val="24"/>
          <w:lang w:eastAsia="en-US"/>
        </w:rPr>
        <w:t>.</w:t>
      </w:r>
    </w:p>
    <w:p w14:paraId="259B10D2" w14:textId="77777777" w:rsidR="00A32431" w:rsidRPr="006151A5" w:rsidRDefault="00A32431" w:rsidP="006151A5">
      <w:pPr>
        <w:spacing w:before="0" w:beforeAutospacing="0" w:after="0" w:afterAutospacing="0"/>
        <w:rPr>
          <w:rFonts w:asciiTheme="minorHAnsi" w:hAnsiTheme="minorHAnsi" w:cstheme="minorHAnsi"/>
          <w:szCs w:val="24"/>
          <w:lang w:eastAsia="en-US"/>
        </w:rPr>
      </w:pPr>
    </w:p>
    <w:p w14:paraId="7D2533FB" w14:textId="77777777" w:rsidR="000C50A9" w:rsidRPr="006151A5" w:rsidRDefault="00E863E8" w:rsidP="006151A5">
      <w:pPr>
        <w:pStyle w:val="Heading2"/>
        <w:spacing w:before="0" w:beforeAutospacing="0" w:after="0" w:afterAutospacing="0"/>
        <w:rPr>
          <w:rStyle w:val="eop"/>
          <w:rFonts w:asciiTheme="minorHAnsi" w:hAnsiTheme="minorHAnsi" w:cstheme="minorHAnsi"/>
          <w:bCs/>
          <w:color w:val="000000"/>
          <w:szCs w:val="24"/>
        </w:rPr>
      </w:pPr>
      <w:bookmarkStart w:id="60" w:name="_Toc68729472"/>
      <w:bookmarkStart w:id="61" w:name="_Toc71239096"/>
      <w:bookmarkStart w:id="62" w:name="_Toc71584138"/>
      <w:r w:rsidRPr="006151A5">
        <w:rPr>
          <w:rStyle w:val="normaltextrun"/>
          <w:rFonts w:asciiTheme="minorHAnsi" w:hAnsiTheme="minorHAnsi" w:cstheme="minorHAnsi"/>
          <w:color w:val="000000"/>
          <w:szCs w:val="24"/>
          <w:shd w:val="clear" w:color="auto" w:fill="FFFFFF"/>
        </w:rPr>
        <w:t>The Gender Responsiveness of Budget Documents and Amendments</w:t>
      </w:r>
      <w:bookmarkEnd w:id="60"/>
      <w:bookmarkEnd w:id="61"/>
      <w:bookmarkEnd w:id="62"/>
      <w:r w:rsidRPr="006151A5">
        <w:rPr>
          <w:rStyle w:val="eop"/>
          <w:rFonts w:asciiTheme="minorHAnsi" w:hAnsiTheme="minorHAnsi" w:cstheme="minorHAnsi"/>
          <w:color w:val="000000"/>
          <w:szCs w:val="24"/>
        </w:rPr>
        <w:t> </w:t>
      </w:r>
    </w:p>
    <w:p w14:paraId="32BBF692" w14:textId="6768C4F1" w:rsidR="0098631D" w:rsidRPr="006151A5" w:rsidRDefault="0098631D"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Based on Law no. 9936 dated 26.06.2008 "On the management of the budget system in the Republic of Albania", amended, and in the Instruction of the Minister of Finance no. 7 dated 28.02.2018 "On standard procedures for the preparation of the </w:t>
      </w:r>
      <w:r w:rsidR="00282E60" w:rsidRPr="006151A5">
        <w:rPr>
          <w:rFonts w:asciiTheme="minorHAnsi" w:hAnsiTheme="minorHAnsi" w:cstheme="minorHAnsi"/>
          <w:color w:val="202124"/>
          <w:sz w:val="24"/>
          <w:szCs w:val="24"/>
          <w:lang w:val="en-GB"/>
        </w:rPr>
        <w:t>Medium-Term</w:t>
      </w:r>
      <w:r w:rsidRPr="006151A5">
        <w:rPr>
          <w:rFonts w:asciiTheme="minorHAnsi" w:hAnsiTheme="minorHAnsi" w:cstheme="minorHAnsi"/>
          <w:color w:val="202124"/>
          <w:sz w:val="24"/>
          <w:szCs w:val="24"/>
          <w:lang w:val="en-GB"/>
        </w:rPr>
        <w:t xml:space="preserve"> Budget Program", 3</w:t>
      </w:r>
      <w:r w:rsidR="005B7A8D" w:rsidRPr="006151A5">
        <w:rPr>
          <w:rFonts w:asciiTheme="minorHAnsi" w:hAnsiTheme="minorHAnsi" w:cstheme="minorHAnsi"/>
          <w:color w:val="202124"/>
          <w:sz w:val="24"/>
          <w:szCs w:val="24"/>
          <w:lang w:val="en-GB"/>
        </w:rPr>
        <w:t>2</w:t>
      </w:r>
      <w:r w:rsidRPr="006151A5">
        <w:rPr>
          <w:rFonts w:asciiTheme="minorHAnsi" w:hAnsiTheme="minorHAnsi" w:cstheme="minorHAnsi"/>
          <w:color w:val="202124"/>
          <w:sz w:val="24"/>
          <w:szCs w:val="24"/>
          <w:lang w:val="en-GB"/>
        </w:rPr>
        <w:t xml:space="preserve"> budget programs have been identified during the strategic phase of preparation of the MTBP document 20</w:t>
      </w:r>
      <w:r w:rsidR="005B7A8D" w:rsidRPr="006151A5">
        <w:rPr>
          <w:rFonts w:asciiTheme="minorHAnsi" w:hAnsiTheme="minorHAnsi" w:cstheme="minorHAnsi"/>
          <w:color w:val="202124"/>
          <w:sz w:val="24"/>
          <w:szCs w:val="24"/>
          <w:lang w:val="en-GB"/>
        </w:rPr>
        <w:t>19</w:t>
      </w:r>
      <w:r w:rsidRPr="006151A5">
        <w:rPr>
          <w:rFonts w:asciiTheme="minorHAnsi" w:hAnsiTheme="minorHAnsi" w:cstheme="minorHAnsi"/>
          <w:color w:val="202124"/>
          <w:sz w:val="24"/>
          <w:szCs w:val="24"/>
          <w:lang w:val="en-GB"/>
        </w:rPr>
        <w:t>-2021 that include gender budgeting in their MTBP requirements</w:t>
      </w:r>
      <w:r w:rsidR="005B7A8D" w:rsidRPr="006151A5">
        <w:rPr>
          <w:rStyle w:val="FootnoteReference"/>
          <w:rFonts w:asciiTheme="minorHAnsi" w:hAnsiTheme="minorHAnsi" w:cstheme="minorHAnsi"/>
          <w:color w:val="202124"/>
          <w:sz w:val="24"/>
          <w:szCs w:val="24"/>
          <w:lang w:val="en-GB"/>
        </w:rPr>
        <w:footnoteReference w:id="55"/>
      </w:r>
      <w:r w:rsidRPr="006151A5">
        <w:rPr>
          <w:rFonts w:asciiTheme="minorHAnsi" w:hAnsiTheme="minorHAnsi" w:cstheme="minorHAnsi"/>
          <w:color w:val="202124"/>
          <w:sz w:val="24"/>
          <w:szCs w:val="24"/>
          <w:lang w:val="en-GB"/>
        </w:rPr>
        <w:t>.</w:t>
      </w:r>
      <w:r w:rsidR="00A32431" w:rsidRPr="006151A5">
        <w:rPr>
          <w:rFonts w:asciiTheme="minorHAnsi" w:hAnsiTheme="minorHAnsi" w:cstheme="minorHAnsi"/>
          <w:color w:val="202124"/>
          <w:sz w:val="24"/>
          <w:szCs w:val="24"/>
          <w:lang w:val="en-GB"/>
        </w:rPr>
        <w:t xml:space="preserve"> This document includes specific</w:t>
      </w:r>
      <w:r w:rsidRPr="006151A5">
        <w:rPr>
          <w:rFonts w:asciiTheme="minorHAnsi" w:hAnsiTheme="minorHAnsi" w:cstheme="minorHAnsi"/>
          <w:color w:val="202124"/>
          <w:sz w:val="24"/>
          <w:szCs w:val="24"/>
          <w:lang w:val="en-GB"/>
        </w:rPr>
        <w:t xml:space="preserve"> key performance indicators for 9 Ministries and for the </w:t>
      </w:r>
      <w:r w:rsidR="00A32431" w:rsidRPr="006151A5">
        <w:rPr>
          <w:rFonts w:asciiTheme="minorHAnsi" w:hAnsiTheme="minorHAnsi" w:cstheme="minorHAnsi"/>
          <w:color w:val="202124"/>
          <w:sz w:val="24"/>
          <w:szCs w:val="24"/>
          <w:lang w:val="en-GB"/>
        </w:rPr>
        <w:t>Commissioner</w:t>
      </w:r>
      <w:r w:rsidRPr="006151A5">
        <w:rPr>
          <w:rFonts w:asciiTheme="minorHAnsi" w:hAnsiTheme="minorHAnsi" w:cstheme="minorHAnsi"/>
          <w:color w:val="202124"/>
          <w:sz w:val="24"/>
          <w:szCs w:val="24"/>
          <w:lang w:val="en-GB"/>
        </w:rPr>
        <w:t xml:space="preserve"> for the </w:t>
      </w:r>
      <w:r w:rsidR="00C75B42" w:rsidRPr="006151A5">
        <w:rPr>
          <w:rFonts w:asciiTheme="minorHAnsi" w:hAnsiTheme="minorHAnsi" w:cstheme="minorHAnsi"/>
          <w:color w:val="202124"/>
          <w:sz w:val="24"/>
          <w:szCs w:val="24"/>
          <w:lang w:val="en-GB"/>
        </w:rPr>
        <w:t>Protection from the Discrimination.</w:t>
      </w:r>
    </w:p>
    <w:p w14:paraId="6FEF1AD3" w14:textId="06DE88FF" w:rsidR="005B7A8D" w:rsidRPr="006151A5" w:rsidRDefault="005B7A8D"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Instruction n</w:t>
      </w:r>
      <w:r w:rsidR="00D32DAD" w:rsidRPr="006151A5">
        <w:rPr>
          <w:rFonts w:asciiTheme="minorHAnsi" w:hAnsiTheme="minorHAnsi" w:cstheme="minorHAnsi"/>
          <w:color w:val="202124"/>
          <w:sz w:val="24"/>
          <w:szCs w:val="24"/>
          <w:lang w:val="en-GB"/>
        </w:rPr>
        <w:t>o.</w:t>
      </w:r>
      <w:r w:rsidRPr="006151A5">
        <w:rPr>
          <w:rFonts w:asciiTheme="minorHAnsi" w:hAnsiTheme="minorHAnsi" w:cstheme="minorHAnsi"/>
          <w:color w:val="202124"/>
          <w:sz w:val="24"/>
          <w:szCs w:val="24"/>
          <w:lang w:val="en-GB"/>
        </w:rPr>
        <w:t xml:space="preserve">23 dated 30.10.2018 of the Minister of Finance and Economy, on the Standard Procedures for the preparation of MTBP for Local Government, has set as a general principle </w:t>
      </w:r>
      <w:r w:rsidR="00D32DAD" w:rsidRPr="006151A5">
        <w:rPr>
          <w:rFonts w:asciiTheme="minorHAnsi" w:hAnsiTheme="minorHAnsi" w:cstheme="minorHAnsi"/>
          <w:color w:val="202124"/>
          <w:sz w:val="24"/>
          <w:szCs w:val="24"/>
          <w:lang w:val="en-GB"/>
        </w:rPr>
        <w:t>“</w:t>
      </w:r>
      <w:r w:rsidRPr="006151A5">
        <w:rPr>
          <w:rFonts w:asciiTheme="minorHAnsi" w:hAnsiTheme="minorHAnsi" w:cstheme="minorHAnsi"/>
          <w:i/>
          <w:color w:val="202124"/>
          <w:sz w:val="24"/>
          <w:szCs w:val="24"/>
          <w:lang w:val="en-GB"/>
        </w:rPr>
        <w:t>At least one from the policy objectives according to the programs should address the issues of gender inequality or full respect for gender equality, by clearly identifying</w:t>
      </w:r>
      <w:r w:rsidR="00D32DAD" w:rsidRPr="006151A5">
        <w:rPr>
          <w:rFonts w:asciiTheme="minorHAnsi" w:hAnsiTheme="minorHAnsi" w:cstheme="minorHAnsi"/>
          <w:i/>
          <w:color w:val="202124"/>
          <w:sz w:val="24"/>
          <w:szCs w:val="24"/>
          <w:lang w:val="en-GB"/>
        </w:rPr>
        <w:t xml:space="preserve"> </w:t>
      </w:r>
      <w:r w:rsidRPr="006151A5">
        <w:rPr>
          <w:rFonts w:asciiTheme="minorHAnsi" w:hAnsiTheme="minorHAnsi" w:cstheme="minorHAnsi"/>
          <w:i/>
          <w:color w:val="202124"/>
          <w:sz w:val="24"/>
          <w:szCs w:val="24"/>
          <w:lang w:val="en-GB"/>
        </w:rPr>
        <w:t xml:space="preserve">other gender-based </w:t>
      </w:r>
      <w:r w:rsidRPr="006151A5">
        <w:rPr>
          <w:rFonts w:asciiTheme="minorHAnsi" w:hAnsiTheme="minorHAnsi" w:cstheme="minorHAnsi"/>
          <w:i/>
          <w:color w:val="202124"/>
          <w:sz w:val="24"/>
          <w:szCs w:val="24"/>
          <w:lang w:val="en-GB"/>
        </w:rPr>
        <w:lastRenderedPageBreak/>
        <w:t>measurable products and indicators</w:t>
      </w:r>
      <w:r w:rsidR="00D32DAD" w:rsidRPr="006151A5">
        <w:rPr>
          <w:rFonts w:asciiTheme="minorHAnsi" w:hAnsiTheme="minorHAnsi" w:cstheme="minorHAnsi"/>
          <w:color w:val="202124"/>
          <w:sz w:val="24"/>
          <w:szCs w:val="24"/>
          <w:lang w:val="en-GB"/>
        </w:rPr>
        <w:t xml:space="preserve">” also, when describing the roles and responsibilities during the design process of MTBP, the </w:t>
      </w:r>
      <w:r w:rsidR="00A32431" w:rsidRPr="006151A5">
        <w:rPr>
          <w:rFonts w:asciiTheme="minorHAnsi" w:hAnsiTheme="minorHAnsi" w:cstheme="minorHAnsi"/>
          <w:color w:val="202124"/>
          <w:sz w:val="24"/>
          <w:szCs w:val="24"/>
          <w:lang w:val="en-GB"/>
        </w:rPr>
        <w:t>responsibility</w:t>
      </w:r>
      <w:r w:rsidR="00D32DAD" w:rsidRPr="006151A5">
        <w:rPr>
          <w:rFonts w:asciiTheme="minorHAnsi" w:hAnsiTheme="minorHAnsi" w:cstheme="minorHAnsi"/>
          <w:color w:val="202124"/>
          <w:sz w:val="24"/>
          <w:szCs w:val="24"/>
          <w:lang w:val="en-GB"/>
        </w:rPr>
        <w:t xml:space="preserve"> of the Chairman of the local government is:</w:t>
      </w:r>
    </w:p>
    <w:p w14:paraId="42E4FE0C" w14:textId="223A4501" w:rsidR="00D32DAD" w:rsidRPr="006151A5" w:rsidRDefault="00D32DAD" w:rsidP="006151A5">
      <w:pPr>
        <w:pStyle w:val="HTMLPreformatted"/>
        <w:spacing w:before="0" w:beforeAutospacing="0" w:after="0" w:afterAutospacing="0"/>
        <w:rPr>
          <w:rFonts w:asciiTheme="minorHAnsi" w:hAnsiTheme="minorHAnsi" w:cstheme="minorHAnsi"/>
          <w:i/>
          <w:color w:val="202124"/>
          <w:sz w:val="24"/>
          <w:szCs w:val="24"/>
          <w:lang w:val="en-GB"/>
        </w:rPr>
      </w:pPr>
      <w:r w:rsidRPr="006151A5">
        <w:rPr>
          <w:rFonts w:asciiTheme="minorHAnsi" w:hAnsiTheme="minorHAnsi" w:cstheme="minorHAnsi"/>
          <w:color w:val="202124"/>
          <w:sz w:val="24"/>
          <w:szCs w:val="24"/>
          <w:lang w:val="en-GB"/>
        </w:rPr>
        <w:t>“</w:t>
      </w:r>
      <w:r w:rsidRPr="006151A5">
        <w:rPr>
          <w:rFonts w:asciiTheme="minorHAnsi" w:hAnsiTheme="minorHAnsi" w:cstheme="minorHAnsi"/>
          <w:i/>
          <w:color w:val="202124"/>
          <w:sz w:val="24"/>
          <w:szCs w:val="24"/>
          <w:lang w:val="en-GB"/>
        </w:rPr>
        <w:t xml:space="preserve">Provides guidance regarding the identification of policy goals, </w:t>
      </w:r>
      <w:r w:rsidR="005C0237" w:rsidRPr="006151A5">
        <w:rPr>
          <w:rFonts w:asciiTheme="minorHAnsi" w:hAnsiTheme="minorHAnsi" w:cstheme="minorHAnsi"/>
          <w:i/>
          <w:color w:val="202124"/>
          <w:sz w:val="24"/>
          <w:szCs w:val="24"/>
          <w:lang w:val="en-GB"/>
        </w:rPr>
        <w:t xml:space="preserve">program </w:t>
      </w:r>
      <w:r w:rsidRPr="006151A5">
        <w:rPr>
          <w:rFonts w:asciiTheme="minorHAnsi" w:hAnsiTheme="minorHAnsi" w:cstheme="minorHAnsi"/>
          <w:i/>
          <w:color w:val="202124"/>
          <w:sz w:val="24"/>
          <w:szCs w:val="24"/>
          <w:lang w:val="en-GB"/>
        </w:rPr>
        <w:t xml:space="preserve">objectives for all program managers, ensuring that for each </w:t>
      </w:r>
      <w:r w:rsidR="005C0237" w:rsidRPr="006151A5">
        <w:rPr>
          <w:rFonts w:asciiTheme="minorHAnsi" w:hAnsiTheme="minorHAnsi" w:cstheme="minorHAnsi"/>
          <w:i/>
          <w:color w:val="202124"/>
          <w:sz w:val="24"/>
          <w:szCs w:val="24"/>
          <w:lang w:val="en-GB"/>
        </w:rPr>
        <w:t>program,</w:t>
      </w:r>
      <w:r w:rsidR="00A32431" w:rsidRPr="006151A5">
        <w:rPr>
          <w:rFonts w:asciiTheme="minorHAnsi" w:hAnsiTheme="minorHAnsi" w:cstheme="minorHAnsi"/>
          <w:i/>
          <w:color w:val="202124"/>
          <w:sz w:val="24"/>
          <w:szCs w:val="24"/>
          <w:lang w:val="en-GB"/>
        </w:rPr>
        <w:t xml:space="preserve"> </w:t>
      </w:r>
      <w:r w:rsidRPr="006151A5">
        <w:rPr>
          <w:rFonts w:asciiTheme="minorHAnsi" w:hAnsiTheme="minorHAnsi" w:cstheme="minorHAnsi"/>
          <w:i/>
          <w:color w:val="202124"/>
          <w:sz w:val="24"/>
          <w:szCs w:val="24"/>
          <w:lang w:val="en-GB"/>
        </w:rPr>
        <w:t>gender equality or its promotion is respected. Requires program managers to record, collect and administer data by gender in order to plan gender-based goals and objectives as well as to measure progress in relation to them”</w:t>
      </w:r>
    </w:p>
    <w:p w14:paraId="65F2F3B0" w14:textId="77777777" w:rsidR="00D32DAD" w:rsidRPr="006151A5" w:rsidRDefault="005C0237"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In cooperation with the Ministry of Finance and Economy, UN Women has provided technical assistance to 61 municipalities by organizing 5 information sessions on gender equality and the presentation of Gender Responsive Budgeting in Local Finance. More than 100 local government officials were informed about importance and ways of integrating GRB in the MTBP. Officials of the Ministry of Finance and Economy have made many improvements in the treatment of local budgets from a gender perspective</w:t>
      </w:r>
      <w:r w:rsidR="00011AE0"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 xml:space="preserve">Gender Responsible Budgeting is integrated into The Public Financial Management Cycle. </w:t>
      </w:r>
    </w:p>
    <w:p w14:paraId="347BA545" w14:textId="77777777" w:rsidR="0098631D" w:rsidRPr="006151A5" w:rsidRDefault="0098631D" w:rsidP="006151A5">
      <w:pPr>
        <w:spacing w:before="0" w:beforeAutospacing="0" w:after="0" w:afterAutospacing="0"/>
        <w:rPr>
          <w:rFonts w:asciiTheme="minorHAnsi" w:hAnsiTheme="minorHAnsi" w:cstheme="minorHAnsi"/>
          <w:szCs w:val="24"/>
        </w:rPr>
      </w:pPr>
    </w:p>
    <w:p w14:paraId="068004FD" w14:textId="77777777" w:rsidR="000360DB" w:rsidRPr="006151A5" w:rsidRDefault="00DB7F77" w:rsidP="006151A5">
      <w:pPr>
        <w:pStyle w:val="Heading2"/>
        <w:spacing w:before="0" w:beforeAutospacing="0" w:after="0" w:afterAutospacing="0"/>
        <w:rPr>
          <w:rFonts w:asciiTheme="minorHAnsi" w:hAnsiTheme="minorHAnsi" w:cstheme="minorHAnsi"/>
          <w:szCs w:val="24"/>
        </w:rPr>
      </w:pPr>
      <w:bookmarkStart w:id="63" w:name="_Toc68729473"/>
      <w:bookmarkStart w:id="64" w:name="_Toc71239097"/>
      <w:bookmarkStart w:id="65" w:name="_Toc71584139"/>
      <w:r w:rsidRPr="006151A5">
        <w:rPr>
          <w:rFonts w:asciiTheme="minorHAnsi" w:hAnsiTheme="minorHAnsi" w:cstheme="minorHAnsi"/>
          <w:szCs w:val="24"/>
        </w:rPr>
        <w:t xml:space="preserve">Gender Responsiveness </w:t>
      </w:r>
      <w:r w:rsidR="00043384" w:rsidRPr="006151A5">
        <w:rPr>
          <w:rFonts w:asciiTheme="minorHAnsi" w:hAnsiTheme="minorHAnsi" w:cstheme="minorHAnsi"/>
          <w:szCs w:val="24"/>
        </w:rPr>
        <w:t>o</w:t>
      </w:r>
      <w:r w:rsidRPr="006151A5">
        <w:rPr>
          <w:rFonts w:asciiTheme="minorHAnsi" w:hAnsiTheme="minorHAnsi" w:cstheme="minorHAnsi"/>
          <w:szCs w:val="24"/>
        </w:rPr>
        <w:t xml:space="preserve">n </w:t>
      </w:r>
      <w:r w:rsidR="00E863E8" w:rsidRPr="006151A5">
        <w:rPr>
          <w:rFonts w:asciiTheme="minorHAnsi" w:hAnsiTheme="minorHAnsi" w:cstheme="minorHAnsi"/>
          <w:szCs w:val="24"/>
        </w:rPr>
        <w:t>Economic</w:t>
      </w:r>
      <w:r w:rsidRPr="006151A5">
        <w:rPr>
          <w:rFonts w:asciiTheme="minorHAnsi" w:hAnsiTheme="minorHAnsi" w:cstheme="minorHAnsi"/>
          <w:szCs w:val="24"/>
        </w:rPr>
        <w:t xml:space="preserve"> Measures</w:t>
      </w:r>
      <w:bookmarkEnd w:id="63"/>
      <w:bookmarkEnd w:id="64"/>
      <w:bookmarkEnd w:id="65"/>
    </w:p>
    <w:p w14:paraId="1763CA3D" w14:textId="18F7CC99" w:rsidR="00AD52DB" w:rsidRPr="006151A5" w:rsidRDefault="00123F8A"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Like in most countries hit by the pandemic, severe lockdown measures to contain the spread of the virus were undertaken by the </w:t>
      </w:r>
      <w:proofErr w:type="spellStart"/>
      <w:r w:rsidR="00634CC5" w:rsidRPr="006151A5">
        <w:rPr>
          <w:rFonts w:asciiTheme="minorHAnsi" w:hAnsiTheme="minorHAnsi" w:cstheme="minorHAnsi"/>
          <w:color w:val="262626" w:themeColor="text1" w:themeTint="D9"/>
          <w:szCs w:val="24"/>
        </w:rPr>
        <w:t>GoA</w:t>
      </w:r>
      <w:proofErr w:type="spellEnd"/>
      <w:r w:rsidRPr="006151A5">
        <w:rPr>
          <w:rFonts w:asciiTheme="minorHAnsi" w:hAnsiTheme="minorHAnsi" w:cstheme="minorHAnsi"/>
          <w:color w:val="262626" w:themeColor="text1" w:themeTint="D9"/>
          <w:szCs w:val="24"/>
        </w:rPr>
        <w:t xml:space="preserve"> in mid-March 2020. </w:t>
      </w:r>
      <w:r w:rsidR="00AD52DB" w:rsidRPr="006151A5">
        <w:rPr>
          <w:rFonts w:asciiTheme="minorHAnsi" w:hAnsiTheme="minorHAnsi" w:cstheme="minorHAnsi"/>
          <w:color w:val="262626" w:themeColor="text1" w:themeTint="D9"/>
          <w:szCs w:val="24"/>
        </w:rPr>
        <w:t>In response to the Covid-19, The Ministry of Finance and Economy, proposed several changes in the legal framework in order to accommodate the financial measu</w:t>
      </w:r>
      <w:r w:rsidR="009F49EF" w:rsidRPr="006151A5">
        <w:rPr>
          <w:rFonts w:asciiTheme="minorHAnsi" w:hAnsiTheme="minorHAnsi" w:cstheme="minorHAnsi"/>
          <w:color w:val="262626" w:themeColor="text1" w:themeTint="D9"/>
          <w:szCs w:val="24"/>
        </w:rPr>
        <w:t>res needed for the emergency</w:t>
      </w:r>
      <w:r w:rsidR="00AD52DB" w:rsidRPr="006151A5">
        <w:rPr>
          <w:rFonts w:asciiTheme="minorHAnsi" w:hAnsiTheme="minorHAnsi" w:cstheme="minorHAnsi"/>
          <w:color w:val="262626" w:themeColor="text1" w:themeTint="D9"/>
          <w:szCs w:val="24"/>
        </w:rPr>
        <w:t xml:space="preserve">, recovery and later on vaccination. </w:t>
      </w:r>
    </w:p>
    <w:p w14:paraId="49A6E68A" w14:textId="77777777" w:rsidR="00634CC5" w:rsidRPr="006151A5" w:rsidRDefault="00123F8A"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In response to the COVID-19 crisis, the </w:t>
      </w:r>
      <w:proofErr w:type="spellStart"/>
      <w:r w:rsidR="00634CC5" w:rsidRPr="006151A5">
        <w:rPr>
          <w:rFonts w:asciiTheme="minorHAnsi" w:hAnsiTheme="minorHAnsi" w:cstheme="minorHAnsi"/>
          <w:color w:val="262626" w:themeColor="text1" w:themeTint="D9"/>
          <w:szCs w:val="24"/>
        </w:rPr>
        <w:t>GoA</w:t>
      </w:r>
      <w:proofErr w:type="spellEnd"/>
      <w:r w:rsidRPr="006151A5">
        <w:rPr>
          <w:rFonts w:asciiTheme="minorHAnsi" w:hAnsiTheme="minorHAnsi" w:cstheme="minorHAnsi"/>
          <w:color w:val="262626" w:themeColor="text1" w:themeTint="D9"/>
          <w:szCs w:val="24"/>
        </w:rPr>
        <w:t xml:space="preserve"> has adopted two support packages to businesses, healthcare and people in risk, worth </w:t>
      </w:r>
      <w:r w:rsidR="00634CC5" w:rsidRPr="006151A5">
        <w:rPr>
          <w:rFonts w:asciiTheme="minorHAnsi" w:hAnsiTheme="minorHAnsi" w:cstheme="minorHAnsi"/>
          <w:color w:val="262626" w:themeColor="text1" w:themeTint="D9"/>
          <w:szCs w:val="24"/>
        </w:rPr>
        <w:t>around</w:t>
      </w:r>
      <w:r w:rsidRPr="006151A5">
        <w:rPr>
          <w:rFonts w:asciiTheme="minorHAnsi" w:hAnsiTheme="minorHAnsi" w:cstheme="minorHAnsi"/>
          <w:color w:val="262626" w:themeColor="text1" w:themeTint="D9"/>
          <w:szCs w:val="24"/>
        </w:rPr>
        <w:t xml:space="preserve"> US$</w:t>
      </w:r>
      <w:r w:rsidR="00AD534F" w:rsidRPr="006151A5">
        <w:rPr>
          <w:rFonts w:asciiTheme="minorHAnsi" w:hAnsiTheme="minorHAnsi" w:cstheme="minorHAnsi"/>
          <w:color w:val="262626" w:themeColor="text1" w:themeTint="D9"/>
          <w:szCs w:val="24"/>
        </w:rPr>
        <w:t>56</w:t>
      </w:r>
      <w:r w:rsidRPr="006151A5">
        <w:rPr>
          <w:rFonts w:asciiTheme="minorHAnsi" w:hAnsiTheme="minorHAnsi" w:cstheme="minorHAnsi"/>
          <w:color w:val="262626" w:themeColor="text1" w:themeTint="D9"/>
          <w:szCs w:val="24"/>
        </w:rPr>
        <w:t xml:space="preserve">0 million in total. The packages include, among others, emergency payment for employees in tourism and those dismissed from large companies, income support for micro businesses and self-employed and two guarantee schemes through local banks targeting businesses affected by the crises. </w:t>
      </w:r>
    </w:p>
    <w:p w14:paraId="6A5236F0" w14:textId="38FC7F28" w:rsidR="00123F8A" w:rsidRPr="006151A5" w:rsidRDefault="00123F8A" w:rsidP="006151A5">
      <w:p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The first guarantee included an approx. US$100 million of sovereign guarantee scheme for local banks to lend to private entities, which have been affected by COVID-19, for salary paying purposes. The guarantee would cover 100</w:t>
      </w:r>
      <w:r w:rsidR="0038421D" w:rsidRPr="006151A5">
        <w:rPr>
          <w:rFonts w:asciiTheme="minorHAnsi" w:hAnsiTheme="minorHAnsi" w:cstheme="minorHAnsi"/>
          <w:color w:val="262626" w:themeColor="text1" w:themeTint="D9"/>
          <w:szCs w:val="24"/>
        </w:rPr>
        <w:t xml:space="preserve"> </w:t>
      </w:r>
      <w:r w:rsidRPr="006151A5">
        <w:rPr>
          <w:rFonts w:asciiTheme="minorHAnsi" w:hAnsiTheme="minorHAnsi" w:cstheme="minorHAnsi"/>
          <w:color w:val="262626" w:themeColor="text1" w:themeTint="D9"/>
          <w:szCs w:val="24"/>
        </w:rPr>
        <w:t>per cent</w:t>
      </w:r>
      <w:r w:rsidR="00EC7FE7" w:rsidRPr="006151A5">
        <w:rPr>
          <w:rFonts w:asciiTheme="minorHAnsi" w:hAnsiTheme="minorHAnsi" w:cstheme="minorHAnsi"/>
          <w:color w:val="262626" w:themeColor="text1" w:themeTint="D9"/>
          <w:szCs w:val="24"/>
        </w:rPr>
        <w:t xml:space="preserve"> </w:t>
      </w:r>
      <w:r w:rsidRPr="006151A5">
        <w:rPr>
          <w:rFonts w:asciiTheme="minorHAnsi" w:hAnsiTheme="minorHAnsi" w:cstheme="minorHAnsi"/>
          <w:color w:val="262626" w:themeColor="text1" w:themeTint="D9"/>
          <w:szCs w:val="24"/>
        </w:rPr>
        <w:t xml:space="preserve">of the principal repayments only. Followed by the second guarantee package of circa US$130 million, which was made available through risk sharing with the 12 local banks to guarantee both working capital and capex LCY lending. Maximum guaranteed amount is 60per </w:t>
      </w:r>
      <w:proofErr w:type="gramStart"/>
      <w:r w:rsidRPr="006151A5">
        <w:rPr>
          <w:rFonts w:asciiTheme="minorHAnsi" w:hAnsiTheme="minorHAnsi" w:cstheme="minorHAnsi"/>
          <w:color w:val="262626" w:themeColor="text1" w:themeTint="D9"/>
          <w:szCs w:val="24"/>
        </w:rPr>
        <w:t>cent(</w:t>
      </w:r>
      <w:proofErr w:type="gramEnd"/>
      <w:r w:rsidRPr="006151A5">
        <w:rPr>
          <w:rFonts w:asciiTheme="minorHAnsi" w:hAnsiTheme="minorHAnsi" w:cstheme="minorHAnsi"/>
          <w:color w:val="262626" w:themeColor="text1" w:themeTint="D9"/>
          <w:szCs w:val="24"/>
        </w:rPr>
        <w:t>principal only). Furthermore, six months holidays for loans have been introduced from Bank of Albania (</w:t>
      </w:r>
      <w:proofErr w:type="spellStart"/>
      <w:r w:rsidRPr="006151A5">
        <w:rPr>
          <w:rFonts w:asciiTheme="minorHAnsi" w:hAnsiTheme="minorHAnsi" w:cstheme="minorHAnsi"/>
          <w:color w:val="262626" w:themeColor="text1" w:themeTint="D9"/>
          <w:szCs w:val="24"/>
        </w:rPr>
        <w:t>BoA</w:t>
      </w:r>
      <w:proofErr w:type="spellEnd"/>
      <w:r w:rsidRPr="006151A5">
        <w:rPr>
          <w:rFonts w:asciiTheme="minorHAnsi" w:hAnsiTheme="minorHAnsi" w:cstheme="minorHAnsi"/>
          <w:color w:val="262626" w:themeColor="text1" w:themeTint="D9"/>
          <w:szCs w:val="24"/>
        </w:rPr>
        <w:t>) for those applying for it, in addition to some easing measures in terms of restructuring loans. A summary of the measures implemented so far is provided below</w:t>
      </w:r>
      <w:r w:rsidR="00F0555D" w:rsidRPr="006151A5">
        <w:rPr>
          <w:rStyle w:val="FootnoteReference"/>
          <w:rFonts w:asciiTheme="minorHAnsi" w:hAnsiTheme="minorHAnsi" w:cstheme="minorHAnsi"/>
          <w:color w:val="262626" w:themeColor="text1" w:themeTint="D9"/>
          <w:szCs w:val="24"/>
        </w:rPr>
        <w:footnoteReference w:id="56"/>
      </w:r>
      <w:r w:rsidRPr="006151A5">
        <w:rPr>
          <w:rFonts w:asciiTheme="minorHAnsi" w:hAnsiTheme="minorHAnsi" w:cstheme="minorHAnsi"/>
          <w:color w:val="262626" w:themeColor="text1" w:themeTint="D9"/>
          <w:szCs w:val="24"/>
        </w:rPr>
        <w:t>.</w:t>
      </w:r>
    </w:p>
    <w:p w14:paraId="133B8E5A" w14:textId="2E7BBD64" w:rsidR="00634CC5" w:rsidRPr="006151A5" w:rsidRDefault="00634CC5" w:rsidP="006151A5">
      <w:pPr>
        <w:pStyle w:val="Caption"/>
        <w:spacing w:before="0" w:beforeAutospacing="0" w:after="0" w:afterAutospacing="0"/>
        <w:rPr>
          <w:rFonts w:asciiTheme="minorHAnsi" w:hAnsiTheme="minorHAnsi" w:cstheme="minorHAnsi"/>
          <w:color w:val="262626" w:themeColor="text1" w:themeTint="D9"/>
          <w:szCs w:val="24"/>
        </w:rPr>
      </w:pPr>
      <w:bookmarkStart w:id="66" w:name="_Toc71584162"/>
      <w:r w:rsidRPr="006151A5">
        <w:rPr>
          <w:rFonts w:asciiTheme="minorHAnsi" w:hAnsiTheme="minorHAnsi" w:cstheme="minorHAnsi"/>
          <w:szCs w:val="24"/>
        </w:rPr>
        <w:t xml:space="preserve">Table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Table \* ARABIC </w:instrText>
      </w:r>
      <w:r w:rsidRPr="006151A5">
        <w:rPr>
          <w:rFonts w:asciiTheme="minorHAnsi" w:hAnsiTheme="minorHAnsi" w:cstheme="minorHAnsi"/>
          <w:szCs w:val="24"/>
        </w:rPr>
        <w:fldChar w:fldCharType="separate"/>
      </w:r>
      <w:r w:rsidR="00E634C1" w:rsidRPr="006151A5">
        <w:rPr>
          <w:rFonts w:asciiTheme="minorHAnsi" w:hAnsiTheme="minorHAnsi" w:cstheme="minorHAnsi"/>
          <w:noProof/>
          <w:szCs w:val="24"/>
        </w:rPr>
        <w:t>6</w:t>
      </w:r>
      <w:r w:rsidRPr="006151A5">
        <w:rPr>
          <w:rFonts w:asciiTheme="minorHAnsi" w:hAnsiTheme="minorHAnsi" w:cstheme="minorHAnsi"/>
          <w:szCs w:val="24"/>
        </w:rPr>
        <w:fldChar w:fldCharType="end"/>
      </w:r>
      <w:r w:rsidRPr="006151A5">
        <w:rPr>
          <w:rFonts w:asciiTheme="minorHAnsi" w:hAnsiTheme="minorHAnsi" w:cstheme="minorHAnsi"/>
          <w:szCs w:val="24"/>
        </w:rPr>
        <w:t xml:space="preserve">. Traffic light in budgetary measures of </w:t>
      </w:r>
      <w:proofErr w:type="spellStart"/>
      <w:r w:rsidRPr="006151A5">
        <w:rPr>
          <w:rFonts w:asciiTheme="minorHAnsi" w:hAnsiTheme="minorHAnsi" w:cstheme="minorHAnsi"/>
          <w:szCs w:val="24"/>
        </w:rPr>
        <w:t>GoA</w:t>
      </w:r>
      <w:proofErr w:type="spellEnd"/>
      <w:r w:rsidRPr="006151A5">
        <w:rPr>
          <w:rFonts w:asciiTheme="minorHAnsi" w:hAnsiTheme="minorHAnsi" w:cstheme="minorHAnsi"/>
          <w:szCs w:val="24"/>
        </w:rPr>
        <w:t xml:space="preserve"> to mitigate Covid-19 pandemic</w:t>
      </w:r>
      <w:bookmarkEnd w:id="66"/>
    </w:p>
    <w:p w14:paraId="7D7E062A" w14:textId="77777777" w:rsidR="00123F8A" w:rsidRPr="006151A5" w:rsidRDefault="00123F8A" w:rsidP="006151A5">
      <w:pPr>
        <w:spacing w:before="0" w:beforeAutospacing="0" w:after="0" w:afterAutospacing="0"/>
        <w:rPr>
          <w:rFonts w:asciiTheme="minorHAnsi" w:hAnsiTheme="minorHAnsi" w:cstheme="minorHAnsi"/>
          <w:color w:val="262626" w:themeColor="text1" w:themeTint="D9"/>
          <w:szCs w:val="24"/>
        </w:rPr>
      </w:pPr>
    </w:p>
    <w:tbl>
      <w:tblPr>
        <w:tblW w:w="10211" w:type="dxa"/>
        <w:tblInd w:w="-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80" w:firstRow="0" w:lastRow="0" w:firstColumn="1" w:lastColumn="0" w:noHBand="1" w:noVBand="1"/>
      </w:tblPr>
      <w:tblGrid>
        <w:gridCol w:w="1952"/>
        <w:gridCol w:w="8259"/>
      </w:tblGrid>
      <w:tr w:rsidR="00123F8A" w:rsidRPr="006151A5" w14:paraId="114A70CD" w14:textId="77777777" w:rsidTr="00697372">
        <w:trPr>
          <w:trHeight w:val="905"/>
        </w:trPr>
        <w:tc>
          <w:tcPr>
            <w:tcW w:w="1952" w:type="dxa"/>
            <w:tcBorders>
              <w:top w:val="single" w:sz="4" w:space="0" w:color="FFFFFF"/>
              <w:left w:val="single" w:sz="4" w:space="0" w:color="FFFFFF"/>
              <w:bottom w:val="single" w:sz="4" w:space="0" w:color="FFFFFF"/>
              <w:right w:val="single" w:sz="4" w:space="0" w:color="FFFFFF"/>
            </w:tcBorders>
            <w:shd w:val="clear" w:color="auto" w:fill="auto"/>
          </w:tcPr>
          <w:p w14:paraId="66BF63CE" w14:textId="77777777" w:rsidR="00123F8A" w:rsidRPr="006151A5" w:rsidRDefault="00123F8A" w:rsidP="006151A5">
            <w:pPr>
              <w:spacing w:before="0" w:beforeAutospacing="0" w:after="0" w:afterAutospacing="0"/>
              <w:rPr>
                <w:rFonts w:asciiTheme="minorHAnsi" w:eastAsia="Calibri" w:hAnsiTheme="minorHAnsi" w:cstheme="minorHAnsi"/>
                <w:b/>
                <w:bCs/>
                <w:color w:val="262626" w:themeColor="text1" w:themeTint="D9"/>
                <w:szCs w:val="24"/>
              </w:rPr>
            </w:pPr>
            <w:r w:rsidRPr="006151A5">
              <w:rPr>
                <w:rFonts w:asciiTheme="minorHAnsi" w:eastAsia="Calibri" w:hAnsiTheme="minorHAnsi" w:cstheme="minorHAnsi"/>
                <w:b/>
                <w:bCs/>
                <w:color w:val="262626" w:themeColor="text1" w:themeTint="D9"/>
                <w:szCs w:val="24"/>
              </w:rPr>
              <w:t>Monetary Policy Response</w:t>
            </w:r>
          </w:p>
          <w:p w14:paraId="5764BB10" w14:textId="77777777" w:rsidR="00EC7FE7" w:rsidRPr="006151A5" w:rsidRDefault="00EC7FE7" w:rsidP="006151A5">
            <w:pPr>
              <w:spacing w:before="0" w:beforeAutospacing="0" w:after="0" w:afterAutospacing="0"/>
              <w:rPr>
                <w:rFonts w:asciiTheme="minorHAnsi" w:eastAsia="Calibri" w:hAnsiTheme="minorHAnsi" w:cstheme="minorHAnsi"/>
                <w:color w:val="262626" w:themeColor="text1" w:themeTint="D9"/>
                <w:szCs w:val="24"/>
              </w:rPr>
            </w:pPr>
            <w:r w:rsidRPr="006151A5">
              <w:rPr>
                <w:rFonts w:asciiTheme="minorHAnsi" w:hAnsiTheme="minorHAnsi" w:cstheme="minorHAnsi"/>
                <w:noProof/>
                <w:color w:val="262626" w:themeColor="text1" w:themeTint="D9"/>
                <w:szCs w:val="24"/>
                <w:lang w:eastAsia="en-US"/>
              </w:rPr>
              <w:lastRenderedPageBreak/>
              <w:drawing>
                <wp:inline distT="0" distB="0" distL="0" distR="0" wp14:anchorId="08E9EE5B" wp14:editId="1169DE25">
                  <wp:extent cx="390525" cy="990600"/>
                  <wp:effectExtent l="19050" t="0" r="9525" b="0"/>
                  <wp:docPr id="1" name="Picture 1" descr="Traffic Light Orange - Ope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 Light Orange - Openclipart"/>
                          <pic:cNvPicPr>
                            <a:picLocks noChangeAspect="1" noChangeArrowheads="1"/>
                          </pic:cNvPicPr>
                        </pic:nvPicPr>
                        <pic:blipFill>
                          <a:blip r:embed="rId26" cstate="print"/>
                          <a:srcRect/>
                          <a:stretch>
                            <a:fillRect/>
                          </a:stretch>
                        </pic:blipFill>
                        <pic:spPr bwMode="auto">
                          <a:xfrm>
                            <a:off x="0" y="0"/>
                            <a:ext cx="391884" cy="994048"/>
                          </a:xfrm>
                          <a:prstGeom prst="rect">
                            <a:avLst/>
                          </a:prstGeom>
                          <a:noFill/>
                          <a:ln w="9525">
                            <a:noFill/>
                            <a:miter lim="800000"/>
                            <a:headEnd/>
                            <a:tailEnd/>
                          </a:ln>
                        </pic:spPr>
                      </pic:pic>
                    </a:graphicData>
                  </a:graphic>
                </wp:inline>
              </w:drawing>
            </w:r>
          </w:p>
        </w:tc>
        <w:tc>
          <w:tcPr>
            <w:tcW w:w="8259"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36771416" w14:textId="61CE28BF" w:rsidR="00123F8A" w:rsidRPr="006151A5" w:rsidRDefault="00123F8A" w:rsidP="006151A5">
            <w:pPr>
              <w:pStyle w:val="ListParagraph"/>
              <w:numPr>
                <w:ilvl w:val="0"/>
                <w:numId w:val="1"/>
              </w:numPr>
              <w:spacing w:before="0" w:beforeAutospacing="0" w:after="0" w:afterAutospacing="0"/>
              <w:ind w:left="350" w:hanging="35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lastRenderedPageBreak/>
              <w:t xml:space="preserve">Bank of Albania lowered key policy interest rate (repo rate) by 50 bps to </w:t>
            </w:r>
            <w:r w:rsidRPr="006151A5">
              <w:rPr>
                <w:rFonts w:asciiTheme="minorHAnsi" w:eastAsia="Times New Roman" w:hAnsiTheme="minorHAnsi" w:cstheme="minorHAnsi"/>
                <w:b/>
                <w:color w:val="262626" w:themeColor="text1" w:themeTint="D9"/>
                <w:szCs w:val="24"/>
                <w:lang w:eastAsia="en-GB"/>
              </w:rPr>
              <w:t>0.5per cent</w:t>
            </w:r>
            <w:r w:rsidRPr="006151A5">
              <w:rPr>
                <w:rFonts w:asciiTheme="minorHAnsi" w:eastAsia="Times New Roman" w:hAnsiTheme="minorHAnsi" w:cstheme="minorHAnsi"/>
                <w:color w:val="262626" w:themeColor="text1" w:themeTint="D9"/>
                <w:szCs w:val="24"/>
                <w:lang w:eastAsia="en-GB"/>
              </w:rPr>
              <w:t xml:space="preserve"> on 25 March 2020.</w:t>
            </w:r>
          </w:p>
        </w:tc>
      </w:tr>
      <w:tr w:rsidR="00123F8A" w:rsidRPr="006151A5" w14:paraId="53D94BC7" w14:textId="77777777" w:rsidTr="00697372">
        <w:trPr>
          <w:trHeight w:val="485"/>
        </w:trPr>
        <w:tc>
          <w:tcPr>
            <w:tcW w:w="1952" w:type="dxa"/>
            <w:tcBorders>
              <w:top w:val="single" w:sz="4" w:space="0" w:color="FFFFFF"/>
              <w:left w:val="single" w:sz="4" w:space="0" w:color="FFFFFF"/>
              <w:bottom w:val="single" w:sz="4" w:space="0" w:color="FFFFFF"/>
              <w:right w:val="single" w:sz="4" w:space="0" w:color="FFFFFF"/>
            </w:tcBorders>
            <w:shd w:val="clear" w:color="auto" w:fill="auto"/>
          </w:tcPr>
          <w:p w14:paraId="6FD63605" w14:textId="77777777" w:rsidR="00123F8A" w:rsidRPr="006151A5" w:rsidRDefault="00123F8A" w:rsidP="006151A5">
            <w:pPr>
              <w:spacing w:before="0" w:beforeAutospacing="0" w:after="0" w:afterAutospacing="0"/>
              <w:rPr>
                <w:rFonts w:asciiTheme="minorHAnsi" w:eastAsia="Calibri" w:hAnsiTheme="minorHAnsi" w:cstheme="minorHAnsi"/>
                <w:bCs/>
                <w:color w:val="262626" w:themeColor="text1" w:themeTint="D9"/>
                <w:szCs w:val="24"/>
              </w:rPr>
            </w:pPr>
            <w:r w:rsidRPr="006151A5">
              <w:rPr>
                <w:rFonts w:asciiTheme="minorHAnsi" w:eastAsia="Calibri" w:hAnsiTheme="minorHAnsi" w:cstheme="minorHAnsi"/>
                <w:b/>
                <w:bCs/>
                <w:color w:val="262626" w:themeColor="text1" w:themeTint="D9"/>
                <w:szCs w:val="24"/>
              </w:rPr>
              <w:t xml:space="preserve">Economic Stimulus </w:t>
            </w:r>
            <w:r w:rsidRPr="006151A5">
              <w:rPr>
                <w:rFonts w:asciiTheme="minorHAnsi" w:eastAsia="Calibri" w:hAnsiTheme="minorHAnsi" w:cstheme="minorHAnsi"/>
                <w:bCs/>
                <w:color w:val="262626" w:themeColor="text1" w:themeTint="D9"/>
                <w:szCs w:val="24"/>
              </w:rPr>
              <w:t>(chronological order)</w:t>
            </w:r>
          </w:p>
          <w:p w14:paraId="07E35DF3" w14:textId="77777777" w:rsidR="00EC7FE7" w:rsidRPr="006151A5" w:rsidRDefault="00EC7FE7" w:rsidP="006151A5">
            <w:pPr>
              <w:spacing w:before="0" w:beforeAutospacing="0" w:after="0" w:afterAutospacing="0"/>
              <w:rPr>
                <w:rFonts w:asciiTheme="minorHAnsi" w:eastAsia="Calibri" w:hAnsiTheme="minorHAnsi" w:cstheme="minorHAnsi"/>
                <w:color w:val="262626" w:themeColor="text1" w:themeTint="D9"/>
                <w:szCs w:val="24"/>
              </w:rPr>
            </w:pPr>
            <w:r w:rsidRPr="006151A5">
              <w:rPr>
                <w:rFonts w:asciiTheme="minorHAnsi" w:eastAsia="Calibri" w:hAnsiTheme="minorHAnsi" w:cstheme="minorHAnsi"/>
                <w:bCs/>
                <w:noProof/>
                <w:color w:val="262626" w:themeColor="text1" w:themeTint="D9"/>
                <w:szCs w:val="24"/>
                <w:lang w:eastAsia="en-US"/>
              </w:rPr>
              <w:drawing>
                <wp:inline distT="0" distB="0" distL="0" distR="0" wp14:anchorId="257BF70D" wp14:editId="1FC17DC0">
                  <wp:extent cx="556259" cy="1589314"/>
                  <wp:effectExtent l="19050" t="0" r="0" b="0"/>
                  <wp:docPr id="2" name="Picture 1" descr="Traffic Light Orange - Ope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 Light Orange - Openclipart"/>
                          <pic:cNvPicPr>
                            <a:picLocks noChangeAspect="1" noChangeArrowheads="1"/>
                          </pic:cNvPicPr>
                        </pic:nvPicPr>
                        <pic:blipFill>
                          <a:blip r:embed="rId27" cstate="print"/>
                          <a:srcRect/>
                          <a:stretch>
                            <a:fillRect/>
                          </a:stretch>
                        </pic:blipFill>
                        <pic:spPr bwMode="auto">
                          <a:xfrm>
                            <a:off x="0" y="0"/>
                            <a:ext cx="558626" cy="1596077"/>
                          </a:xfrm>
                          <a:prstGeom prst="rect">
                            <a:avLst/>
                          </a:prstGeom>
                          <a:noFill/>
                          <a:ln w="9525">
                            <a:noFill/>
                            <a:miter lim="800000"/>
                            <a:headEnd/>
                            <a:tailEnd/>
                          </a:ln>
                        </pic:spPr>
                      </pic:pic>
                    </a:graphicData>
                  </a:graphic>
                </wp:inline>
              </w:drawing>
            </w:r>
          </w:p>
        </w:tc>
        <w:tc>
          <w:tcPr>
            <w:tcW w:w="8259"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3897D7C5" w14:textId="77777777" w:rsidR="00123F8A" w:rsidRPr="006151A5" w:rsidRDefault="00123F8A" w:rsidP="006151A5">
            <w:pPr>
              <w:pStyle w:val="ListParagraph"/>
              <w:numPr>
                <w:ilvl w:val="0"/>
                <w:numId w:val="3"/>
              </w:numPr>
              <w:spacing w:before="0" w:beforeAutospacing="0" w:after="0" w:afterAutospacing="0"/>
              <w:ind w:left="35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The </w:t>
            </w:r>
            <w:r w:rsidRPr="006151A5">
              <w:rPr>
                <w:rFonts w:asciiTheme="minorHAnsi" w:eastAsia="Times New Roman" w:hAnsiTheme="minorHAnsi" w:cstheme="minorHAnsi"/>
                <w:b/>
                <w:color w:val="262626" w:themeColor="text1" w:themeTint="D9"/>
                <w:szCs w:val="24"/>
                <w:lang w:eastAsia="en-GB"/>
              </w:rPr>
              <w:t xml:space="preserve">first economic stimulus package </w:t>
            </w:r>
            <w:r w:rsidRPr="006151A5">
              <w:rPr>
                <w:rFonts w:asciiTheme="minorHAnsi" w:eastAsia="Times New Roman" w:hAnsiTheme="minorHAnsi" w:cstheme="minorHAnsi"/>
                <w:color w:val="262626" w:themeColor="text1" w:themeTint="D9"/>
                <w:szCs w:val="24"/>
                <w:lang w:eastAsia="en-GB"/>
              </w:rPr>
              <w:t>introduced by the Government</w:t>
            </w:r>
            <w:r w:rsidR="00F0555D" w:rsidRPr="006151A5">
              <w:rPr>
                <w:rStyle w:val="FootnoteReference"/>
                <w:rFonts w:asciiTheme="minorHAnsi" w:eastAsia="Times New Roman" w:hAnsiTheme="minorHAnsi" w:cstheme="minorHAnsi"/>
                <w:color w:val="262626" w:themeColor="text1" w:themeTint="D9"/>
                <w:szCs w:val="24"/>
                <w:lang w:eastAsia="en-GB"/>
              </w:rPr>
              <w:footnoteReference w:id="57"/>
            </w:r>
            <w:r w:rsidRPr="006151A5">
              <w:rPr>
                <w:rFonts w:asciiTheme="minorHAnsi" w:eastAsia="Times New Roman" w:hAnsiTheme="minorHAnsi" w:cstheme="minorHAnsi"/>
                <w:color w:val="262626" w:themeColor="text1" w:themeTint="D9"/>
                <w:szCs w:val="24"/>
                <w:lang w:eastAsia="en-GB"/>
              </w:rPr>
              <w:t xml:space="preserve"> included:</w:t>
            </w:r>
          </w:p>
          <w:p w14:paraId="343D65A7" w14:textId="77777777" w:rsidR="00123F8A" w:rsidRPr="006151A5" w:rsidRDefault="00123F8A"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US$65 million allocated to the neediest segments of the population including very small businesses:</w:t>
            </w:r>
          </w:p>
          <w:p w14:paraId="32717D47" w14:textId="77777777" w:rsidR="00123F8A" w:rsidRPr="006151A5" w:rsidRDefault="00213A93" w:rsidP="006151A5">
            <w:pPr>
              <w:pStyle w:val="ListParagraph"/>
              <w:numPr>
                <w:ilvl w:val="2"/>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For small businesses (Turnover less than US$130,000 and the self – employed) m</w:t>
            </w:r>
            <w:r w:rsidR="00123F8A" w:rsidRPr="006151A5">
              <w:rPr>
                <w:rFonts w:asciiTheme="minorHAnsi" w:eastAsia="Times New Roman" w:hAnsiTheme="minorHAnsi" w:cstheme="minorHAnsi"/>
                <w:color w:val="262626" w:themeColor="text1" w:themeTint="D9"/>
                <w:szCs w:val="24"/>
                <w:lang w:eastAsia="en-GB"/>
              </w:rPr>
              <w:t xml:space="preserve">inimum </w:t>
            </w:r>
            <w:r w:rsidRPr="006151A5">
              <w:rPr>
                <w:rFonts w:asciiTheme="minorHAnsi" w:eastAsia="Times New Roman" w:hAnsiTheme="minorHAnsi" w:cstheme="minorHAnsi"/>
                <w:color w:val="262626" w:themeColor="text1" w:themeTint="D9"/>
                <w:szCs w:val="24"/>
                <w:lang w:eastAsia="en-GB"/>
              </w:rPr>
              <w:t>salary</w:t>
            </w:r>
            <w:r w:rsidR="00123F8A" w:rsidRPr="006151A5">
              <w:rPr>
                <w:rFonts w:asciiTheme="minorHAnsi" w:eastAsia="Times New Roman" w:hAnsiTheme="minorHAnsi" w:cstheme="minorHAnsi"/>
                <w:color w:val="262626" w:themeColor="text1" w:themeTint="D9"/>
                <w:szCs w:val="24"/>
                <w:lang w:eastAsia="en-GB"/>
              </w:rPr>
              <w:t xml:space="preserve"> of US$240 for up to th</w:t>
            </w:r>
            <w:r w:rsidRPr="006151A5">
              <w:rPr>
                <w:rFonts w:asciiTheme="minorHAnsi" w:eastAsia="Times New Roman" w:hAnsiTheme="minorHAnsi" w:cstheme="minorHAnsi"/>
                <w:color w:val="262626" w:themeColor="text1" w:themeTint="D9"/>
                <w:szCs w:val="24"/>
                <w:lang w:eastAsia="en-GB"/>
              </w:rPr>
              <w:t xml:space="preserve">ree months to those laid off </w:t>
            </w:r>
          </w:p>
          <w:p w14:paraId="46DFDCD1" w14:textId="77777777" w:rsidR="00123F8A" w:rsidRPr="006151A5" w:rsidRDefault="00123F8A" w:rsidP="006151A5">
            <w:pPr>
              <w:pStyle w:val="ListParagraph"/>
              <w:numPr>
                <w:ilvl w:val="2"/>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Doubled Social Assistance and unemployment payment benefits. </w:t>
            </w:r>
          </w:p>
          <w:p w14:paraId="15271778" w14:textId="77777777" w:rsidR="00213A93" w:rsidRPr="006151A5" w:rsidRDefault="00213A93"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US$100 million, through the instrument of a sovereign guarantee for companies that were having difficulties in paying employee salaries. </w:t>
            </w:r>
          </w:p>
          <w:p w14:paraId="17BC0C65" w14:textId="77777777" w:rsidR="00213A93" w:rsidRPr="006151A5" w:rsidRDefault="00213A93"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US$25 million available to the Ministry of Health, for medical equipment and materials or support for medical staff. </w:t>
            </w:r>
          </w:p>
          <w:p w14:paraId="24344234" w14:textId="77777777" w:rsidR="00123F8A" w:rsidRPr="006151A5" w:rsidRDefault="00123F8A"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US$20 million, made available to the Ministry of Defence for Humanitarian Operations.</w:t>
            </w:r>
          </w:p>
          <w:p w14:paraId="03DC919F" w14:textId="77777777" w:rsidR="00123F8A" w:rsidRPr="006151A5" w:rsidRDefault="00123F8A"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US$10 million allocated as a reserve fund to the Council of Ministers for any unforeseen emergency.</w:t>
            </w:r>
          </w:p>
          <w:p w14:paraId="3FCB343D" w14:textId="77777777" w:rsidR="00123F8A" w:rsidRPr="006151A5" w:rsidRDefault="00123F8A"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Permanent write-off of interest and penalties on late payments for active debtors of electricity payments etc. with a financial effect of up to US$150 million. </w:t>
            </w:r>
          </w:p>
          <w:p w14:paraId="719FD9D4" w14:textId="77777777" w:rsidR="00123F8A" w:rsidRPr="006151A5" w:rsidRDefault="00697372"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T</w:t>
            </w:r>
            <w:r w:rsidR="00123F8A" w:rsidRPr="006151A5">
              <w:rPr>
                <w:rFonts w:asciiTheme="minorHAnsi" w:eastAsia="Times New Roman" w:hAnsiTheme="minorHAnsi" w:cstheme="minorHAnsi"/>
                <w:color w:val="262626" w:themeColor="text1" w:themeTint="D9"/>
                <w:szCs w:val="24"/>
                <w:lang w:eastAsia="en-GB"/>
              </w:rPr>
              <w:t>he submission of financial reports till 31 July 2020 for businesses which submit their balance sheets to NBC either electronically or as a hard copy</w:t>
            </w:r>
            <w:r w:rsidRPr="006151A5">
              <w:rPr>
                <w:rFonts w:asciiTheme="minorHAnsi" w:eastAsia="Times New Roman" w:hAnsiTheme="minorHAnsi" w:cstheme="minorHAnsi"/>
                <w:color w:val="262626" w:themeColor="text1" w:themeTint="D9"/>
                <w:szCs w:val="24"/>
                <w:lang w:eastAsia="en-GB"/>
              </w:rPr>
              <w:t xml:space="preserve"> is postponed</w:t>
            </w:r>
            <w:r w:rsidR="00123F8A" w:rsidRPr="006151A5">
              <w:rPr>
                <w:rFonts w:asciiTheme="minorHAnsi" w:eastAsia="Times New Roman" w:hAnsiTheme="minorHAnsi" w:cstheme="minorHAnsi"/>
                <w:color w:val="262626" w:themeColor="text1" w:themeTint="D9"/>
                <w:szCs w:val="24"/>
                <w:lang w:eastAsia="en-GB"/>
              </w:rPr>
              <w:t xml:space="preserve">. Up to six months deferral of Income tax payments for different business categories depending on turnover. </w:t>
            </w:r>
          </w:p>
          <w:p w14:paraId="1C7499C5" w14:textId="77777777" w:rsidR="00213A93" w:rsidRPr="006151A5" w:rsidRDefault="00213A93" w:rsidP="006151A5">
            <w:pPr>
              <w:spacing w:before="0" w:beforeAutospacing="0" w:after="0" w:afterAutospacing="0"/>
              <w:rPr>
                <w:rFonts w:asciiTheme="minorHAnsi" w:hAnsiTheme="minorHAnsi" w:cstheme="minorHAnsi"/>
                <w:color w:val="262626" w:themeColor="text1" w:themeTint="D9"/>
                <w:szCs w:val="24"/>
              </w:rPr>
            </w:pPr>
          </w:p>
          <w:p w14:paraId="403BE8DE" w14:textId="77777777" w:rsidR="00123F8A" w:rsidRPr="006151A5" w:rsidRDefault="00123F8A" w:rsidP="006151A5">
            <w:pPr>
              <w:pStyle w:val="ListParagraph"/>
              <w:numPr>
                <w:ilvl w:val="0"/>
                <w:numId w:val="3"/>
              </w:numPr>
              <w:spacing w:before="0" w:beforeAutospacing="0" w:after="0" w:afterAutospacing="0"/>
              <w:ind w:left="35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The </w:t>
            </w:r>
            <w:r w:rsidRPr="006151A5">
              <w:rPr>
                <w:rFonts w:asciiTheme="minorHAnsi" w:eastAsia="Times New Roman" w:hAnsiTheme="minorHAnsi" w:cstheme="minorHAnsi"/>
                <w:b/>
                <w:color w:val="262626" w:themeColor="text1" w:themeTint="D9"/>
                <w:szCs w:val="24"/>
                <w:lang w:eastAsia="en-GB"/>
              </w:rPr>
              <w:t>second economic stimulus package,</w:t>
            </w:r>
            <w:r w:rsidRPr="006151A5">
              <w:rPr>
                <w:rFonts w:asciiTheme="minorHAnsi" w:eastAsia="Times New Roman" w:hAnsiTheme="minorHAnsi" w:cstheme="minorHAnsi"/>
                <w:color w:val="262626" w:themeColor="text1" w:themeTint="D9"/>
                <w:szCs w:val="24"/>
                <w:lang w:eastAsia="en-GB"/>
              </w:rPr>
              <w:t xml:space="preserve"> introduced on 13 April by the Government, included:</w:t>
            </w:r>
          </w:p>
          <w:p w14:paraId="55615F5E" w14:textId="4180DFAD" w:rsidR="00123F8A" w:rsidRPr="006151A5" w:rsidRDefault="00123F8A"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b/>
                <w:color w:val="262626" w:themeColor="text1" w:themeTint="D9"/>
                <w:szCs w:val="24"/>
                <w:lang w:eastAsia="en-GB"/>
              </w:rPr>
              <w:t>US$130 millio</w:t>
            </w:r>
            <w:r w:rsidR="00634CC5" w:rsidRPr="006151A5">
              <w:rPr>
                <w:rFonts w:asciiTheme="minorHAnsi" w:eastAsia="Times New Roman" w:hAnsiTheme="minorHAnsi" w:cstheme="minorHAnsi"/>
                <w:b/>
                <w:color w:val="262626" w:themeColor="text1" w:themeTint="D9"/>
                <w:szCs w:val="24"/>
                <w:lang w:eastAsia="en-GB"/>
              </w:rPr>
              <w:t>n</w:t>
            </w:r>
            <w:r w:rsidRPr="006151A5">
              <w:rPr>
                <w:rFonts w:asciiTheme="minorHAnsi" w:eastAsia="Times New Roman" w:hAnsiTheme="minorHAnsi" w:cstheme="minorHAnsi"/>
                <w:b/>
                <w:color w:val="262626" w:themeColor="text1" w:themeTint="D9"/>
                <w:szCs w:val="24"/>
                <w:lang w:eastAsia="en-GB"/>
              </w:rPr>
              <w:t xml:space="preserve"> sovereign guarantee</w:t>
            </w:r>
            <w:r w:rsidRPr="006151A5">
              <w:rPr>
                <w:rFonts w:asciiTheme="minorHAnsi" w:eastAsia="Times New Roman" w:hAnsiTheme="minorHAnsi" w:cstheme="minorHAnsi"/>
                <w:color w:val="262626" w:themeColor="text1" w:themeTint="D9"/>
                <w:szCs w:val="24"/>
                <w:lang w:eastAsia="en-GB"/>
              </w:rPr>
              <w:t>, made available through risk sharing mechanism between government and banks (</w:t>
            </w:r>
            <w:r w:rsidRPr="006151A5">
              <w:rPr>
                <w:rFonts w:asciiTheme="minorHAnsi" w:eastAsia="Times New Roman" w:hAnsiTheme="minorHAnsi" w:cstheme="minorHAnsi"/>
                <w:i/>
                <w:color w:val="262626" w:themeColor="text1" w:themeTint="D9"/>
                <w:szCs w:val="24"/>
                <w:lang w:eastAsia="en-GB"/>
              </w:rPr>
              <w:t>please see below</w:t>
            </w:r>
            <w:r w:rsidRPr="006151A5">
              <w:rPr>
                <w:rFonts w:asciiTheme="minorHAnsi" w:eastAsia="Times New Roman" w:hAnsiTheme="minorHAnsi" w:cstheme="minorHAnsi"/>
                <w:color w:val="262626" w:themeColor="text1" w:themeTint="D9"/>
                <w:szCs w:val="24"/>
                <w:lang w:eastAsia="en-GB"/>
              </w:rPr>
              <w:t>).</w:t>
            </w:r>
          </w:p>
          <w:p w14:paraId="1394875F" w14:textId="77777777" w:rsidR="00123F8A" w:rsidRPr="006151A5" w:rsidRDefault="00123F8A" w:rsidP="006151A5">
            <w:pPr>
              <w:pStyle w:val="ListParagraph"/>
              <w:numPr>
                <w:ilvl w:val="1"/>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One off payment of US$370 to laid-off employees due to COVID-19 that did not benefit from the first package. The beneficiaries included:</w:t>
            </w:r>
          </w:p>
          <w:p w14:paraId="441A0268" w14:textId="77777777" w:rsidR="00123F8A" w:rsidRPr="006151A5" w:rsidRDefault="00123F8A" w:rsidP="006151A5">
            <w:pPr>
              <w:pStyle w:val="ListParagraph"/>
              <w:numPr>
                <w:ilvl w:val="2"/>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employees of companies with a turnover below US$125,000, whose activity was closed by </w:t>
            </w:r>
            <w:proofErr w:type="spellStart"/>
            <w:r w:rsidRPr="006151A5">
              <w:rPr>
                <w:rFonts w:asciiTheme="minorHAnsi" w:eastAsia="Times New Roman" w:hAnsiTheme="minorHAnsi" w:cstheme="minorHAnsi"/>
                <w:color w:val="262626" w:themeColor="text1" w:themeTint="D9"/>
                <w:szCs w:val="24"/>
                <w:lang w:eastAsia="en-GB"/>
              </w:rPr>
              <w:t>GoA</w:t>
            </w:r>
            <w:proofErr w:type="spellEnd"/>
            <w:r w:rsidRPr="006151A5">
              <w:rPr>
                <w:rFonts w:asciiTheme="minorHAnsi" w:eastAsia="Times New Roman" w:hAnsiTheme="minorHAnsi" w:cstheme="minorHAnsi"/>
                <w:color w:val="262626" w:themeColor="text1" w:themeTint="D9"/>
                <w:szCs w:val="24"/>
                <w:lang w:eastAsia="en-GB"/>
              </w:rPr>
              <w:t xml:space="preserve"> order;</w:t>
            </w:r>
          </w:p>
          <w:p w14:paraId="34DB20C8" w14:textId="77777777" w:rsidR="00123F8A" w:rsidRPr="006151A5" w:rsidRDefault="00123F8A" w:rsidP="006151A5">
            <w:pPr>
              <w:pStyle w:val="ListParagraph"/>
              <w:numPr>
                <w:ilvl w:val="2"/>
                <w:numId w:val="3"/>
              </w:numPr>
              <w:spacing w:before="0" w:beforeAutospacing="0" w:after="0" w:afterAutospacing="0"/>
              <w:rPr>
                <w:rFonts w:asciiTheme="minorHAnsi" w:eastAsia="Times New Roman" w:hAnsiTheme="minorHAnsi" w:cstheme="minorHAnsi"/>
                <w:color w:val="262626" w:themeColor="text1" w:themeTint="D9"/>
                <w:szCs w:val="24"/>
                <w:lang w:eastAsia="en-GB"/>
              </w:rPr>
            </w:pPr>
            <w:r w:rsidRPr="006151A5">
              <w:rPr>
                <w:rFonts w:asciiTheme="minorHAnsi" w:eastAsia="Times New Roman" w:hAnsiTheme="minorHAnsi" w:cstheme="minorHAnsi"/>
                <w:color w:val="262626" w:themeColor="text1" w:themeTint="D9"/>
                <w:szCs w:val="24"/>
                <w:lang w:eastAsia="en-GB"/>
              </w:rPr>
              <w:t xml:space="preserve">certain employees of companies that were allowed to carry out limited activities until April 10, 2020, etc. </w:t>
            </w:r>
          </w:p>
          <w:p w14:paraId="558559B1" w14:textId="77777777" w:rsidR="00123F8A" w:rsidRPr="006151A5" w:rsidRDefault="00123F8A" w:rsidP="006151A5">
            <w:pPr>
              <w:pStyle w:val="ListParagraph"/>
              <w:numPr>
                <w:ilvl w:val="1"/>
                <w:numId w:val="3"/>
              </w:numPr>
              <w:spacing w:before="0" w:beforeAutospacing="0" w:after="0" w:afterAutospacing="0"/>
              <w:rPr>
                <w:rFonts w:asciiTheme="minorHAnsi" w:eastAsia="Times New Roman" w:hAnsiTheme="minorHAnsi" w:cstheme="minorHAnsi"/>
                <w:b/>
                <w:color w:val="262626" w:themeColor="text1" w:themeTint="D9"/>
                <w:szCs w:val="24"/>
                <w:lang w:eastAsia="en-GB"/>
              </w:rPr>
            </w:pPr>
            <w:r w:rsidRPr="006151A5">
              <w:rPr>
                <w:rFonts w:asciiTheme="minorHAnsi" w:eastAsia="Times New Roman" w:hAnsiTheme="minorHAnsi" w:cstheme="minorHAnsi"/>
                <w:b/>
                <w:color w:val="262626" w:themeColor="text1" w:themeTint="D9"/>
                <w:szCs w:val="24"/>
                <w:lang w:eastAsia="en-GB"/>
              </w:rPr>
              <w:lastRenderedPageBreak/>
              <w:t xml:space="preserve">Postponement of income tax payment deadline: </w:t>
            </w:r>
            <w:r w:rsidRPr="006151A5">
              <w:rPr>
                <w:rFonts w:asciiTheme="minorHAnsi" w:eastAsia="Times New Roman" w:hAnsiTheme="minorHAnsi" w:cstheme="minorHAnsi"/>
                <w:color w:val="262626" w:themeColor="text1" w:themeTint="D9"/>
                <w:szCs w:val="24"/>
                <w:lang w:eastAsia="en-GB"/>
              </w:rPr>
              <w:t>The new deadline for all companies, except those operating in the banking system, telecommunications, state owned companies and companies engaged in the supply chain of essential goods, shall be after 30 September</w:t>
            </w:r>
            <w:r w:rsidR="00697372" w:rsidRPr="006151A5">
              <w:rPr>
                <w:rFonts w:asciiTheme="minorHAnsi" w:eastAsia="Times New Roman" w:hAnsiTheme="minorHAnsi" w:cstheme="minorHAnsi"/>
                <w:color w:val="262626" w:themeColor="text1" w:themeTint="D9"/>
                <w:szCs w:val="24"/>
                <w:lang w:eastAsia="en-GB"/>
              </w:rPr>
              <w:t xml:space="preserve"> </w:t>
            </w:r>
            <w:r w:rsidRPr="006151A5">
              <w:rPr>
                <w:rFonts w:asciiTheme="minorHAnsi" w:eastAsia="Times New Roman" w:hAnsiTheme="minorHAnsi" w:cstheme="minorHAnsi"/>
                <w:color w:val="262626" w:themeColor="text1" w:themeTint="D9"/>
                <w:szCs w:val="24"/>
                <w:lang w:eastAsia="en-GB"/>
              </w:rPr>
              <w:t>2020. Whereas, the deadline for enterprises operating in tourism, textile, (</w:t>
            </w:r>
            <w:proofErr w:type="spellStart"/>
            <w:r w:rsidRPr="006151A5">
              <w:rPr>
                <w:rFonts w:asciiTheme="minorHAnsi" w:eastAsia="Times New Roman" w:hAnsiTheme="minorHAnsi" w:cstheme="minorHAnsi"/>
                <w:color w:val="262626" w:themeColor="text1" w:themeTint="D9"/>
                <w:szCs w:val="24"/>
                <w:lang w:eastAsia="en-GB"/>
              </w:rPr>
              <w:t>fason</w:t>
            </w:r>
            <w:proofErr w:type="spellEnd"/>
            <w:r w:rsidRPr="006151A5">
              <w:rPr>
                <w:rFonts w:asciiTheme="minorHAnsi" w:eastAsia="Times New Roman" w:hAnsiTheme="minorHAnsi" w:cstheme="minorHAnsi"/>
                <w:color w:val="262626" w:themeColor="text1" w:themeTint="D9"/>
                <w:szCs w:val="24"/>
                <w:lang w:eastAsia="en-GB"/>
              </w:rPr>
              <w:t xml:space="preserve">), call centres and small businesses with a turnover of up to US$125,000 per year, is postponed to 2021. </w:t>
            </w:r>
          </w:p>
          <w:p w14:paraId="77CECE9D" w14:textId="77777777" w:rsidR="00123F8A" w:rsidRPr="006151A5" w:rsidRDefault="00123F8A" w:rsidP="006151A5">
            <w:pPr>
              <w:pStyle w:val="ListParagraph"/>
              <w:spacing w:before="0" w:beforeAutospacing="0" w:after="0" w:afterAutospacing="0"/>
              <w:ind w:left="1080"/>
              <w:rPr>
                <w:rFonts w:asciiTheme="minorHAnsi" w:eastAsia="Times New Roman" w:hAnsiTheme="minorHAnsi" w:cstheme="minorHAnsi"/>
                <w:color w:val="262626" w:themeColor="text1" w:themeTint="D9"/>
                <w:szCs w:val="24"/>
                <w:lang w:eastAsia="en-GB"/>
              </w:rPr>
            </w:pPr>
          </w:p>
        </w:tc>
      </w:tr>
      <w:tr w:rsidR="00123F8A" w:rsidRPr="006151A5" w14:paraId="6B5CEFC1" w14:textId="77777777" w:rsidTr="00697372">
        <w:trPr>
          <w:trHeight w:val="567"/>
        </w:trPr>
        <w:tc>
          <w:tcPr>
            <w:tcW w:w="1952" w:type="dxa"/>
            <w:tcBorders>
              <w:top w:val="single" w:sz="4" w:space="0" w:color="FFFFFF"/>
              <w:left w:val="single" w:sz="4" w:space="0" w:color="FFFFFF"/>
              <w:bottom w:val="single" w:sz="4" w:space="0" w:color="FFFFFF"/>
              <w:right w:val="single" w:sz="4" w:space="0" w:color="FFFFFF"/>
            </w:tcBorders>
            <w:shd w:val="clear" w:color="auto" w:fill="auto"/>
          </w:tcPr>
          <w:p w14:paraId="523CFD1D" w14:textId="77777777" w:rsidR="00123F8A" w:rsidRPr="006151A5" w:rsidRDefault="00123F8A" w:rsidP="006151A5">
            <w:pPr>
              <w:spacing w:before="0" w:beforeAutospacing="0" w:after="0" w:afterAutospacing="0"/>
              <w:rPr>
                <w:rFonts w:asciiTheme="minorHAnsi" w:eastAsia="Calibri" w:hAnsiTheme="minorHAnsi" w:cstheme="minorHAnsi"/>
                <w:b/>
                <w:bCs/>
                <w:color w:val="262626" w:themeColor="text1" w:themeTint="D9"/>
                <w:szCs w:val="24"/>
              </w:rPr>
            </w:pPr>
            <w:r w:rsidRPr="006151A5">
              <w:rPr>
                <w:rFonts w:asciiTheme="minorHAnsi" w:eastAsia="Calibri" w:hAnsiTheme="minorHAnsi" w:cstheme="minorHAnsi"/>
                <w:b/>
                <w:bCs/>
                <w:color w:val="262626" w:themeColor="text1" w:themeTint="D9"/>
                <w:szCs w:val="24"/>
              </w:rPr>
              <w:lastRenderedPageBreak/>
              <w:t xml:space="preserve">Banking System Support / Measures </w:t>
            </w:r>
          </w:p>
          <w:p w14:paraId="08C729FD" w14:textId="77777777" w:rsidR="00EC7FE7" w:rsidRPr="006151A5" w:rsidRDefault="00EC7FE7" w:rsidP="006151A5">
            <w:pPr>
              <w:spacing w:before="0" w:beforeAutospacing="0" w:after="0" w:afterAutospacing="0"/>
              <w:rPr>
                <w:rFonts w:asciiTheme="minorHAnsi" w:eastAsia="Calibri" w:hAnsiTheme="minorHAnsi" w:cstheme="minorHAnsi"/>
                <w:color w:val="262626" w:themeColor="text1" w:themeTint="D9"/>
                <w:szCs w:val="24"/>
              </w:rPr>
            </w:pPr>
            <w:r w:rsidRPr="006151A5">
              <w:rPr>
                <w:rFonts w:asciiTheme="minorHAnsi" w:eastAsia="Calibri" w:hAnsiTheme="minorHAnsi" w:cstheme="minorHAnsi"/>
                <w:b/>
                <w:bCs/>
                <w:noProof/>
                <w:color w:val="262626" w:themeColor="text1" w:themeTint="D9"/>
                <w:szCs w:val="24"/>
                <w:lang w:eastAsia="en-US"/>
              </w:rPr>
              <w:drawing>
                <wp:inline distT="0" distB="0" distL="0" distR="0" wp14:anchorId="5D01E1ED" wp14:editId="2C451D43">
                  <wp:extent cx="556259" cy="1589314"/>
                  <wp:effectExtent l="19050" t="0" r="0" b="0"/>
                  <wp:docPr id="5" name="Picture 1" descr="Traffic Light Orange - Ope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 Light Orange - Openclipart"/>
                          <pic:cNvPicPr>
                            <a:picLocks noChangeAspect="1" noChangeArrowheads="1"/>
                          </pic:cNvPicPr>
                        </pic:nvPicPr>
                        <pic:blipFill>
                          <a:blip r:embed="rId27" cstate="print"/>
                          <a:srcRect/>
                          <a:stretch>
                            <a:fillRect/>
                          </a:stretch>
                        </pic:blipFill>
                        <pic:spPr bwMode="auto">
                          <a:xfrm>
                            <a:off x="0" y="0"/>
                            <a:ext cx="558626" cy="1596077"/>
                          </a:xfrm>
                          <a:prstGeom prst="rect">
                            <a:avLst/>
                          </a:prstGeom>
                          <a:noFill/>
                          <a:ln w="9525">
                            <a:noFill/>
                            <a:miter lim="800000"/>
                            <a:headEnd/>
                            <a:tailEnd/>
                          </a:ln>
                        </pic:spPr>
                      </pic:pic>
                    </a:graphicData>
                  </a:graphic>
                </wp:inline>
              </w:drawing>
            </w:r>
          </w:p>
        </w:tc>
        <w:tc>
          <w:tcPr>
            <w:tcW w:w="8259"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5BA28A54" w14:textId="77777777" w:rsidR="00123F8A" w:rsidRPr="006151A5" w:rsidRDefault="00123F8A" w:rsidP="006151A5">
            <w:pPr>
              <w:pStyle w:val="ListParagraph"/>
              <w:numPr>
                <w:ilvl w:val="0"/>
                <w:numId w:val="2"/>
              </w:numPr>
              <w:spacing w:before="0" w:beforeAutospacing="0" w:after="0" w:afterAutospacing="0"/>
              <w:rPr>
                <w:rFonts w:asciiTheme="minorHAnsi" w:eastAsia="Times New Roman" w:hAnsiTheme="minorHAnsi" w:cstheme="minorHAnsi"/>
                <w:color w:val="262626" w:themeColor="text1" w:themeTint="D9"/>
                <w:szCs w:val="24"/>
              </w:rPr>
            </w:pPr>
            <w:r w:rsidRPr="006151A5">
              <w:rPr>
                <w:rFonts w:asciiTheme="minorHAnsi" w:hAnsiTheme="minorHAnsi" w:cstheme="minorHAnsi"/>
                <w:b/>
                <w:color w:val="262626" w:themeColor="text1" w:themeTint="D9"/>
                <w:szCs w:val="24"/>
              </w:rPr>
              <w:t xml:space="preserve">Introduced a three + </w:t>
            </w:r>
            <w:proofErr w:type="gramStart"/>
            <w:r w:rsidRPr="006151A5">
              <w:rPr>
                <w:rFonts w:asciiTheme="minorHAnsi" w:hAnsiTheme="minorHAnsi" w:cstheme="minorHAnsi"/>
                <w:b/>
                <w:color w:val="262626" w:themeColor="text1" w:themeTint="D9"/>
                <w:szCs w:val="24"/>
              </w:rPr>
              <w:t>three month</w:t>
            </w:r>
            <w:proofErr w:type="gramEnd"/>
            <w:r w:rsidRPr="006151A5">
              <w:rPr>
                <w:rFonts w:asciiTheme="minorHAnsi" w:hAnsiTheme="minorHAnsi" w:cstheme="minorHAnsi"/>
                <w:b/>
                <w:color w:val="262626" w:themeColor="text1" w:themeTint="D9"/>
                <w:szCs w:val="24"/>
              </w:rPr>
              <w:t xml:space="preserve"> payment holiday (“Moratorium”)</w:t>
            </w:r>
            <w:r w:rsidRPr="006151A5">
              <w:rPr>
                <w:rFonts w:asciiTheme="minorHAnsi" w:hAnsiTheme="minorHAnsi" w:cstheme="minorHAnsi"/>
                <w:color w:val="262626" w:themeColor="text1" w:themeTint="D9"/>
                <w:szCs w:val="24"/>
              </w:rPr>
              <w:t xml:space="preserve"> for loans until 31 August 2020, available to the businesses applying for it. Approval of such deferral was left at banks’ discretion. </w:t>
            </w:r>
          </w:p>
          <w:p w14:paraId="05A193EF" w14:textId="77777777" w:rsidR="00123F8A" w:rsidRPr="006151A5" w:rsidRDefault="00123F8A" w:rsidP="006151A5">
            <w:pPr>
              <w:pStyle w:val="ListParagraph"/>
              <w:numPr>
                <w:ilvl w:val="0"/>
                <w:numId w:val="2"/>
              </w:numPr>
              <w:spacing w:before="0" w:beforeAutospacing="0" w:after="0" w:afterAutospacing="0"/>
              <w:rPr>
                <w:rFonts w:asciiTheme="minorHAnsi" w:eastAsia="Times New Roman" w:hAnsiTheme="minorHAnsi" w:cstheme="minorHAnsi"/>
                <w:color w:val="262626" w:themeColor="text1" w:themeTint="D9"/>
                <w:szCs w:val="24"/>
              </w:rPr>
            </w:pPr>
            <w:r w:rsidRPr="006151A5">
              <w:rPr>
                <w:rFonts w:asciiTheme="minorHAnsi" w:eastAsia="Times New Roman" w:hAnsiTheme="minorHAnsi" w:cstheme="minorHAnsi"/>
                <w:b/>
                <w:color w:val="262626" w:themeColor="text1" w:themeTint="D9"/>
                <w:szCs w:val="24"/>
              </w:rPr>
              <w:t>Suspension of profit distribution of banks</w:t>
            </w:r>
            <w:r w:rsidRPr="006151A5">
              <w:rPr>
                <w:rFonts w:asciiTheme="minorHAnsi" w:eastAsia="Times New Roman" w:hAnsiTheme="minorHAnsi" w:cstheme="minorHAnsi"/>
                <w:color w:val="262626" w:themeColor="text1" w:themeTint="D9"/>
                <w:szCs w:val="24"/>
              </w:rPr>
              <w:t xml:space="preserve"> until 31 December 2021. Profits include: the allocated profit from the previous periods; the realised profit in 2020; and the profit to be realised during 2021.</w:t>
            </w:r>
          </w:p>
          <w:p w14:paraId="22B4DC04" w14:textId="77777777" w:rsidR="00123F8A" w:rsidRPr="006151A5" w:rsidRDefault="00123F8A" w:rsidP="006151A5">
            <w:pPr>
              <w:pStyle w:val="ListParagraph"/>
              <w:numPr>
                <w:ilvl w:val="0"/>
                <w:numId w:val="2"/>
              </w:numPr>
              <w:spacing w:before="0" w:beforeAutospacing="0" w:after="0" w:afterAutospacing="0"/>
              <w:rPr>
                <w:rFonts w:asciiTheme="minorHAnsi" w:eastAsia="Times New Roman" w:hAnsiTheme="minorHAnsi" w:cstheme="minorHAnsi"/>
                <w:color w:val="262626" w:themeColor="text1" w:themeTint="D9"/>
                <w:szCs w:val="24"/>
              </w:rPr>
            </w:pPr>
            <w:r w:rsidRPr="006151A5">
              <w:rPr>
                <w:rFonts w:asciiTheme="minorHAnsi" w:eastAsia="Times New Roman" w:hAnsiTheme="minorHAnsi" w:cstheme="minorHAnsi"/>
                <w:b/>
                <w:color w:val="262626" w:themeColor="text1" w:themeTint="D9"/>
                <w:szCs w:val="24"/>
              </w:rPr>
              <w:t>Easing disposition for restructured loans</w:t>
            </w:r>
            <w:r w:rsidRPr="006151A5">
              <w:rPr>
                <w:rFonts w:asciiTheme="minorHAnsi" w:eastAsia="Times New Roman" w:hAnsiTheme="minorHAnsi" w:cstheme="minorHAnsi"/>
                <w:color w:val="262626" w:themeColor="text1" w:themeTint="D9"/>
                <w:szCs w:val="24"/>
              </w:rPr>
              <w:t xml:space="preserve">; </w:t>
            </w:r>
            <w:proofErr w:type="gramStart"/>
            <w:r w:rsidRPr="006151A5">
              <w:rPr>
                <w:rFonts w:asciiTheme="minorHAnsi" w:eastAsia="Times New Roman" w:hAnsiTheme="minorHAnsi" w:cstheme="minorHAnsi"/>
                <w:color w:val="262626" w:themeColor="text1" w:themeTint="D9"/>
                <w:szCs w:val="24"/>
              </w:rPr>
              <w:t>i.e.</w:t>
            </w:r>
            <w:proofErr w:type="gramEnd"/>
            <w:r w:rsidRPr="006151A5">
              <w:rPr>
                <w:rFonts w:asciiTheme="minorHAnsi" w:eastAsia="Times New Roman" w:hAnsiTheme="minorHAnsi" w:cstheme="minorHAnsi"/>
                <w:color w:val="262626" w:themeColor="text1" w:themeTint="D9"/>
                <w:szCs w:val="24"/>
              </w:rPr>
              <w:t xml:space="preserve"> local banks can restructure loans until March 2021, based on the business needs of their clients, without the need to make provisions or deteriorate the client’s classification.</w:t>
            </w:r>
          </w:p>
          <w:p w14:paraId="0F695508" w14:textId="77777777" w:rsidR="00123F8A" w:rsidRPr="006151A5" w:rsidRDefault="00123F8A" w:rsidP="006151A5">
            <w:pPr>
              <w:pStyle w:val="ListParagraph"/>
              <w:numPr>
                <w:ilvl w:val="0"/>
                <w:numId w:val="2"/>
              </w:numPr>
              <w:spacing w:before="0" w:beforeAutospacing="0" w:after="0" w:afterAutospacing="0"/>
              <w:rPr>
                <w:rFonts w:asciiTheme="minorHAnsi" w:eastAsia="Times New Roman" w:hAnsiTheme="minorHAnsi" w:cstheme="minorHAnsi"/>
                <w:color w:val="262626" w:themeColor="text1" w:themeTint="D9"/>
                <w:szCs w:val="24"/>
              </w:rPr>
            </w:pPr>
            <w:r w:rsidRPr="006151A5">
              <w:rPr>
                <w:rFonts w:asciiTheme="minorHAnsi" w:eastAsia="Times New Roman" w:hAnsiTheme="minorHAnsi" w:cstheme="minorHAnsi"/>
                <w:color w:val="262626" w:themeColor="text1" w:themeTint="D9"/>
                <w:szCs w:val="24"/>
              </w:rPr>
              <w:t xml:space="preserve">Postponing the effectiveness date of the new classification rules for restructured loans by one year, </w:t>
            </w:r>
            <w:proofErr w:type="gramStart"/>
            <w:r w:rsidRPr="006151A5">
              <w:rPr>
                <w:rFonts w:asciiTheme="minorHAnsi" w:eastAsia="Times New Roman" w:hAnsiTheme="minorHAnsi" w:cstheme="minorHAnsi"/>
                <w:color w:val="262626" w:themeColor="text1" w:themeTint="D9"/>
                <w:szCs w:val="24"/>
              </w:rPr>
              <w:t>i.e.</w:t>
            </w:r>
            <w:proofErr w:type="gramEnd"/>
            <w:r w:rsidRPr="006151A5">
              <w:rPr>
                <w:rFonts w:asciiTheme="minorHAnsi" w:eastAsia="Times New Roman" w:hAnsiTheme="minorHAnsi" w:cstheme="minorHAnsi"/>
                <w:color w:val="262626" w:themeColor="text1" w:themeTint="D9"/>
                <w:szCs w:val="24"/>
              </w:rPr>
              <w:t xml:space="preserve"> until January 2022. During 2021, banks would be able to use the same classification rules for restructured loans, as they were prior the pandemic. </w:t>
            </w:r>
          </w:p>
          <w:p w14:paraId="56EFC3A2" w14:textId="77777777" w:rsidR="00123F8A" w:rsidRPr="006151A5" w:rsidRDefault="00123F8A" w:rsidP="006151A5">
            <w:pPr>
              <w:pStyle w:val="ListParagraph"/>
              <w:numPr>
                <w:ilvl w:val="0"/>
                <w:numId w:val="2"/>
              </w:numPr>
              <w:spacing w:before="0" w:beforeAutospacing="0" w:after="0" w:afterAutospacing="0"/>
              <w:rPr>
                <w:rFonts w:asciiTheme="minorHAnsi" w:eastAsia="Times New Roman" w:hAnsiTheme="minorHAnsi" w:cstheme="minorHAnsi"/>
                <w:color w:val="262626" w:themeColor="text1" w:themeTint="D9"/>
                <w:szCs w:val="24"/>
              </w:rPr>
            </w:pPr>
            <w:r w:rsidRPr="006151A5">
              <w:rPr>
                <w:rFonts w:asciiTheme="minorHAnsi" w:eastAsia="Times New Roman" w:hAnsiTheme="minorHAnsi" w:cstheme="minorHAnsi"/>
                <w:color w:val="262626" w:themeColor="text1" w:themeTint="D9"/>
                <w:szCs w:val="24"/>
              </w:rPr>
              <w:t>One-year extension to the effectiveness date of the regulation "On the extrajudicial measures taken by banks towards borrowers that face financial distress" until January 2022. This would give banks more time to find a suitable solution for borrowers in financial distress.</w:t>
            </w:r>
          </w:p>
          <w:p w14:paraId="473112BD" w14:textId="77777777" w:rsidR="00123F8A" w:rsidRPr="006151A5" w:rsidRDefault="00123F8A" w:rsidP="006151A5">
            <w:pPr>
              <w:pStyle w:val="ListParagraph"/>
              <w:numPr>
                <w:ilvl w:val="0"/>
                <w:numId w:val="2"/>
              </w:numPr>
              <w:spacing w:before="0" w:beforeAutospacing="0" w:after="0" w:afterAutospacing="0"/>
              <w:rPr>
                <w:rFonts w:asciiTheme="minorHAnsi" w:eastAsia="Times New Roman" w:hAnsiTheme="minorHAnsi" w:cstheme="minorHAnsi"/>
                <w:color w:val="262626" w:themeColor="text1" w:themeTint="D9"/>
                <w:szCs w:val="24"/>
              </w:rPr>
            </w:pPr>
            <w:r w:rsidRPr="006151A5">
              <w:rPr>
                <w:rFonts w:asciiTheme="minorHAnsi" w:eastAsia="Times New Roman" w:hAnsiTheme="minorHAnsi" w:cstheme="minorHAnsi"/>
                <w:color w:val="262626" w:themeColor="text1" w:themeTint="D9"/>
                <w:szCs w:val="24"/>
              </w:rPr>
              <w:t xml:space="preserve">The council of ministers approved on 06 April, as part of economic stimulus </w:t>
            </w:r>
            <w:r w:rsidRPr="006151A5">
              <w:rPr>
                <w:rFonts w:asciiTheme="minorHAnsi" w:eastAsia="Times New Roman" w:hAnsiTheme="minorHAnsi" w:cstheme="minorHAnsi"/>
                <w:b/>
                <w:color w:val="262626" w:themeColor="text1" w:themeTint="D9"/>
                <w:szCs w:val="24"/>
              </w:rPr>
              <w:t>package no 1</w:t>
            </w:r>
            <w:r w:rsidRPr="006151A5">
              <w:rPr>
                <w:rFonts w:asciiTheme="minorHAnsi" w:eastAsia="Times New Roman" w:hAnsiTheme="minorHAnsi" w:cstheme="minorHAnsi"/>
                <w:color w:val="262626" w:themeColor="text1" w:themeTint="D9"/>
                <w:szCs w:val="24"/>
              </w:rPr>
              <w:t>, a law “</w:t>
            </w:r>
            <w:r w:rsidRPr="006151A5">
              <w:rPr>
                <w:rFonts w:asciiTheme="minorHAnsi" w:eastAsia="Times New Roman" w:hAnsiTheme="minorHAnsi" w:cstheme="minorHAnsi"/>
                <w:b/>
                <w:color w:val="262626" w:themeColor="text1" w:themeTint="D9"/>
                <w:szCs w:val="24"/>
              </w:rPr>
              <w:t>On the sovereign guarantee scheme for local banks to lend to private entities, which have been affected by COVID-19, for salary paying purposes.</w:t>
            </w:r>
            <w:r w:rsidRPr="006151A5">
              <w:rPr>
                <w:rFonts w:asciiTheme="minorHAnsi" w:eastAsia="Times New Roman" w:hAnsiTheme="minorHAnsi" w:cstheme="minorHAnsi"/>
                <w:color w:val="262626" w:themeColor="text1" w:themeTint="D9"/>
                <w:szCs w:val="24"/>
              </w:rPr>
              <w:t>” The total amount of the sovereign guarantee was ca.</w:t>
            </w:r>
            <w:r w:rsidRPr="006151A5">
              <w:rPr>
                <w:rFonts w:asciiTheme="minorHAnsi" w:eastAsia="Times New Roman" w:hAnsiTheme="minorHAnsi" w:cstheme="minorHAnsi"/>
                <w:b/>
                <w:color w:val="262626" w:themeColor="text1" w:themeTint="D9"/>
                <w:szCs w:val="24"/>
              </w:rPr>
              <w:t>US</w:t>
            </w:r>
            <w:r w:rsidRPr="006151A5">
              <w:rPr>
                <w:rFonts w:asciiTheme="minorHAnsi" w:eastAsia="Times New Roman" w:hAnsiTheme="minorHAnsi" w:cstheme="minorHAnsi"/>
                <w:color w:val="262626" w:themeColor="text1" w:themeTint="D9"/>
                <w:szCs w:val="24"/>
                <w:lang w:eastAsia="en-GB"/>
              </w:rPr>
              <w:t>$</w:t>
            </w:r>
            <w:r w:rsidRPr="006151A5">
              <w:rPr>
                <w:rFonts w:asciiTheme="minorHAnsi" w:eastAsia="Times New Roman" w:hAnsiTheme="minorHAnsi" w:cstheme="minorHAnsi"/>
                <w:b/>
                <w:color w:val="262626" w:themeColor="text1" w:themeTint="D9"/>
                <w:szCs w:val="24"/>
              </w:rPr>
              <w:t>100 million</w:t>
            </w:r>
            <w:r w:rsidRPr="006151A5">
              <w:rPr>
                <w:rFonts w:asciiTheme="minorHAnsi" w:eastAsia="Times New Roman" w:hAnsiTheme="minorHAnsi" w:cstheme="minorHAnsi"/>
                <w:color w:val="262626" w:themeColor="text1" w:themeTint="D9"/>
                <w:szCs w:val="24"/>
              </w:rPr>
              <w:t xml:space="preserve">, split amongst local banks. </w:t>
            </w:r>
          </w:p>
          <w:p w14:paraId="40A8C449" w14:textId="77777777" w:rsidR="00123F8A" w:rsidRPr="006151A5" w:rsidRDefault="00123F8A" w:rsidP="006151A5">
            <w:pPr>
              <w:pStyle w:val="ListParagraph"/>
              <w:numPr>
                <w:ilvl w:val="0"/>
                <w:numId w:val="2"/>
              </w:num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br w:type="page"/>
              <w:t xml:space="preserve">A second government guarantee scheme of </w:t>
            </w:r>
            <w:r w:rsidRPr="006151A5">
              <w:rPr>
                <w:rFonts w:asciiTheme="minorHAnsi" w:hAnsiTheme="minorHAnsi" w:cstheme="minorHAnsi"/>
                <w:b/>
                <w:color w:val="262626" w:themeColor="text1" w:themeTint="D9"/>
                <w:szCs w:val="24"/>
              </w:rPr>
              <w:t>US$</w:t>
            </w:r>
            <w:r w:rsidRPr="006151A5">
              <w:rPr>
                <w:rFonts w:asciiTheme="minorHAnsi" w:hAnsiTheme="minorHAnsi" w:cstheme="minorHAnsi"/>
                <w:b/>
                <w:bCs/>
                <w:color w:val="262626" w:themeColor="text1" w:themeTint="D9"/>
                <w:szCs w:val="24"/>
              </w:rPr>
              <w:t>130 million</w:t>
            </w:r>
            <w:r w:rsidR="00621A4F" w:rsidRPr="006151A5">
              <w:rPr>
                <w:rFonts w:asciiTheme="minorHAnsi" w:hAnsiTheme="minorHAnsi" w:cstheme="minorHAnsi"/>
                <w:b/>
                <w:bCs/>
                <w:color w:val="262626" w:themeColor="text1" w:themeTint="D9"/>
                <w:szCs w:val="24"/>
              </w:rPr>
              <w:t xml:space="preserve"> </w:t>
            </w:r>
            <w:r w:rsidRPr="006151A5">
              <w:rPr>
                <w:rFonts w:asciiTheme="minorHAnsi" w:hAnsiTheme="minorHAnsi" w:cstheme="minorHAnsi"/>
                <w:bCs/>
                <w:color w:val="262626" w:themeColor="text1" w:themeTint="D9"/>
                <w:szCs w:val="24"/>
              </w:rPr>
              <w:t>was</w:t>
            </w:r>
            <w:r w:rsidR="00621A4F" w:rsidRPr="006151A5">
              <w:rPr>
                <w:rFonts w:asciiTheme="minorHAnsi" w:hAnsiTheme="minorHAnsi" w:cstheme="minorHAnsi"/>
                <w:bCs/>
                <w:color w:val="262626" w:themeColor="text1" w:themeTint="D9"/>
                <w:szCs w:val="24"/>
              </w:rPr>
              <w:t xml:space="preserve"> </w:t>
            </w:r>
            <w:r w:rsidRPr="006151A5">
              <w:rPr>
                <w:rFonts w:asciiTheme="minorHAnsi" w:hAnsiTheme="minorHAnsi" w:cstheme="minorHAnsi"/>
                <w:bCs/>
                <w:color w:val="262626" w:themeColor="text1" w:themeTint="D9"/>
                <w:szCs w:val="24"/>
              </w:rPr>
              <w:t>made</w:t>
            </w:r>
            <w:r w:rsidR="00621A4F" w:rsidRPr="006151A5">
              <w:rPr>
                <w:rFonts w:asciiTheme="minorHAnsi" w:hAnsiTheme="minorHAnsi" w:cstheme="minorHAnsi"/>
                <w:bCs/>
                <w:color w:val="262626" w:themeColor="text1" w:themeTint="D9"/>
                <w:szCs w:val="24"/>
              </w:rPr>
              <w:t xml:space="preserve"> </w:t>
            </w:r>
            <w:r w:rsidRPr="006151A5">
              <w:rPr>
                <w:rFonts w:asciiTheme="minorHAnsi" w:hAnsiTheme="minorHAnsi" w:cstheme="minorHAnsi"/>
                <w:color w:val="262626" w:themeColor="text1" w:themeTint="D9"/>
                <w:szCs w:val="24"/>
              </w:rPr>
              <w:t xml:space="preserve">available </w:t>
            </w:r>
            <w:r w:rsidRPr="006151A5">
              <w:rPr>
                <w:rFonts w:asciiTheme="minorHAnsi" w:hAnsiTheme="minorHAnsi" w:cstheme="minorHAnsi"/>
                <w:bCs/>
                <w:color w:val="262626" w:themeColor="text1" w:themeTint="D9"/>
                <w:szCs w:val="24"/>
              </w:rPr>
              <w:t>through</w:t>
            </w:r>
            <w:r w:rsidR="00AD534F" w:rsidRPr="006151A5">
              <w:rPr>
                <w:rFonts w:asciiTheme="minorHAnsi" w:hAnsiTheme="minorHAnsi" w:cstheme="minorHAnsi"/>
                <w:bCs/>
                <w:color w:val="262626" w:themeColor="text1" w:themeTint="D9"/>
                <w:szCs w:val="24"/>
              </w:rPr>
              <w:t xml:space="preserve"> </w:t>
            </w:r>
            <w:r w:rsidRPr="006151A5">
              <w:rPr>
                <w:rFonts w:asciiTheme="minorHAnsi" w:hAnsiTheme="minorHAnsi" w:cstheme="minorHAnsi"/>
                <w:bCs/>
                <w:color w:val="262626" w:themeColor="text1" w:themeTint="D9"/>
                <w:szCs w:val="24"/>
              </w:rPr>
              <w:t>risk</w:t>
            </w:r>
            <w:r w:rsidRPr="006151A5">
              <w:rPr>
                <w:rFonts w:asciiTheme="minorHAnsi" w:hAnsiTheme="minorHAnsi" w:cstheme="minorHAnsi"/>
                <w:color w:val="262626" w:themeColor="text1" w:themeTint="D9"/>
                <w:szCs w:val="24"/>
              </w:rPr>
              <w:t xml:space="preserve"> sharing </w:t>
            </w:r>
            <w:r w:rsidRPr="006151A5">
              <w:rPr>
                <w:rFonts w:asciiTheme="minorHAnsi" w:hAnsiTheme="minorHAnsi" w:cstheme="minorHAnsi"/>
                <w:bCs/>
                <w:color w:val="262626" w:themeColor="text1" w:themeTint="D9"/>
                <w:szCs w:val="24"/>
              </w:rPr>
              <w:t>with the local banks. It was launched in mid-May.</w:t>
            </w:r>
          </w:p>
          <w:p w14:paraId="257F0661" w14:textId="77777777" w:rsidR="00123F8A" w:rsidRPr="006151A5" w:rsidRDefault="00123F8A" w:rsidP="006151A5">
            <w:pPr>
              <w:pStyle w:val="ListParagraph"/>
              <w:spacing w:before="0" w:beforeAutospacing="0" w:after="0" w:afterAutospacing="0"/>
              <w:rPr>
                <w:rFonts w:asciiTheme="minorHAnsi" w:hAnsiTheme="minorHAnsi" w:cstheme="minorHAnsi"/>
                <w:color w:val="262626" w:themeColor="text1" w:themeTint="D9"/>
                <w:szCs w:val="24"/>
              </w:rPr>
            </w:pPr>
          </w:p>
          <w:p w14:paraId="15247342" w14:textId="77777777" w:rsidR="00123F8A" w:rsidRPr="006151A5" w:rsidRDefault="00123F8A" w:rsidP="006151A5">
            <w:pPr>
              <w:pStyle w:val="ListParagraph"/>
              <w:numPr>
                <w:ilvl w:val="1"/>
                <w:numId w:val="2"/>
              </w:num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The second guarantee scheme enable</w:t>
            </w:r>
            <w:r w:rsidR="00621A4F" w:rsidRPr="006151A5">
              <w:rPr>
                <w:rFonts w:asciiTheme="minorHAnsi" w:hAnsiTheme="minorHAnsi" w:cstheme="minorHAnsi"/>
                <w:color w:val="262626" w:themeColor="text1" w:themeTint="D9"/>
                <w:szCs w:val="24"/>
              </w:rPr>
              <w:t>d</w:t>
            </w:r>
            <w:r w:rsidRPr="006151A5">
              <w:rPr>
                <w:rFonts w:asciiTheme="minorHAnsi" w:hAnsiTheme="minorHAnsi" w:cstheme="minorHAnsi"/>
                <w:color w:val="262626" w:themeColor="text1" w:themeTint="D9"/>
                <w:szCs w:val="24"/>
              </w:rPr>
              <w:t xml:space="preserve"> lending to traders and companies </w:t>
            </w:r>
            <w:r w:rsidRPr="006151A5">
              <w:rPr>
                <w:rFonts w:asciiTheme="minorHAnsi" w:hAnsiTheme="minorHAnsi" w:cstheme="minorHAnsi"/>
                <w:b/>
                <w:bCs/>
                <w:color w:val="262626" w:themeColor="text1" w:themeTint="D9"/>
                <w:szCs w:val="24"/>
              </w:rPr>
              <w:t>for working capital and investments purposes,</w:t>
            </w:r>
            <w:r w:rsidRPr="006151A5">
              <w:rPr>
                <w:rFonts w:asciiTheme="minorHAnsi" w:hAnsiTheme="minorHAnsi" w:cstheme="minorHAnsi"/>
                <w:color w:val="262626" w:themeColor="text1" w:themeTint="D9"/>
                <w:szCs w:val="24"/>
              </w:rPr>
              <w:t xml:space="preserve"> subject to companies being directly or indirectly affected by the lockdown undertaken by the government as part of the measures against the spread of COVID-19.</w:t>
            </w:r>
          </w:p>
          <w:p w14:paraId="32667169" w14:textId="77777777" w:rsidR="00123F8A" w:rsidRPr="006151A5" w:rsidRDefault="00123F8A" w:rsidP="006151A5">
            <w:pPr>
              <w:pStyle w:val="ListParagraph"/>
              <w:numPr>
                <w:ilvl w:val="1"/>
                <w:numId w:val="2"/>
              </w:num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The agreements </w:t>
            </w:r>
            <w:proofErr w:type="gramStart"/>
            <w:r w:rsidR="00621A4F" w:rsidRPr="006151A5">
              <w:rPr>
                <w:rFonts w:asciiTheme="minorHAnsi" w:hAnsiTheme="minorHAnsi" w:cstheme="minorHAnsi"/>
                <w:color w:val="262626" w:themeColor="text1" w:themeTint="D9"/>
                <w:szCs w:val="24"/>
              </w:rPr>
              <w:t>was</w:t>
            </w:r>
            <w:proofErr w:type="gramEnd"/>
            <w:r w:rsidRPr="006151A5">
              <w:rPr>
                <w:rFonts w:asciiTheme="minorHAnsi" w:hAnsiTheme="minorHAnsi" w:cstheme="minorHAnsi"/>
                <w:color w:val="262626" w:themeColor="text1" w:themeTint="D9"/>
                <w:szCs w:val="24"/>
              </w:rPr>
              <w:t xml:space="preserve"> executed, managed and monitored by the Ministry of Finance and Economy (MFE), which is eligible to - after 90 days from the signing date of the relevant guarantee agreements </w:t>
            </w:r>
            <w:r w:rsidRPr="006151A5">
              <w:rPr>
                <w:rFonts w:asciiTheme="minorHAnsi" w:hAnsiTheme="minorHAnsi" w:cstheme="minorHAnsi"/>
                <w:color w:val="262626" w:themeColor="text1" w:themeTint="D9"/>
                <w:szCs w:val="24"/>
              </w:rPr>
              <w:lastRenderedPageBreak/>
              <w:t>- propose the reallocation of the guarantee amount, from the bank that has not used all its dedicated amount of the guarantee to other banks.</w:t>
            </w:r>
          </w:p>
          <w:p w14:paraId="1F199918" w14:textId="77777777" w:rsidR="00123F8A" w:rsidRPr="006151A5" w:rsidRDefault="00123F8A" w:rsidP="006151A5">
            <w:pPr>
              <w:pStyle w:val="ListParagraph"/>
              <w:numPr>
                <w:ilvl w:val="1"/>
                <w:numId w:val="2"/>
              </w:num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Maximum guaranteed amount is 60 per cent (principal only).</w:t>
            </w:r>
          </w:p>
          <w:p w14:paraId="3413004A" w14:textId="77777777" w:rsidR="00123F8A" w:rsidRPr="006151A5" w:rsidRDefault="00123F8A" w:rsidP="006151A5">
            <w:pPr>
              <w:pStyle w:val="ListParagraph"/>
              <w:numPr>
                <w:ilvl w:val="1"/>
                <w:numId w:val="2"/>
              </w:numPr>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No refinancing is allowed and sub-borrowers cannot benefit from more than one guarantee scheme.</w:t>
            </w:r>
          </w:p>
          <w:p w14:paraId="57FEF72A" w14:textId="77777777" w:rsidR="00123F8A" w:rsidRPr="006151A5" w:rsidRDefault="00123F8A" w:rsidP="006151A5">
            <w:pPr>
              <w:tabs>
                <w:tab w:val="left" w:pos="1440"/>
              </w:tabs>
              <w:spacing w:before="0" w:beforeAutospacing="0" w:after="0" w:afterAutospacing="0"/>
              <w:ind w:left="1222"/>
              <w:rPr>
                <w:rFonts w:asciiTheme="minorHAnsi" w:eastAsia="Calibri" w:hAnsiTheme="minorHAnsi" w:cstheme="minorHAnsi"/>
                <w:color w:val="262626" w:themeColor="text1" w:themeTint="D9"/>
                <w:szCs w:val="24"/>
              </w:rPr>
            </w:pPr>
          </w:p>
        </w:tc>
      </w:tr>
    </w:tbl>
    <w:p w14:paraId="6766B5B9" w14:textId="77777777" w:rsidR="00DE7CBE" w:rsidRPr="006151A5" w:rsidRDefault="00DE7CBE" w:rsidP="006151A5">
      <w:pPr>
        <w:spacing w:before="0" w:beforeAutospacing="0" w:after="0" w:afterAutospacing="0"/>
        <w:rPr>
          <w:rFonts w:asciiTheme="minorHAnsi" w:hAnsiTheme="minorHAnsi" w:cstheme="minorHAnsi"/>
          <w:color w:val="262626" w:themeColor="text1" w:themeTint="D9"/>
          <w:szCs w:val="24"/>
        </w:rPr>
      </w:pPr>
    </w:p>
    <w:p w14:paraId="6A5668B9" w14:textId="77777777" w:rsidR="008A6111" w:rsidRPr="006151A5" w:rsidRDefault="008A6111" w:rsidP="006151A5">
      <w:pPr>
        <w:spacing w:before="0" w:beforeAutospacing="0" w:after="0" w:afterAutospacing="0"/>
        <w:rPr>
          <w:rFonts w:asciiTheme="minorHAnsi" w:hAnsiTheme="minorHAnsi" w:cstheme="minorHAnsi"/>
          <w:color w:val="262626" w:themeColor="text1" w:themeTint="D9"/>
          <w:szCs w:val="24"/>
        </w:rPr>
      </w:pPr>
    </w:p>
    <w:p w14:paraId="2A60EA18" w14:textId="77777777" w:rsidR="00634CC5" w:rsidRPr="006151A5" w:rsidRDefault="00EC7FE7" w:rsidP="006151A5">
      <w:pPr>
        <w:pStyle w:val="HTMLPreformatted"/>
        <w:spacing w:before="0" w:beforeAutospacing="0" w:after="0" w:afterAutospacing="0"/>
        <w:rPr>
          <w:rFonts w:asciiTheme="minorHAnsi" w:hAnsiTheme="minorHAnsi" w:cstheme="minorHAnsi"/>
          <w:b/>
          <w:bCs/>
          <w:color w:val="262626" w:themeColor="text1" w:themeTint="D9"/>
          <w:sz w:val="24"/>
          <w:szCs w:val="24"/>
          <w:lang w:val="en-GB"/>
        </w:rPr>
      </w:pPr>
      <w:r w:rsidRPr="006151A5">
        <w:rPr>
          <w:rFonts w:asciiTheme="minorHAnsi" w:hAnsiTheme="minorHAnsi" w:cstheme="minorHAnsi"/>
          <w:b/>
          <w:bCs/>
          <w:color w:val="262626" w:themeColor="text1" w:themeTint="D9"/>
          <w:sz w:val="24"/>
          <w:szCs w:val="24"/>
          <w:lang w:val="en-GB"/>
        </w:rPr>
        <w:t>Who benefited from the packages?</w:t>
      </w:r>
    </w:p>
    <w:p w14:paraId="6487901E" w14:textId="548C6DE6" w:rsidR="00181931" w:rsidRPr="006151A5" w:rsidRDefault="00181931" w:rsidP="006151A5">
      <w:pPr>
        <w:pStyle w:val="HTMLPreformatted"/>
        <w:spacing w:before="0" w:beforeAutospacing="0" w:after="0" w:afterAutospacing="0"/>
        <w:rPr>
          <w:rFonts w:asciiTheme="minorHAnsi" w:hAnsiTheme="minorHAnsi" w:cstheme="minorHAnsi"/>
          <w:color w:val="262626" w:themeColor="text1" w:themeTint="D9"/>
          <w:sz w:val="24"/>
          <w:szCs w:val="24"/>
          <w:u w:val="single"/>
          <w:lang w:val="en-GB"/>
        </w:rPr>
      </w:pPr>
      <w:r w:rsidRPr="006151A5">
        <w:rPr>
          <w:rFonts w:asciiTheme="minorHAnsi" w:hAnsiTheme="minorHAnsi" w:cstheme="minorHAnsi"/>
          <w:b/>
          <w:color w:val="262626" w:themeColor="text1" w:themeTint="D9"/>
          <w:sz w:val="24"/>
          <w:szCs w:val="24"/>
          <w:u w:val="single"/>
          <w:lang w:val="en-GB"/>
        </w:rPr>
        <w:t>Package I</w:t>
      </w:r>
    </w:p>
    <w:p w14:paraId="3FB0B7CC" w14:textId="77777777" w:rsidR="00181931" w:rsidRPr="006151A5" w:rsidRDefault="00181931"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From the data of the Regional Tax Directorates, March 2021, it results that the total number of beneficiaries is 65,574, the number of </w:t>
      </w:r>
      <w:r w:rsidR="00532A62" w:rsidRPr="006151A5">
        <w:rPr>
          <w:rFonts w:asciiTheme="minorHAnsi" w:hAnsiTheme="minorHAnsi" w:cstheme="minorHAnsi"/>
          <w:b/>
          <w:color w:val="262626" w:themeColor="text1" w:themeTint="D9"/>
          <w:sz w:val="24"/>
          <w:szCs w:val="24"/>
          <w:lang w:val="en-GB"/>
        </w:rPr>
        <w:t>women</w:t>
      </w:r>
      <w:r w:rsidRPr="006151A5">
        <w:rPr>
          <w:rFonts w:asciiTheme="minorHAnsi" w:hAnsiTheme="minorHAnsi" w:cstheme="minorHAnsi"/>
          <w:b/>
          <w:color w:val="262626" w:themeColor="text1" w:themeTint="D9"/>
          <w:sz w:val="24"/>
          <w:szCs w:val="24"/>
          <w:lang w:val="en-GB"/>
        </w:rPr>
        <w:t xml:space="preserve"> beneficiaries is 29,762</w:t>
      </w:r>
      <w:r w:rsidRPr="006151A5">
        <w:rPr>
          <w:rFonts w:asciiTheme="minorHAnsi" w:hAnsiTheme="minorHAnsi" w:cstheme="minorHAnsi"/>
          <w:color w:val="262626" w:themeColor="text1" w:themeTint="D9"/>
          <w:sz w:val="24"/>
          <w:szCs w:val="24"/>
          <w:lang w:val="en-GB"/>
        </w:rPr>
        <w:t>.</w:t>
      </w:r>
    </w:p>
    <w:p w14:paraId="7987F256" w14:textId="413E76C3" w:rsidR="00181931" w:rsidRPr="006151A5" w:rsidRDefault="00181931" w:rsidP="006151A5">
      <w:pPr>
        <w:pStyle w:val="HTMLPreformatted"/>
        <w:spacing w:before="0" w:beforeAutospacing="0" w:after="0" w:afterAutospacing="0"/>
        <w:rPr>
          <w:rFonts w:asciiTheme="minorHAnsi" w:hAnsiTheme="minorHAnsi" w:cstheme="minorHAnsi"/>
          <w:color w:val="262626" w:themeColor="text1" w:themeTint="D9"/>
          <w:sz w:val="24"/>
          <w:szCs w:val="24"/>
          <w:u w:val="single"/>
          <w:lang w:val="en-GB"/>
        </w:rPr>
      </w:pPr>
      <w:r w:rsidRPr="006151A5">
        <w:rPr>
          <w:rFonts w:asciiTheme="minorHAnsi" w:hAnsiTheme="minorHAnsi" w:cstheme="minorHAnsi"/>
          <w:b/>
          <w:color w:val="262626" w:themeColor="text1" w:themeTint="D9"/>
          <w:sz w:val="24"/>
          <w:szCs w:val="24"/>
          <w:u w:val="single"/>
          <w:lang w:val="en-GB"/>
        </w:rPr>
        <w:t>Package II</w:t>
      </w:r>
    </w:p>
    <w:p w14:paraId="6F68B64A" w14:textId="77777777" w:rsidR="00181931" w:rsidRPr="006151A5" w:rsidRDefault="00181931"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From the data of the Regional Tax Directorates, </w:t>
      </w:r>
      <w:r w:rsidR="00F84DCE" w:rsidRPr="006151A5">
        <w:rPr>
          <w:rFonts w:asciiTheme="minorHAnsi" w:hAnsiTheme="minorHAnsi" w:cstheme="minorHAnsi"/>
          <w:color w:val="262626" w:themeColor="text1" w:themeTint="D9"/>
          <w:sz w:val="24"/>
          <w:szCs w:val="24"/>
          <w:lang w:val="en-GB"/>
        </w:rPr>
        <w:t>December 2020</w:t>
      </w:r>
      <w:r w:rsidRPr="006151A5">
        <w:rPr>
          <w:rFonts w:asciiTheme="minorHAnsi" w:hAnsiTheme="minorHAnsi" w:cstheme="minorHAnsi"/>
          <w:color w:val="262626" w:themeColor="text1" w:themeTint="D9"/>
          <w:sz w:val="24"/>
          <w:szCs w:val="24"/>
          <w:lang w:val="en-GB"/>
        </w:rPr>
        <w:t xml:space="preserve">, it results that the total number of beneficiaries of 173,035, the number </w:t>
      </w:r>
      <w:r w:rsidRPr="006151A5">
        <w:rPr>
          <w:rFonts w:asciiTheme="minorHAnsi" w:hAnsiTheme="minorHAnsi" w:cstheme="minorHAnsi"/>
          <w:b/>
          <w:color w:val="262626" w:themeColor="text1" w:themeTint="D9"/>
          <w:sz w:val="24"/>
          <w:szCs w:val="24"/>
          <w:lang w:val="en-GB"/>
        </w:rPr>
        <w:t xml:space="preserve">of </w:t>
      </w:r>
      <w:r w:rsidR="00532A62" w:rsidRPr="006151A5">
        <w:rPr>
          <w:rFonts w:asciiTheme="minorHAnsi" w:hAnsiTheme="minorHAnsi" w:cstheme="minorHAnsi"/>
          <w:b/>
          <w:color w:val="262626" w:themeColor="text1" w:themeTint="D9"/>
          <w:sz w:val="24"/>
          <w:szCs w:val="24"/>
          <w:lang w:val="en-GB"/>
        </w:rPr>
        <w:t>women</w:t>
      </w:r>
      <w:r w:rsidRPr="006151A5">
        <w:rPr>
          <w:rFonts w:asciiTheme="minorHAnsi" w:hAnsiTheme="minorHAnsi" w:cstheme="minorHAnsi"/>
          <w:b/>
          <w:color w:val="262626" w:themeColor="text1" w:themeTint="D9"/>
          <w:sz w:val="24"/>
          <w:szCs w:val="24"/>
          <w:lang w:val="en-GB"/>
        </w:rPr>
        <w:t xml:space="preserve"> beneficiaries is 75,572</w:t>
      </w:r>
      <w:r w:rsidRPr="006151A5">
        <w:rPr>
          <w:rFonts w:asciiTheme="minorHAnsi" w:hAnsiTheme="minorHAnsi" w:cstheme="minorHAnsi"/>
          <w:color w:val="262626" w:themeColor="text1" w:themeTint="D9"/>
          <w:sz w:val="24"/>
          <w:szCs w:val="24"/>
          <w:lang w:val="en-GB"/>
        </w:rPr>
        <w:t>.</w:t>
      </w:r>
      <w:r w:rsidR="00F84DCE" w:rsidRPr="006151A5">
        <w:rPr>
          <w:rFonts w:asciiTheme="minorHAnsi" w:hAnsiTheme="minorHAnsi" w:cstheme="minorHAnsi"/>
          <w:color w:val="262626" w:themeColor="text1" w:themeTint="D9"/>
          <w:sz w:val="24"/>
          <w:szCs w:val="24"/>
          <w:lang w:val="en-GB"/>
        </w:rPr>
        <w:t xml:space="preserve"> </w:t>
      </w:r>
    </w:p>
    <w:p w14:paraId="42CE1401" w14:textId="53A490BD" w:rsidR="00634CC5" w:rsidRPr="006151A5" w:rsidRDefault="00634CC5" w:rsidP="006151A5">
      <w:pPr>
        <w:pStyle w:val="Caption"/>
        <w:spacing w:before="0" w:beforeAutospacing="0" w:after="0" w:afterAutospacing="0"/>
        <w:rPr>
          <w:rFonts w:asciiTheme="minorHAnsi" w:hAnsiTheme="minorHAnsi" w:cstheme="minorHAnsi"/>
          <w:color w:val="262626" w:themeColor="text1" w:themeTint="D9"/>
          <w:szCs w:val="24"/>
        </w:rPr>
      </w:pPr>
      <w:bookmarkStart w:id="67" w:name="_Toc71584171"/>
      <w:r w:rsidRPr="006151A5">
        <w:rPr>
          <w:rFonts w:asciiTheme="minorHAnsi" w:hAnsiTheme="minorHAnsi" w:cstheme="minorHAnsi"/>
          <w:noProof/>
          <w:color w:val="262626" w:themeColor="text1" w:themeTint="D9"/>
          <w:szCs w:val="24"/>
        </w:rPr>
        <w:drawing>
          <wp:anchor distT="0" distB="0" distL="114300" distR="114300" simplePos="0" relativeHeight="251672576" behindDoc="0" locked="0" layoutInCell="1" allowOverlap="1" wp14:anchorId="728056D9" wp14:editId="5F5C7851">
            <wp:simplePos x="0" y="0"/>
            <wp:positionH relativeFrom="column">
              <wp:posOffset>85794</wp:posOffset>
            </wp:positionH>
            <wp:positionV relativeFrom="paragraph">
              <wp:posOffset>409745</wp:posOffset>
            </wp:positionV>
            <wp:extent cx="2789555" cy="1455420"/>
            <wp:effectExtent l="0" t="0" r="0" b="0"/>
            <wp:wrapSquare wrapText="bothSides"/>
            <wp:docPr id="12" name="Picture 1" descr="https://financa.gov.al/wp-content/uploads/20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anca.gov.al/wp-content/uploads/2020/10/1.png"/>
                    <pic:cNvPicPr>
                      <a:picLocks noChangeAspect="1" noChangeArrowheads="1"/>
                    </pic:cNvPicPr>
                  </pic:nvPicPr>
                  <pic:blipFill>
                    <a:blip r:embed="rId28"/>
                    <a:srcRect/>
                    <a:stretch>
                      <a:fillRect/>
                    </a:stretch>
                  </pic:blipFill>
                  <pic:spPr bwMode="auto">
                    <a:xfrm>
                      <a:off x="0" y="0"/>
                      <a:ext cx="2789555" cy="145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51A5">
        <w:rPr>
          <w:rFonts w:asciiTheme="minorHAnsi" w:hAnsiTheme="minorHAnsi" w:cstheme="minorHAnsi"/>
          <w:szCs w:val="24"/>
        </w:rPr>
        <w:t xml:space="preserve">Graph </w:t>
      </w:r>
      <w:r w:rsidRPr="006151A5">
        <w:rPr>
          <w:rFonts w:asciiTheme="minorHAnsi" w:hAnsiTheme="minorHAnsi" w:cstheme="minorHAnsi"/>
          <w:szCs w:val="24"/>
        </w:rPr>
        <w:fldChar w:fldCharType="begin"/>
      </w:r>
      <w:r w:rsidRPr="006151A5">
        <w:rPr>
          <w:rFonts w:asciiTheme="minorHAnsi" w:hAnsiTheme="minorHAnsi" w:cstheme="minorHAnsi"/>
          <w:szCs w:val="24"/>
        </w:rPr>
        <w:instrText xml:space="preserve"> SEQ Graph \* ARABIC </w:instrText>
      </w:r>
      <w:r w:rsidRPr="006151A5">
        <w:rPr>
          <w:rFonts w:asciiTheme="minorHAnsi" w:hAnsiTheme="minorHAnsi" w:cstheme="minorHAnsi"/>
          <w:szCs w:val="24"/>
        </w:rPr>
        <w:fldChar w:fldCharType="separate"/>
      </w:r>
      <w:r w:rsidR="003E6F01" w:rsidRPr="006151A5">
        <w:rPr>
          <w:rFonts w:asciiTheme="minorHAnsi" w:hAnsiTheme="minorHAnsi" w:cstheme="minorHAnsi"/>
          <w:noProof/>
          <w:szCs w:val="24"/>
        </w:rPr>
        <w:t>8</w:t>
      </w:r>
      <w:r w:rsidRPr="006151A5">
        <w:rPr>
          <w:rFonts w:asciiTheme="minorHAnsi" w:hAnsiTheme="minorHAnsi" w:cstheme="minorHAnsi"/>
          <w:szCs w:val="24"/>
        </w:rPr>
        <w:fldChar w:fldCharType="end"/>
      </w:r>
      <w:r w:rsidRPr="006151A5">
        <w:rPr>
          <w:rFonts w:asciiTheme="minorHAnsi" w:hAnsiTheme="minorHAnsi" w:cstheme="minorHAnsi"/>
          <w:szCs w:val="24"/>
        </w:rPr>
        <w:t>. Disbursement of the Anti-Covid-19 packages</w:t>
      </w:r>
      <w:bookmarkEnd w:id="67"/>
    </w:p>
    <w:p w14:paraId="4B87FC0B" w14:textId="7980A1A0" w:rsidR="00F84DCE" w:rsidRPr="006151A5" w:rsidRDefault="00A63E4D" w:rsidP="006151A5">
      <w:pPr>
        <w:pStyle w:val="HTMLPreformatted"/>
        <w:keepNext/>
        <w:spacing w:before="0" w:beforeAutospacing="0" w:after="0" w:afterAutospacing="0"/>
        <w:rPr>
          <w:rFonts w:asciiTheme="minorHAnsi" w:hAnsiTheme="minorHAnsi" w:cstheme="minorHAnsi"/>
          <w:b/>
          <w:bCs/>
          <w:i/>
          <w:iCs/>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total amount of disbursement was almost 13 billion</w:t>
      </w:r>
      <w:r w:rsidR="00634CC5" w:rsidRPr="006151A5">
        <w:rPr>
          <w:rFonts w:asciiTheme="minorHAnsi" w:hAnsiTheme="minorHAnsi" w:cstheme="minorHAnsi"/>
          <w:color w:val="262626" w:themeColor="text1" w:themeTint="D9"/>
          <w:sz w:val="24"/>
          <w:szCs w:val="24"/>
          <w:lang w:val="en-GB"/>
        </w:rPr>
        <w:t xml:space="preserve"> Albanian </w:t>
      </w:r>
      <w:proofErr w:type="spellStart"/>
      <w:r w:rsidRPr="006151A5">
        <w:rPr>
          <w:rFonts w:asciiTheme="minorHAnsi" w:hAnsiTheme="minorHAnsi" w:cstheme="minorHAnsi"/>
          <w:color w:val="262626" w:themeColor="text1" w:themeTint="D9"/>
          <w:sz w:val="24"/>
          <w:szCs w:val="24"/>
          <w:lang w:val="en-GB"/>
        </w:rPr>
        <w:t>leke</w:t>
      </w:r>
      <w:proofErr w:type="spellEnd"/>
      <w:r w:rsidRPr="006151A5">
        <w:rPr>
          <w:rFonts w:asciiTheme="minorHAnsi" w:hAnsiTheme="minorHAnsi" w:cstheme="minorHAnsi"/>
          <w:color w:val="262626" w:themeColor="text1" w:themeTint="D9"/>
          <w:sz w:val="24"/>
          <w:szCs w:val="24"/>
          <w:lang w:val="en-GB"/>
        </w:rPr>
        <w:t>.</w:t>
      </w:r>
      <w:r w:rsidR="00F84DCE" w:rsidRPr="006151A5">
        <w:rPr>
          <w:rFonts w:asciiTheme="minorHAnsi" w:hAnsiTheme="minorHAnsi" w:cstheme="minorHAnsi"/>
          <w:color w:val="262626" w:themeColor="text1" w:themeTint="D9"/>
          <w:sz w:val="24"/>
          <w:szCs w:val="24"/>
          <w:lang w:val="en-GB"/>
        </w:rPr>
        <w:br w:type="textWrapping" w:clear="all"/>
      </w:r>
      <w:r w:rsidR="00F84DCE" w:rsidRPr="006151A5">
        <w:rPr>
          <w:rFonts w:asciiTheme="minorHAnsi" w:hAnsiTheme="minorHAnsi" w:cstheme="minorHAnsi"/>
          <w:b/>
          <w:bCs/>
          <w:i/>
          <w:iCs/>
          <w:color w:val="262626" w:themeColor="text1" w:themeTint="D9"/>
          <w:sz w:val="24"/>
          <w:szCs w:val="24"/>
          <w:lang w:val="en-GB"/>
        </w:rPr>
        <w:t>Source: Ministry of Finance and Economy</w:t>
      </w:r>
    </w:p>
    <w:p w14:paraId="4F9A05B4" w14:textId="2D007E11" w:rsidR="00D23547" w:rsidRPr="006151A5" w:rsidRDefault="001D1D6E" w:rsidP="006151A5">
      <w:pPr>
        <w:pStyle w:val="Heading2"/>
        <w:spacing w:before="0" w:beforeAutospacing="0" w:after="0" w:afterAutospacing="0"/>
        <w:rPr>
          <w:rFonts w:asciiTheme="minorHAnsi" w:hAnsiTheme="minorHAnsi" w:cstheme="minorHAnsi"/>
          <w:szCs w:val="24"/>
        </w:rPr>
      </w:pPr>
      <w:bookmarkStart w:id="68" w:name="_Toc68729474"/>
      <w:bookmarkStart w:id="69" w:name="_Toc71239098"/>
      <w:bookmarkStart w:id="70" w:name="_Toc71584140"/>
      <w:r w:rsidRPr="006151A5">
        <w:rPr>
          <w:rFonts w:asciiTheme="minorHAnsi" w:hAnsiTheme="minorHAnsi" w:cstheme="minorHAnsi"/>
          <w:szCs w:val="24"/>
        </w:rPr>
        <w:t>Gender Responsiveness</w:t>
      </w:r>
      <w:r w:rsidR="00E94D40" w:rsidRPr="006151A5">
        <w:rPr>
          <w:rFonts w:asciiTheme="minorHAnsi" w:hAnsiTheme="minorHAnsi" w:cstheme="minorHAnsi"/>
          <w:szCs w:val="24"/>
        </w:rPr>
        <w:t xml:space="preserve"> </w:t>
      </w:r>
      <w:r w:rsidR="00E634C1" w:rsidRPr="006151A5">
        <w:rPr>
          <w:rFonts w:asciiTheme="minorHAnsi" w:hAnsiTheme="minorHAnsi" w:cstheme="minorHAnsi"/>
          <w:szCs w:val="24"/>
        </w:rPr>
        <w:t>on</w:t>
      </w:r>
      <w:r w:rsidRPr="006151A5">
        <w:rPr>
          <w:rFonts w:asciiTheme="minorHAnsi" w:hAnsiTheme="minorHAnsi" w:cstheme="minorHAnsi"/>
          <w:szCs w:val="24"/>
        </w:rPr>
        <w:t xml:space="preserve"> Health Measures</w:t>
      </w:r>
      <w:bookmarkEnd w:id="68"/>
      <w:bookmarkEnd w:id="69"/>
      <w:bookmarkEnd w:id="70"/>
    </w:p>
    <w:p w14:paraId="534D33CB" w14:textId="227CFD52" w:rsidR="000360DB" w:rsidRPr="006151A5" w:rsidRDefault="00F54805"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b/>
          <w:noProof/>
          <w:color w:val="262626" w:themeColor="text1" w:themeTint="D9"/>
          <w:sz w:val="24"/>
          <w:szCs w:val="24"/>
          <w:lang w:val="en-GB" w:eastAsia="zh-TW"/>
        </w:rPr>
        <mc:AlternateContent>
          <mc:Choice Requires="wps">
            <w:drawing>
              <wp:anchor distT="0" distB="0" distL="114300" distR="114300" simplePos="0" relativeHeight="251676672" behindDoc="0" locked="0" layoutInCell="1" allowOverlap="1" wp14:anchorId="0A9FF894" wp14:editId="360FF113">
                <wp:simplePos x="0" y="0"/>
                <wp:positionH relativeFrom="column">
                  <wp:posOffset>-768350</wp:posOffset>
                </wp:positionH>
                <wp:positionV relativeFrom="paragraph">
                  <wp:posOffset>38100</wp:posOffset>
                </wp:positionV>
                <wp:extent cx="669925" cy="1134745"/>
                <wp:effectExtent l="12700" t="9525" r="12700" b="825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134745"/>
                        </a:xfrm>
                        <a:prstGeom prst="rect">
                          <a:avLst/>
                        </a:prstGeom>
                        <a:solidFill>
                          <a:srgbClr val="FFFFFF"/>
                        </a:solidFill>
                        <a:ln w="9525">
                          <a:solidFill>
                            <a:srgbClr val="000000"/>
                          </a:solidFill>
                          <a:miter lim="800000"/>
                          <a:headEnd/>
                          <a:tailEnd/>
                        </a:ln>
                      </wps:spPr>
                      <wps:txbx>
                        <w:txbxContent>
                          <w:p w14:paraId="3853E289" w14:textId="77777777" w:rsidR="00C402CA" w:rsidRDefault="00C402CA">
                            <w:r w:rsidRPr="0047430C">
                              <w:rPr>
                                <w:noProof/>
                                <w:lang w:val="en-US" w:eastAsia="en-US"/>
                              </w:rPr>
                              <w:drawing>
                                <wp:inline distT="0" distB="0" distL="0" distR="0" wp14:anchorId="05F117D4" wp14:editId="0D2BDB83">
                                  <wp:extent cx="393074" cy="991673"/>
                                  <wp:effectExtent l="19050" t="0" r="6976" b="0"/>
                                  <wp:docPr id="25" name="Picture 1" descr="Traffic Light Orange - Ope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 Light Orange - Openclipart"/>
                                          <pic:cNvPicPr>
                                            <a:picLocks noChangeAspect="1" noChangeArrowheads="1"/>
                                          </pic:cNvPicPr>
                                        </pic:nvPicPr>
                                        <pic:blipFill>
                                          <a:blip r:embed="rId27" cstate="print"/>
                                          <a:srcRect/>
                                          <a:stretch>
                                            <a:fillRect/>
                                          </a:stretch>
                                        </pic:blipFill>
                                        <pic:spPr bwMode="auto">
                                          <a:xfrm>
                                            <a:off x="0" y="0"/>
                                            <a:ext cx="393679" cy="993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FF894" id="_x0000_t202" coordsize="21600,21600" o:spt="202" path="m,l,21600r21600,l21600,xe">
                <v:stroke joinstyle="miter"/>
                <v:path gradientshapeok="t" o:connecttype="rect"/>
              </v:shapetype>
              <v:shape id="Text Box 5" o:spid="_x0000_s1026" type="#_x0000_t202" style="position:absolute;left:0;text-align:left;margin-left:-60.5pt;margin-top:3pt;width:52.75pt;height:8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">
                <v:textbox>
                  <w:txbxContent>
                    <w:p w14:paraId="3853E289" w14:textId="77777777" w:rsidR="00C402CA" w:rsidRDefault="00C402CA">
                      <w:r w:rsidRPr="0047430C">
                        <w:rPr>
                          <w:noProof/>
                          <w:lang w:val="en-US" w:eastAsia="en-US"/>
                        </w:rPr>
                        <w:drawing>
                          <wp:inline distT="0" distB="0" distL="0" distR="0" wp14:anchorId="05F117D4" wp14:editId="0D2BDB83">
                            <wp:extent cx="393074" cy="991673"/>
                            <wp:effectExtent l="19050" t="0" r="6976" b="0"/>
                            <wp:docPr id="25" name="Picture 1" descr="Traffic Light Orange - Ope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 Light Orange - Openclipart"/>
                                    <pic:cNvPicPr>
                                      <a:picLocks noChangeAspect="1" noChangeArrowheads="1"/>
                                    </pic:cNvPicPr>
                                  </pic:nvPicPr>
                                  <pic:blipFill>
                                    <a:blip r:embed="rId27" cstate="print"/>
                                    <a:srcRect/>
                                    <a:stretch>
                                      <a:fillRect/>
                                    </a:stretch>
                                  </pic:blipFill>
                                  <pic:spPr bwMode="auto">
                                    <a:xfrm>
                                      <a:off x="0" y="0"/>
                                      <a:ext cx="393679" cy="993200"/>
                                    </a:xfrm>
                                    <a:prstGeom prst="rect">
                                      <a:avLst/>
                                    </a:prstGeom>
                                    <a:noFill/>
                                    <a:ln w="9525">
                                      <a:noFill/>
                                      <a:miter lim="800000"/>
                                      <a:headEnd/>
                                      <a:tailEnd/>
                                    </a:ln>
                                  </pic:spPr>
                                </pic:pic>
                              </a:graphicData>
                            </a:graphic>
                          </wp:inline>
                        </w:drawing>
                      </w:r>
                    </w:p>
                  </w:txbxContent>
                </v:textbox>
              </v:shape>
            </w:pict>
          </mc:Fallback>
        </mc:AlternateContent>
      </w:r>
      <w:r w:rsidR="000360DB" w:rsidRPr="006151A5">
        <w:rPr>
          <w:rFonts w:asciiTheme="minorHAnsi" w:hAnsiTheme="minorHAnsi" w:cstheme="minorHAnsi"/>
          <w:color w:val="262626" w:themeColor="text1" w:themeTint="D9"/>
          <w:sz w:val="24"/>
          <w:szCs w:val="24"/>
          <w:lang w:val="en-GB"/>
        </w:rPr>
        <w:t xml:space="preserve">The </w:t>
      </w:r>
      <w:r w:rsidR="00E37E5D" w:rsidRPr="006151A5">
        <w:rPr>
          <w:rFonts w:asciiTheme="minorHAnsi" w:hAnsiTheme="minorHAnsi" w:cstheme="minorHAnsi"/>
          <w:color w:val="262626" w:themeColor="text1" w:themeTint="D9"/>
          <w:sz w:val="24"/>
          <w:szCs w:val="24"/>
          <w:lang w:val="en-GB"/>
        </w:rPr>
        <w:t>MHSP</w:t>
      </w:r>
      <w:r w:rsidR="000360DB" w:rsidRPr="006151A5">
        <w:rPr>
          <w:rFonts w:asciiTheme="minorHAnsi" w:hAnsiTheme="minorHAnsi" w:cstheme="minorHAnsi"/>
          <w:color w:val="262626" w:themeColor="text1" w:themeTint="D9"/>
          <w:sz w:val="24"/>
          <w:szCs w:val="24"/>
          <w:lang w:val="en-GB"/>
        </w:rPr>
        <w:t xml:space="preserve"> has followed the same plan of preparation of measures against the epidemic outbreak of the new coronavirus, according to all the recommendations of the W</w:t>
      </w:r>
      <w:r w:rsidR="00E37E5D" w:rsidRPr="006151A5">
        <w:rPr>
          <w:rFonts w:asciiTheme="minorHAnsi" w:hAnsiTheme="minorHAnsi" w:cstheme="minorHAnsi"/>
          <w:color w:val="262626" w:themeColor="text1" w:themeTint="D9"/>
          <w:sz w:val="24"/>
          <w:szCs w:val="24"/>
          <w:lang w:val="en-GB"/>
        </w:rPr>
        <w:t>HO</w:t>
      </w:r>
      <w:r w:rsidR="000360DB" w:rsidRPr="006151A5">
        <w:rPr>
          <w:rFonts w:asciiTheme="minorHAnsi" w:hAnsiTheme="minorHAnsi" w:cstheme="minorHAnsi"/>
          <w:color w:val="262626" w:themeColor="text1" w:themeTint="D9"/>
          <w:sz w:val="24"/>
          <w:szCs w:val="24"/>
          <w:lang w:val="en-GB"/>
        </w:rPr>
        <w:t xml:space="preserve"> and the International Health Regulations.</w:t>
      </w:r>
    </w:p>
    <w:p w14:paraId="53C8D653" w14:textId="77777777" w:rsidR="000360DB" w:rsidRPr="006151A5" w:rsidRDefault="000360DB"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confrontation with the COVID-19 epidemic caused by SARS-CoV-2 so far in Albania has been carried out by relying on and based precisely on the pandemic preparation plan “COVID-19 Action Plan” and the “Autumn-Winter Strategy for testing, tracking and prevention of COVID-19 "(defined for prevention, testing, tracking and epidemiological investigation to increase hospital capacity in response to the expected situation in autumn - winter), which aim to orient actions and measures taken according to scenarios designed based on epidemiological models.</w:t>
      </w:r>
    </w:p>
    <w:p w14:paraId="60EA0EEE" w14:textId="77777777" w:rsidR="00E37E5D" w:rsidRPr="006151A5" w:rsidRDefault="000360DB"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Based on epidemiological data, the level of clinical aggression of hospitalized cases and intensive care, moderate cases or mild cases that required self-isolation, the </w:t>
      </w:r>
      <w:r w:rsidR="00E37E5D" w:rsidRPr="006151A5">
        <w:rPr>
          <w:rFonts w:asciiTheme="minorHAnsi" w:hAnsiTheme="minorHAnsi" w:cstheme="minorHAnsi"/>
          <w:color w:val="262626" w:themeColor="text1" w:themeTint="D9"/>
          <w:sz w:val="24"/>
          <w:szCs w:val="24"/>
          <w:lang w:val="en-GB"/>
        </w:rPr>
        <w:t>MHSP</w:t>
      </w:r>
      <w:r w:rsidRPr="006151A5">
        <w:rPr>
          <w:rFonts w:asciiTheme="minorHAnsi" w:hAnsiTheme="minorHAnsi" w:cstheme="minorHAnsi"/>
          <w:color w:val="262626" w:themeColor="text1" w:themeTint="D9"/>
          <w:sz w:val="24"/>
          <w:szCs w:val="24"/>
          <w:lang w:val="en-GB"/>
        </w:rPr>
        <w:t xml:space="preserve"> has taken a series of measures in time and consequently</w:t>
      </w:r>
      <w:r w:rsidR="00D64CD9" w:rsidRPr="006151A5">
        <w:rPr>
          <w:rFonts w:asciiTheme="minorHAnsi" w:hAnsiTheme="minorHAnsi" w:cstheme="minorHAnsi"/>
          <w:color w:val="262626" w:themeColor="text1" w:themeTint="D9"/>
          <w:sz w:val="24"/>
          <w:szCs w:val="24"/>
          <w:lang w:val="en-GB"/>
        </w:rPr>
        <w:t>.</w:t>
      </w:r>
      <w:r w:rsidRPr="006151A5">
        <w:rPr>
          <w:rFonts w:asciiTheme="minorHAnsi" w:hAnsiTheme="minorHAnsi" w:cstheme="minorHAnsi"/>
          <w:color w:val="262626" w:themeColor="text1" w:themeTint="D9"/>
          <w:sz w:val="24"/>
          <w:szCs w:val="24"/>
          <w:lang w:val="en-GB"/>
        </w:rPr>
        <w:t xml:space="preserve"> </w:t>
      </w:r>
      <w:r w:rsidR="00E37E5D" w:rsidRPr="006151A5">
        <w:rPr>
          <w:rFonts w:asciiTheme="minorHAnsi" w:hAnsiTheme="minorHAnsi" w:cstheme="minorHAnsi"/>
          <w:color w:val="262626" w:themeColor="text1" w:themeTint="D9"/>
          <w:sz w:val="24"/>
          <w:szCs w:val="24"/>
          <w:lang w:val="en-GB"/>
        </w:rPr>
        <w:t xml:space="preserve"> </w:t>
      </w:r>
    </w:p>
    <w:p w14:paraId="6F33B26E" w14:textId="6667E526" w:rsidR="00D64CD9" w:rsidRPr="006151A5" w:rsidRDefault="00D64CD9"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A considerable part of the cases confirmed by COVID-19, are followed by </w:t>
      </w:r>
      <w:r w:rsidR="00E37E5D" w:rsidRPr="006151A5">
        <w:rPr>
          <w:rFonts w:asciiTheme="minorHAnsi" w:hAnsiTheme="minorHAnsi" w:cstheme="minorHAnsi"/>
          <w:color w:val="262626" w:themeColor="text1" w:themeTint="D9"/>
          <w:sz w:val="24"/>
          <w:szCs w:val="24"/>
          <w:lang w:val="en-GB"/>
        </w:rPr>
        <w:t>Albanian</w:t>
      </w:r>
      <w:r w:rsidRPr="006151A5">
        <w:rPr>
          <w:rFonts w:asciiTheme="minorHAnsi" w:hAnsiTheme="minorHAnsi" w:cstheme="minorHAnsi"/>
          <w:color w:val="262626" w:themeColor="text1" w:themeTint="D9"/>
          <w:sz w:val="24"/>
          <w:szCs w:val="24"/>
          <w:lang w:val="en-GB"/>
        </w:rPr>
        <w:t xml:space="preserve"> primary care </w:t>
      </w:r>
      <w:r w:rsidR="00E37E5D" w:rsidRPr="006151A5">
        <w:rPr>
          <w:rFonts w:asciiTheme="minorHAnsi" w:hAnsiTheme="minorHAnsi" w:cstheme="minorHAnsi"/>
          <w:color w:val="262626" w:themeColor="text1" w:themeTint="D9"/>
          <w:sz w:val="24"/>
          <w:szCs w:val="24"/>
          <w:lang w:val="en-GB"/>
        </w:rPr>
        <w:t xml:space="preserve">health </w:t>
      </w:r>
      <w:r w:rsidRPr="006151A5">
        <w:rPr>
          <w:rFonts w:asciiTheme="minorHAnsi" w:hAnsiTheme="minorHAnsi" w:cstheme="minorHAnsi"/>
          <w:color w:val="262626" w:themeColor="text1" w:themeTint="D9"/>
          <w:sz w:val="24"/>
          <w:szCs w:val="24"/>
          <w:lang w:val="en-GB"/>
        </w:rPr>
        <w:t xml:space="preserve">structures, according to the protocols defined for the citizens who are followed on an outpatient basis and for those who need to be hospitalized then are directly related to the dedicated number: 127 National Medical Emergency </w:t>
      </w:r>
      <w:proofErr w:type="spellStart"/>
      <w:r w:rsidRPr="006151A5">
        <w:rPr>
          <w:rFonts w:asciiTheme="minorHAnsi" w:hAnsiTheme="minorHAnsi" w:cstheme="minorHAnsi"/>
          <w:color w:val="262626" w:themeColor="text1" w:themeTint="D9"/>
          <w:sz w:val="24"/>
          <w:szCs w:val="24"/>
          <w:lang w:val="en-GB"/>
        </w:rPr>
        <w:t>Center</w:t>
      </w:r>
      <w:proofErr w:type="spellEnd"/>
      <w:r w:rsidRPr="006151A5">
        <w:rPr>
          <w:rFonts w:asciiTheme="minorHAnsi" w:hAnsiTheme="minorHAnsi" w:cstheme="minorHAnsi"/>
          <w:color w:val="262626" w:themeColor="text1" w:themeTint="D9"/>
          <w:sz w:val="24"/>
          <w:szCs w:val="24"/>
          <w:lang w:val="en-GB"/>
        </w:rPr>
        <w:t xml:space="preserve"> to guarantee further follow-up in hospital conditions. The Health Care Operator has been empowered with vehicles for the free movement of teams of epidemiologists tracking suspected cases in the field, to increase the number of daily tests. From time to time, the Ministry of Health has provided these teams with protective equipment which the medical staff has not lacked, for the continuation of work.</w:t>
      </w:r>
    </w:p>
    <w:p w14:paraId="2D5124E4" w14:textId="77777777" w:rsidR="00D64CD9" w:rsidRPr="006151A5" w:rsidRDefault="00D64CD9"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lastRenderedPageBreak/>
        <w:t xml:space="preserve">The health system has been strengthened with new respirators being added through international assistance as well as the state budget. The structures of the health system, even during the opening of schools, have a </w:t>
      </w:r>
      <w:proofErr w:type="spellStart"/>
      <w:r w:rsidRPr="006151A5">
        <w:rPr>
          <w:rFonts w:asciiTheme="minorHAnsi" w:hAnsiTheme="minorHAnsi" w:cstheme="minorHAnsi"/>
          <w:color w:val="262626" w:themeColor="text1" w:themeTint="D9"/>
          <w:sz w:val="24"/>
          <w:szCs w:val="24"/>
          <w:lang w:val="en-GB"/>
        </w:rPr>
        <w:t>center</w:t>
      </w:r>
      <w:proofErr w:type="spellEnd"/>
      <w:r w:rsidRPr="006151A5">
        <w:rPr>
          <w:rFonts w:asciiTheme="minorHAnsi" w:hAnsiTheme="minorHAnsi" w:cstheme="minorHAnsi"/>
          <w:color w:val="262626" w:themeColor="text1" w:themeTint="D9"/>
          <w:sz w:val="24"/>
          <w:szCs w:val="24"/>
          <w:lang w:val="en-GB"/>
        </w:rPr>
        <w:t xml:space="preserve"> and are ready to answer any problem, as well as to identify and isolate in time any suspected case. During this period, the groups of field epidemiologists have increased by 30% for conducting detailed epidemiological investigation. In this context, the Technical Committee of Experts has approved the Guide "On care and anti-COVID-19 measures, for the opening and operation of pre-university structures for the school year 2020-2021", according to WHO guidelines.</w:t>
      </w:r>
    </w:p>
    <w:p w14:paraId="0025B74A" w14:textId="77777777" w:rsidR="00E37E5D" w:rsidRPr="006151A5" w:rsidRDefault="00D64CD9"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Measures taken from the beginning until now by </w:t>
      </w:r>
      <w:proofErr w:type="spellStart"/>
      <w:r w:rsidRPr="006151A5">
        <w:rPr>
          <w:rFonts w:asciiTheme="minorHAnsi" w:hAnsiTheme="minorHAnsi" w:cstheme="minorHAnsi"/>
          <w:color w:val="262626" w:themeColor="text1" w:themeTint="D9"/>
          <w:sz w:val="24"/>
          <w:szCs w:val="24"/>
          <w:lang w:val="en-GB"/>
        </w:rPr>
        <w:t>MoHSP</w:t>
      </w:r>
      <w:proofErr w:type="spellEnd"/>
      <w:r w:rsidRPr="006151A5">
        <w:rPr>
          <w:rFonts w:asciiTheme="minorHAnsi" w:hAnsiTheme="minorHAnsi" w:cstheme="minorHAnsi"/>
          <w:color w:val="262626" w:themeColor="text1" w:themeTint="D9"/>
          <w:sz w:val="24"/>
          <w:szCs w:val="24"/>
          <w:lang w:val="en-GB"/>
        </w:rPr>
        <w:t xml:space="preserve"> as follows according to WHO recommendations</w:t>
      </w:r>
      <w:r w:rsidR="00E37E5D" w:rsidRPr="006151A5">
        <w:rPr>
          <w:rFonts w:asciiTheme="minorHAnsi" w:hAnsiTheme="minorHAnsi" w:cstheme="minorHAnsi"/>
          <w:color w:val="262626" w:themeColor="text1" w:themeTint="D9"/>
          <w:sz w:val="24"/>
          <w:szCs w:val="24"/>
          <w:lang w:val="en-GB"/>
        </w:rPr>
        <w:t>:</w:t>
      </w:r>
    </w:p>
    <w:p w14:paraId="488A9E66" w14:textId="77777777" w:rsidR="00E37E5D" w:rsidRPr="006151A5" w:rsidRDefault="00D64CD9" w:rsidP="006151A5">
      <w:pPr>
        <w:pStyle w:val="HTMLPreformatted"/>
        <w:numPr>
          <w:ilvl w:val="0"/>
          <w:numId w:val="34"/>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Creation of manuals, various guides, explanatory / training materials for health care professionals for prevention and follow-up of cases with Covid 19 in primary health care, based on the same prescribed medical protocols as for all countries according to WHO recommendations -</w:t>
      </w:r>
      <w:proofErr w:type="spellStart"/>
      <w:r w:rsidRPr="006151A5">
        <w:rPr>
          <w:rFonts w:asciiTheme="minorHAnsi" w:hAnsiTheme="minorHAnsi" w:cstheme="minorHAnsi"/>
          <w:color w:val="262626" w:themeColor="text1" w:themeTint="D9"/>
          <w:sz w:val="24"/>
          <w:szCs w:val="24"/>
          <w:lang w:val="en-GB"/>
        </w:rPr>
        <w:t>së</w:t>
      </w:r>
      <w:proofErr w:type="spellEnd"/>
      <w:r w:rsidRPr="006151A5">
        <w:rPr>
          <w:rFonts w:asciiTheme="minorHAnsi" w:hAnsiTheme="minorHAnsi" w:cstheme="minorHAnsi"/>
          <w:color w:val="262626" w:themeColor="text1" w:themeTint="D9"/>
          <w:sz w:val="24"/>
          <w:szCs w:val="24"/>
          <w:lang w:val="en-GB"/>
        </w:rPr>
        <w:t>.</w:t>
      </w:r>
    </w:p>
    <w:p w14:paraId="45E21E46" w14:textId="77777777" w:rsidR="00E37E5D" w:rsidRPr="006151A5" w:rsidRDefault="00D64CD9" w:rsidP="006151A5">
      <w:pPr>
        <w:pStyle w:val="HTMLPreformatted"/>
        <w:numPr>
          <w:ilvl w:val="0"/>
          <w:numId w:val="34"/>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The number of PCR-RT molecular tests (buffers) has increased 4-5 times, increasing the number of dedicated public laboratories. </w:t>
      </w:r>
      <w:proofErr w:type="gramStart"/>
      <w:r w:rsidRPr="006151A5">
        <w:rPr>
          <w:rFonts w:asciiTheme="minorHAnsi" w:hAnsiTheme="minorHAnsi" w:cstheme="minorHAnsi"/>
          <w:color w:val="262626" w:themeColor="text1" w:themeTint="D9"/>
          <w:sz w:val="24"/>
          <w:szCs w:val="24"/>
          <w:lang w:val="en-GB"/>
        </w:rPr>
        <w:t>Also</w:t>
      </w:r>
      <w:proofErr w:type="gramEnd"/>
      <w:r w:rsidRPr="006151A5">
        <w:rPr>
          <w:rFonts w:asciiTheme="minorHAnsi" w:hAnsiTheme="minorHAnsi" w:cstheme="minorHAnsi"/>
          <w:color w:val="262626" w:themeColor="text1" w:themeTint="D9"/>
          <w:sz w:val="24"/>
          <w:szCs w:val="24"/>
          <w:lang w:val="en-GB"/>
        </w:rPr>
        <w:t xml:space="preserve"> in the University Hospital </w:t>
      </w:r>
      <w:proofErr w:type="spellStart"/>
      <w:r w:rsidRPr="006151A5">
        <w:rPr>
          <w:rFonts w:asciiTheme="minorHAnsi" w:hAnsiTheme="minorHAnsi" w:cstheme="minorHAnsi"/>
          <w:color w:val="262626" w:themeColor="text1" w:themeTint="D9"/>
          <w:sz w:val="24"/>
          <w:szCs w:val="24"/>
          <w:lang w:val="en-GB"/>
        </w:rPr>
        <w:t>Center</w:t>
      </w:r>
      <w:proofErr w:type="spellEnd"/>
      <w:r w:rsidRPr="006151A5">
        <w:rPr>
          <w:rFonts w:asciiTheme="minorHAnsi" w:hAnsiTheme="minorHAnsi" w:cstheme="minorHAnsi"/>
          <w:color w:val="262626" w:themeColor="text1" w:themeTint="D9"/>
          <w:sz w:val="24"/>
          <w:szCs w:val="24"/>
          <w:lang w:val="en-GB"/>
        </w:rPr>
        <w:t xml:space="preserve"> "Mother Teresa" serological tests have been performed as well as small studies that have been undertaken in this context.</w:t>
      </w:r>
    </w:p>
    <w:p w14:paraId="4B7F0538" w14:textId="77777777" w:rsidR="00E37E5D" w:rsidRPr="006151A5" w:rsidRDefault="00D64CD9" w:rsidP="006151A5">
      <w:pPr>
        <w:pStyle w:val="HTMLPreformatted"/>
        <w:numPr>
          <w:ilvl w:val="0"/>
          <w:numId w:val="34"/>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At the National Blood Transfusion </w:t>
      </w:r>
      <w:proofErr w:type="spellStart"/>
      <w:r w:rsidRPr="006151A5">
        <w:rPr>
          <w:rFonts w:asciiTheme="minorHAnsi" w:hAnsiTheme="minorHAnsi" w:cstheme="minorHAnsi"/>
          <w:color w:val="262626" w:themeColor="text1" w:themeTint="D9"/>
          <w:sz w:val="24"/>
          <w:szCs w:val="24"/>
          <w:lang w:val="en-GB"/>
        </w:rPr>
        <w:t>Center</w:t>
      </w:r>
      <w:proofErr w:type="spellEnd"/>
      <w:r w:rsidRPr="006151A5">
        <w:rPr>
          <w:rFonts w:asciiTheme="minorHAnsi" w:hAnsiTheme="minorHAnsi" w:cstheme="minorHAnsi"/>
          <w:color w:val="262626" w:themeColor="text1" w:themeTint="D9"/>
          <w:sz w:val="24"/>
          <w:szCs w:val="24"/>
          <w:lang w:val="en-GB"/>
        </w:rPr>
        <w:t>, the application of the new method for direct plasma delivery has started, with modern equipment, which will be used for the treatment of those patients with COVID-19, who determine the medical teams, according to medical protocols. The provision of other equipment and related sets will continue during 2021, to extend this service, as needed.</w:t>
      </w:r>
    </w:p>
    <w:p w14:paraId="26A7DACD" w14:textId="77777777" w:rsidR="00E37E5D" w:rsidRPr="006151A5" w:rsidRDefault="00D64CD9" w:rsidP="006151A5">
      <w:pPr>
        <w:pStyle w:val="HTMLPreformatted"/>
        <w:numPr>
          <w:ilvl w:val="0"/>
          <w:numId w:val="34"/>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Use of rapid antigen tests in hospital facilities and primary care.</w:t>
      </w:r>
    </w:p>
    <w:p w14:paraId="37FFA589" w14:textId="1C132CBC" w:rsidR="00D64CD9" w:rsidRPr="006151A5" w:rsidRDefault="00D64CD9" w:rsidP="006151A5">
      <w:pPr>
        <w:pStyle w:val="HTMLPreformatted"/>
        <w:numPr>
          <w:ilvl w:val="0"/>
          <w:numId w:val="34"/>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Doubling the number of respirators and other dedicated medical devices (resuscitation beds, monitors, pulse oximeter, CPAP, Echo per covid in the health system from the state budget and various donations.</w:t>
      </w:r>
    </w:p>
    <w:p w14:paraId="657E4977" w14:textId="77777777" w:rsidR="00D64CD9" w:rsidRPr="006151A5" w:rsidRDefault="00D64CD9"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All hospital structures are reinforced with equipment for intensive therapy, personal protection materials</w:t>
      </w:r>
    </w:p>
    <w:p w14:paraId="38D54C1F" w14:textId="77777777" w:rsidR="00D64CD9" w:rsidRPr="006151A5" w:rsidRDefault="00D64CD9" w:rsidP="006151A5">
      <w:pPr>
        <w:pStyle w:val="HTMLPreformatted"/>
        <w:numPr>
          <w:ilvl w:val="0"/>
          <w:numId w:val="8"/>
        </w:numPr>
        <w:spacing w:before="0" w:beforeAutospacing="0" w:after="0" w:afterAutospacing="0"/>
        <w:ind w:hanging="99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Hospital waste management caused by COVID-19.</w:t>
      </w:r>
    </w:p>
    <w:p w14:paraId="69D61EB2" w14:textId="77777777" w:rsidR="00D64CD9" w:rsidRPr="006151A5" w:rsidRDefault="00D64CD9" w:rsidP="006151A5">
      <w:pPr>
        <w:pStyle w:val="HTMLPreformatted"/>
        <w:numPr>
          <w:ilvl w:val="0"/>
          <w:numId w:val="8"/>
        </w:numPr>
        <w:spacing w:before="0" w:beforeAutospacing="0" w:after="0" w:afterAutospacing="0"/>
        <w:ind w:hanging="99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Training of hospital care professionals</w:t>
      </w:r>
    </w:p>
    <w:p w14:paraId="56647FE9" w14:textId="77777777" w:rsidR="00D64CD9" w:rsidRPr="006151A5" w:rsidRDefault="00D64CD9" w:rsidP="006151A5">
      <w:pPr>
        <w:pStyle w:val="HTMLPreformatted"/>
        <w:numPr>
          <w:ilvl w:val="0"/>
          <w:numId w:val="8"/>
        </w:numPr>
        <w:spacing w:before="0" w:beforeAutospacing="0" w:after="0" w:afterAutospacing="0"/>
        <w:ind w:hanging="99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Financial treatment of health personnel</w:t>
      </w:r>
    </w:p>
    <w:p w14:paraId="688BE10A" w14:textId="77777777" w:rsidR="00D64CD9" w:rsidRPr="006151A5" w:rsidRDefault="00D64CD9" w:rsidP="006151A5">
      <w:pPr>
        <w:pStyle w:val="HTMLPreformatted"/>
        <w:numPr>
          <w:ilvl w:val="0"/>
          <w:numId w:val="8"/>
        </w:numPr>
        <w:spacing w:before="0" w:beforeAutospacing="0" w:after="0" w:afterAutospacing="0"/>
        <w:ind w:hanging="99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Patronage of regional hospital doctors through telemedicine.</w:t>
      </w:r>
      <w:r w:rsidRPr="006151A5">
        <w:rPr>
          <w:rFonts w:asciiTheme="minorHAnsi" w:hAnsiTheme="minorHAnsi" w:cstheme="minorHAnsi"/>
          <w:color w:val="262626" w:themeColor="text1" w:themeTint="D9"/>
          <w:sz w:val="24"/>
          <w:szCs w:val="24"/>
          <w:lang w:val="en-GB"/>
        </w:rPr>
        <w:sym w:font="Symbol" w:char="F0FC"/>
      </w:r>
    </w:p>
    <w:p w14:paraId="59451CD7" w14:textId="77777777" w:rsidR="00D64CD9" w:rsidRPr="006151A5" w:rsidRDefault="00D64CD9" w:rsidP="006151A5">
      <w:pPr>
        <w:pStyle w:val="HTMLPreformatted"/>
        <w:numPr>
          <w:ilvl w:val="0"/>
          <w:numId w:val="8"/>
        </w:numPr>
        <w:spacing w:before="0" w:beforeAutospacing="0" w:after="0" w:afterAutospacing="0"/>
        <w:ind w:hanging="99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Meeting the Hospital needs with medicines and medical equipment</w:t>
      </w:r>
    </w:p>
    <w:p w14:paraId="4B7046A3" w14:textId="77777777" w:rsidR="00D64CD9" w:rsidRPr="006151A5" w:rsidRDefault="00D64CD9" w:rsidP="006151A5">
      <w:pPr>
        <w:pStyle w:val="HTMLPreformatted"/>
        <w:numPr>
          <w:ilvl w:val="0"/>
          <w:numId w:val="8"/>
        </w:numPr>
        <w:tabs>
          <w:tab w:val="clear" w:pos="916"/>
        </w:tabs>
        <w:spacing w:before="0" w:beforeAutospacing="0" w:after="0" w:afterAutospacing="0"/>
        <w:ind w:left="990" w:hanging="54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Increasing the capacity of beds, extending the oxygen line, increasing </w:t>
      </w:r>
      <w:proofErr w:type="spellStart"/>
      <w:r w:rsidRPr="006151A5">
        <w:rPr>
          <w:rFonts w:asciiTheme="minorHAnsi" w:hAnsiTheme="minorHAnsi" w:cstheme="minorHAnsi"/>
          <w:color w:val="262626" w:themeColor="text1" w:themeTint="D9"/>
          <w:sz w:val="24"/>
          <w:szCs w:val="24"/>
          <w:lang w:val="en-GB"/>
        </w:rPr>
        <w:t>subintensive</w:t>
      </w:r>
      <w:proofErr w:type="spellEnd"/>
      <w:r w:rsidRPr="006151A5">
        <w:rPr>
          <w:rFonts w:asciiTheme="minorHAnsi" w:hAnsiTheme="minorHAnsi" w:cstheme="minorHAnsi"/>
          <w:color w:val="262626" w:themeColor="text1" w:themeTint="D9"/>
          <w:sz w:val="24"/>
          <w:szCs w:val="24"/>
          <w:lang w:val="en-GB"/>
        </w:rPr>
        <w:t xml:space="preserve"> and intensive care,</w:t>
      </w:r>
    </w:p>
    <w:p w14:paraId="2D52AF96" w14:textId="77777777" w:rsidR="00D64CD9" w:rsidRPr="006151A5" w:rsidRDefault="00D64CD9" w:rsidP="006151A5">
      <w:pPr>
        <w:pStyle w:val="HTMLPreformatted"/>
        <w:numPr>
          <w:ilvl w:val="0"/>
          <w:numId w:val="8"/>
        </w:numPr>
        <w:spacing w:before="0" w:beforeAutospacing="0" w:after="0" w:afterAutospacing="0"/>
        <w:ind w:left="900" w:hanging="45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Also, through the Order of the Minister responsible for health no. 437, dated 23.7.2020 "On the approval of the procedure for conducting molecular tests rt-</w:t>
      </w:r>
      <w:proofErr w:type="spellStart"/>
      <w:r w:rsidRPr="006151A5">
        <w:rPr>
          <w:rFonts w:asciiTheme="minorHAnsi" w:hAnsiTheme="minorHAnsi" w:cstheme="minorHAnsi"/>
          <w:color w:val="262626" w:themeColor="text1" w:themeTint="D9"/>
          <w:sz w:val="24"/>
          <w:szCs w:val="24"/>
          <w:lang w:val="en-GB"/>
        </w:rPr>
        <w:t>pcr</w:t>
      </w:r>
      <w:proofErr w:type="spellEnd"/>
      <w:r w:rsidRPr="006151A5">
        <w:rPr>
          <w:rFonts w:asciiTheme="minorHAnsi" w:hAnsiTheme="minorHAnsi" w:cstheme="minorHAnsi"/>
          <w:color w:val="262626" w:themeColor="text1" w:themeTint="D9"/>
          <w:sz w:val="24"/>
          <w:szCs w:val="24"/>
          <w:lang w:val="en-GB"/>
        </w:rPr>
        <w:t xml:space="preserve"> for sars-cov-2 and the recognition of non-public laboratories for conducting testing for administrative needs", the procedure for conducting molecular tests RT-PCR for SARS-CoV-2 and recognition of non-public laboratories for conducting testing for administrative needs of citizens.</w:t>
      </w:r>
    </w:p>
    <w:p w14:paraId="5826D533" w14:textId="77777777" w:rsidR="00D64CD9" w:rsidRPr="006151A5" w:rsidRDefault="00D64CD9" w:rsidP="006151A5">
      <w:pPr>
        <w:pStyle w:val="HTMLPreformatted"/>
        <w:numPr>
          <w:ilvl w:val="0"/>
          <w:numId w:val="8"/>
        </w:numPr>
        <w:spacing w:before="0" w:beforeAutospacing="0" w:after="0" w:afterAutospacing="0"/>
        <w:ind w:hanging="99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lastRenderedPageBreak/>
        <w:t>Serological tests are performed in all licensed private laboratories.</w:t>
      </w:r>
    </w:p>
    <w:p w14:paraId="64CDD8D8" w14:textId="77777777" w:rsidR="00D64CD9" w:rsidRPr="006151A5" w:rsidRDefault="00D64CD9" w:rsidP="006151A5">
      <w:pPr>
        <w:pStyle w:val="HTMLPreformatted"/>
        <w:numPr>
          <w:ilvl w:val="0"/>
          <w:numId w:val="8"/>
        </w:numPr>
        <w:tabs>
          <w:tab w:val="clear" w:pos="916"/>
          <w:tab w:val="left" w:pos="900"/>
        </w:tabs>
        <w:spacing w:before="0" w:beforeAutospacing="0" w:after="0" w:afterAutospacing="0"/>
        <w:ind w:left="900" w:hanging="45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flu vaccination process for the 2020-2021 season started on September 30, 2020. The Ministry of Health and Social Protection is committed to providing the vaccination program. This year, too, the multiplication of free flu vaccines for the categories in need has been provided, according to the definitions of the Institute of Public Health. Work is also underway to provide a safe vaccine against COVID-19.</w:t>
      </w:r>
    </w:p>
    <w:p w14:paraId="4804D612" w14:textId="04FC0F83" w:rsidR="00D649FB" w:rsidRPr="006151A5" w:rsidRDefault="00D649FB" w:rsidP="006151A5">
      <w:pPr>
        <w:pStyle w:val="HTMLPreformatted"/>
        <w:numPr>
          <w:ilvl w:val="0"/>
          <w:numId w:val="8"/>
        </w:numPr>
        <w:tabs>
          <w:tab w:val="clear" w:pos="916"/>
          <w:tab w:val="left" w:pos="900"/>
        </w:tabs>
        <w:spacing w:before="0" w:beforeAutospacing="0" w:after="0" w:afterAutospacing="0"/>
        <w:ind w:left="90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D</w:t>
      </w:r>
      <w:r w:rsidR="003423FC" w:rsidRPr="006151A5">
        <w:rPr>
          <w:rFonts w:asciiTheme="minorHAnsi" w:hAnsiTheme="minorHAnsi" w:cstheme="minorHAnsi"/>
          <w:color w:val="262626" w:themeColor="text1" w:themeTint="D9"/>
          <w:sz w:val="24"/>
          <w:szCs w:val="24"/>
          <w:lang w:val="en-GB"/>
        </w:rPr>
        <w:t xml:space="preserve">ecision </w:t>
      </w:r>
      <w:r w:rsidRPr="006151A5">
        <w:rPr>
          <w:rFonts w:asciiTheme="minorHAnsi" w:hAnsiTheme="minorHAnsi" w:cstheme="minorHAnsi"/>
          <w:color w:val="262626" w:themeColor="text1" w:themeTint="D9"/>
          <w:sz w:val="24"/>
          <w:szCs w:val="24"/>
          <w:lang w:val="en-GB"/>
        </w:rPr>
        <w:t>No.207, dated 10.3.2020</w:t>
      </w:r>
      <w:r w:rsidR="003423FC" w:rsidRPr="006151A5">
        <w:rPr>
          <w:rFonts w:asciiTheme="minorHAnsi" w:hAnsiTheme="minorHAnsi" w:cstheme="minorHAnsi"/>
          <w:color w:val="262626" w:themeColor="text1" w:themeTint="D9"/>
          <w:sz w:val="24"/>
          <w:szCs w:val="24"/>
          <w:lang w:val="en-GB"/>
        </w:rPr>
        <w:t>, ‘</w:t>
      </w:r>
      <w:r w:rsidRPr="006151A5">
        <w:rPr>
          <w:rFonts w:asciiTheme="minorHAnsi" w:hAnsiTheme="minorHAnsi" w:cstheme="minorHAnsi"/>
          <w:color w:val="262626" w:themeColor="text1" w:themeTint="D9"/>
          <w:sz w:val="24"/>
          <w:szCs w:val="24"/>
          <w:lang w:val="en-GB"/>
        </w:rPr>
        <w:t>On awarding remuneration to personnel, doctors, nurses and other employees</w:t>
      </w:r>
      <w:r w:rsidR="003423FC" w:rsidRPr="006151A5">
        <w:rPr>
          <w:rFonts w:asciiTheme="minorHAnsi" w:hAnsiTheme="minorHAnsi" w:cstheme="minorHAnsi"/>
          <w:color w:val="262626" w:themeColor="text1" w:themeTint="D9"/>
          <w:sz w:val="24"/>
          <w:szCs w:val="24"/>
          <w:lang w:val="en-GB"/>
        </w:rPr>
        <w:t>’</w:t>
      </w:r>
      <w:r w:rsidRPr="006151A5">
        <w:rPr>
          <w:rFonts w:asciiTheme="minorHAnsi" w:hAnsiTheme="minorHAnsi" w:cstheme="minorHAnsi"/>
          <w:color w:val="262626" w:themeColor="text1" w:themeTint="D9"/>
          <w:sz w:val="24"/>
          <w:szCs w:val="24"/>
          <w:lang w:val="en-GB"/>
        </w:rPr>
        <w:t xml:space="preserve">, </w:t>
      </w:r>
    </w:p>
    <w:p w14:paraId="7C955730" w14:textId="77777777" w:rsidR="00D649FB" w:rsidRPr="006151A5" w:rsidRDefault="00D649FB" w:rsidP="006151A5">
      <w:pPr>
        <w:pStyle w:val="HTMLPreformatted"/>
        <w:tabs>
          <w:tab w:val="clear" w:pos="916"/>
          <w:tab w:val="left" w:pos="900"/>
        </w:tabs>
        <w:spacing w:before="0" w:beforeAutospacing="0" w:after="0" w:afterAutospacing="0"/>
        <w:ind w:left="90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Granting the monthly remuneration , in the amount of 125 000 (one hundred and twenty five thousand) ALL, for medical staff, public health specialists dealing with epidemiology, nurses and laboratory service specialists, engaged in the diagnosis and medical treatment of persons affected by the infection cau</w:t>
      </w:r>
      <w:r w:rsidR="0047430C" w:rsidRPr="006151A5">
        <w:rPr>
          <w:rFonts w:asciiTheme="minorHAnsi" w:hAnsiTheme="minorHAnsi" w:cstheme="minorHAnsi"/>
          <w:color w:val="262626" w:themeColor="text1" w:themeTint="D9"/>
          <w:sz w:val="24"/>
          <w:szCs w:val="24"/>
          <w:lang w:val="en-GB"/>
        </w:rPr>
        <w:t xml:space="preserve">sed by COVID-19, </w:t>
      </w:r>
      <w:r w:rsidRPr="006151A5">
        <w:rPr>
          <w:rFonts w:asciiTheme="minorHAnsi" w:hAnsiTheme="minorHAnsi" w:cstheme="minorHAnsi"/>
          <w:color w:val="262626" w:themeColor="text1" w:themeTint="D9"/>
          <w:sz w:val="24"/>
          <w:szCs w:val="24"/>
          <w:lang w:val="en-GB"/>
        </w:rPr>
        <w:t>monthly reward, in the amount of 65,000 (sixty five thousand), ALL, for support staff engaged in institutions where persons affected by the infection caused by COVID-19 are treated.</w:t>
      </w:r>
    </w:p>
    <w:p w14:paraId="083EC6CD" w14:textId="77777777" w:rsidR="0037554B" w:rsidRPr="006151A5" w:rsidRDefault="0037554B" w:rsidP="006151A5">
      <w:pPr>
        <w:pStyle w:val="HTMLPreformatted"/>
        <w:tabs>
          <w:tab w:val="clear" w:pos="916"/>
          <w:tab w:val="left" w:pos="900"/>
        </w:tabs>
        <w:spacing w:before="0" w:beforeAutospacing="0" w:after="0" w:afterAutospacing="0"/>
        <w:ind w:left="900"/>
        <w:rPr>
          <w:rFonts w:asciiTheme="minorHAnsi" w:hAnsiTheme="minorHAnsi" w:cstheme="minorHAnsi"/>
          <w:color w:val="262626" w:themeColor="text1" w:themeTint="D9"/>
          <w:sz w:val="24"/>
          <w:szCs w:val="24"/>
          <w:lang w:val="en-GB"/>
        </w:rPr>
      </w:pPr>
    </w:p>
    <w:p w14:paraId="6B5D4B69" w14:textId="77777777" w:rsidR="0078173F" w:rsidRPr="006151A5" w:rsidRDefault="0037554B" w:rsidP="006151A5">
      <w:pPr>
        <w:pStyle w:val="Heading2"/>
        <w:spacing w:before="0" w:beforeAutospacing="0" w:after="0" w:afterAutospacing="0"/>
        <w:rPr>
          <w:rFonts w:asciiTheme="minorHAnsi" w:hAnsiTheme="minorHAnsi" w:cstheme="minorHAnsi"/>
          <w:szCs w:val="24"/>
        </w:rPr>
      </w:pPr>
      <w:bookmarkStart w:id="71" w:name="_Toc68729475"/>
      <w:bookmarkStart w:id="72" w:name="_Toc71239099"/>
      <w:bookmarkStart w:id="73" w:name="_Toc71584141"/>
      <w:r w:rsidRPr="006151A5">
        <w:rPr>
          <w:rFonts w:asciiTheme="minorHAnsi" w:hAnsiTheme="minorHAnsi" w:cstheme="minorHAnsi"/>
          <w:szCs w:val="24"/>
        </w:rPr>
        <w:t xml:space="preserve">Gender Responsiveness </w:t>
      </w:r>
      <w:r w:rsidR="00043384" w:rsidRPr="006151A5">
        <w:rPr>
          <w:rFonts w:asciiTheme="minorHAnsi" w:hAnsiTheme="minorHAnsi" w:cstheme="minorHAnsi"/>
          <w:szCs w:val="24"/>
        </w:rPr>
        <w:t>o</w:t>
      </w:r>
      <w:r w:rsidRPr="006151A5">
        <w:rPr>
          <w:rFonts w:asciiTheme="minorHAnsi" w:hAnsiTheme="minorHAnsi" w:cstheme="minorHAnsi"/>
          <w:szCs w:val="24"/>
        </w:rPr>
        <w:t>n Social Measures</w:t>
      </w:r>
      <w:bookmarkEnd w:id="71"/>
      <w:bookmarkEnd w:id="72"/>
      <w:bookmarkEnd w:id="73"/>
    </w:p>
    <w:p w14:paraId="1578004C" w14:textId="77777777" w:rsidR="00E37E5D" w:rsidRPr="006151A5" w:rsidRDefault="0078173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Among the measures taken for communities and large groups of the population, in term</w:t>
      </w:r>
      <w:r w:rsidR="0017079C" w:rsidRPr="006151A5">
        <w:rPr>
          <w:rFonts w:asciiTheme="minorHAnsi" w:hAnsiTheme="minorHAnsi" w:cstheme="minorHAnsi"/>
          <w:color w:val="262626" w:themeColor="text1" w:themeTint="D9"/>
          <w:sz w:val="24"/>
          <w:szCs w:val="24"/>
          <w:lang w:val="en-GB"/>
        </w:rPr>
        <w:t>s of social protection programs</w:t>
      </w:r>
      <w:r w:rsidRPr="006151A5">
        <w:rPr>
          <w:rFonts w:asciiTheme="minorHAnsi" w:hAnsiTheme="minorHAnsi" w:cstheme="minorHAnsi"/>
          <w:color w:val="262626" w:themeColor="text1" w:themeTint="D9"/>
          <w:sz w:val="24"/>
          <w:szCs w:val="24"/>
          <w:lang w:val="en-GB"/>
        </w:rPr>
        <w:t xml:space="preserve"> were</w:t>
      </w:r>
      <w:r w:rsidRPr="006151A5">
        <w:rPr>
          <w:rStyle w:val="FootnoteReference"/>
          <w:rFonts w:asciiTheme="minorHAnsi" w:hAnsiTheme="minorHAnsi" w:cstheme="minorHAnsi"/>
          <w:color w:val="262626" w:themeColor="text1" w:themeTint="D9"/>
          <w:sz w:val="24"/>
          <w:szCs w:val="24"/>
          <w:lang w:val="en-GB"/>
        </w:rPr>
        <w:footnoteReference w:id="58"/>
      </w:r>
      <w:r w:rsidRPr="006151A5">
        <w:rPr>
          <w:rFonts w:asciiTheme="minorHAnsi" w:hAnsiTheme="minorHAnsi" w:cstheme="minorHAnsi"/>
          <w:color w:val="262626" w:themeColor="text1" w:themeTint="D9"/>
          <w:sz w:val="24"/>
          <w:szCs w:val="24"/>
          <w:lang w:val="en-GB"/>
        </w:rPr>
        <w:t>:</w:t>
      </w:r>
    </w:p>
    <w:p w14:paraId="20AE6A17" w14:textId="77777777" w:rsidR="00E37E5D" w:rsidRPr="006151A5" w:rsidRDefault="0078173F" w:rsidP="006151A5">
      <w:pPr>
        <w:pStyle w:val="HTMLPreformatted"/>
        <w:numPr>
          <w:ilvl w:val="0"/>
          <w:numId w:val="35"/>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cooperation between the central and local government for the establishment of the Inter-Institutional Working Group for the implementation of DCM no. 236, dated 19.03.2020</w:t>
      </w:r>
      <w:r w:rsidRPr="006151A5">
        <w:rPr>
          <w:rStyle w:val="FootnoteReference"/>
          <w:rFonts w:asciiTheme="minorHAnsi" w:hAnsiTheme="minorHAnsi" w:cstheme="minorHAnsi"/>
          <w:color w:val="262626" w:themeColor="text1" w:themeTint="D9"/>
          <w:sz w:val="24"/>
          <w:szCs w:val="24"/>
          <w:lang w:val="en-GB"/>
        </w:rPr>
        <w:footnoteReference w:id="59"/>
      </w:r>
      <w:r w:rsidRPr="006151A5">
        <w:rPr>
          <w:rFonts w:asciiTheme="minorHAnsi" w:hAnsiTheme="minorHAnsi" w:cstheme="minorHAnsi"/>
          <w:color w:val="262626" w:themeColor="text1" w:themeTint="D9"/>
          <w:sz w:val="24"/>
          <w:szCs w:val="24"/>
          <w:lang w:val="en-GB"/>
        </w:rPr>
        <w:t xml:space="preserve"> "On taking measures to provide housing assistance to the groups in need in the conditions of the epidemic caused by COVID-19". Assistance to families in need and to retirees in need was the main focus in the early days of the pandemic, where municipalities were widely mobilized to assist these social groups.</w:t>
      </w:r>
    </w:p>
    <w:p w14:paraId="1DD7F337" w14:textId="34A15EE9" w:rsidR="0078173F" w:rsidRPr="006151A5" w:rsidRDefault="0078173F" w:rsidP="006151A5">
      <w:pPr>
        <w:pStyle w:val="HTMLPreformatted"/>
        <w:numPr>
          <w:ilvl w:val="0"/>
          <w:numId w:val="35"/>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The institution of the prefect in all 12 regions coordinated the work of the municipalities for taking measures and providing assistance to the elderly in need by requesting: </w:t>
      </w:r>
      <w:r w:rsidR="00E37E5D" w:rsidRPr="006151A5">
        <w:rPr>
          <w:rFonts w:asciiTheme="minorHAnsi" w:hAnsiTheme="minorHAnsi" w:cstheme="minorHAnsi"/>
          <w:color w:val="262626" w:themeColor="text1" w:themeTint="D9"/>
          <w:sz w:val="24"/>
          <w:szCs w:val="24"/>
          <w:lang w:val="en-GB"/>
        </w:rPr>
        <w:t xml:space="preserve">1) </w:t>
      </w:r>
      <w:r w:rsidR="0017079C" w:rsidRPr="006151A5">
        <w:rPr>
          <w:rFonts w:asciiTheme="minorHAnsi" w:hAnsiTheme="minorHAnsi" w:cstheme="minorHAnsi"/>
          <w:color w:val="262626" w:themeColor="text1" w:themeTint="D9"/>
          <w:sz w:val="24"/>
          <w:szCs w:val="24"/>
          <w:lang w:val="en-GB"/>
        </w:rPr>
        <w:t>Identification</w:t>
      </w:r>
      <w:r w:rsidRPr="006151A5">
        <w:rPr>
          <w:rFonts w:asciiTheme="minorHAnsi" w:hAnsiTheme="minorHAnsi" w:cstheme="minorHAnsi"/>
          <w:color w:val="262626" w:themeColor="text1" w:themeTint="D9"/>
          <w:sz w:val="24"/>
          <w:szCs w:val="24"/>
          <w:lang w:val="en-GB"/>
        </w:rPr>
        <w:t xml:space="preserve"> of the elderly who live alone; </w:t>
      </w:r>
      <w:r w:rsidR="00E37E5D" w:rsidRPr="006151A5">
        <w:rPr>
          <w:rFonts w:asciiTheme="minorHAnsi" w:hAnsiTheme="minorHAnsi" w:cstheme="minorHAnsi"/>
          <w:color w:val="262626" w:themeColor="text1" w:themeTint="D9"/>
          <w:sz w:val="24"/>
          <w:szCs w:val="24"/>
          <w:lang w:val="en-GB"/>
        </w:rPr>
        <w:t xml:space="preserve">2) </w:t>
      </w:r>
      <w:r w:rsidRPr="006151A5">
        <w:rPr>
          <w:rFonts w:asciiTheme="minorHAnsi" w:hAnsiTheme="minorHAnsi" w:cstheme="minorHAnsi"/>
          <w:color w:val="262626" w:themeColor="text1" w:themeTint="D9"/>
          <w:sz w:val="24"/>
          <w:szCs w:val="24"/>
          <w:lang w:val="en-GB"/>
        </w:rPr>
        <w:t>The number of other elderly people who had to be helped with both food       packages and family services.</w:t>
      </w:r>
    </w:p>
    <w:p w14:paraId="009A57A1" w14:textId="77777777" w:rsidR="0078173F" w:rsidRPr="006151A5" w:rsidRDefault="0078173F" w:rsidP="006151A5">
      <w:pPr>
        <w:pStyle w:val="HTMLPreformatted"/>
        <w:spacing w:before="0" w:beforeAutospacing="0" w:after="0" w:afterAutospacing="0"/>
        <w:ind w:left="-630" w:firstLine="2070"/>
        <w:rPr>
          <w:rFonts w:asciiTheme="minorHAnsi" w:hAnsiTheme="minorHAnsi" w:cstheme="minorHAnsi"/>
          <w:color w:val="262626" w:themeColor="text1" w:themeTint="D9"/>
          <w:sz w:val="24"/>
          <w:szCs w:val="24"/>
          <w:lang w:val="en-GB"/>
        </w:rPr>
      </w:pPr>
    </w:p>
    <w:p w14:paraId="45505441" w14:textId="1EA25A40" w:rsidR="0078173F" w:rsidRPr="006151A5" w:rsidRDefault="0078173F" w:rsidP="006151A5">
      <w:pPr>
        <w:pStyle w:val="HTMLPreformatted"/>
        <w:spacing w:before="0" w:beforeAutospacing="0" w:after="0" w:afterAutospacing="0"/>
        <w:ind w:left="-630"/>
        <w:rPr>
          <w:rFonts w:asciiTheme="minorHAnsi" w:hAnsiTheme="minorHAnsi" w:cstheme="minorHAnsi"/>
          <w:color w:val="262626" w:themeColor="text1" w:themeTint="D9"/>
          <w:sz w:val="24"/>
          <w:szCs w:val="24"/>
          <w:lang w:val="en-GB"/>
        </w:rPr>
      </w:pPr>
      <w:r w:rsidRPr="006151A5">
        <w:rPr>
          <w:rFonts w:asciiTheme="minorHAnsi" w:hAnsiTheme="minorHAnsi" w:cstheme="minorHAnsi"/>
          <w:b/>
          <w:noProof/>
          <w:color w:val="262626" w:themeColor="text1" w:themeTint="D9"/>
          <w:sz w:val="24"/>
          <w:szCs w:val="24"/>
          <w:lang w:val="en-GB"/>
        </w:rPr>
        <w:drawing>
          <wp:anchor distT="0" distB="0" distL="114300" distR="114300" simplePos="0" relativeHeight="251674624" behindDoc="0" locked="0" layoutInCell="1" allowOverlap="1" wp14:anchorId="1CA03F4B" wp14:editId="4AA8EE79">
            <wp:simplePos x="0" y="0"/>
            <wp:positionH relativeFrom="column">
              <wp:align>left</wp:align>
            </wp:positionH>
            <wp:positionV relativeFrom="paragraph">
              <wp:align>top</wp:align>
            </wp:positionV>
            <wp:extent cx="1172664" cy="1110343"/>
            <wp:effectExtent l="19050" t="0" r="8436" b="0"/>
            <wp:wrapSquare wrapText="bothSides"/>
            <wp:docPr id="17" name="Picture 5" descr="Green Traffic Light HD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Traffic Light HD Stock Images | Shutterstock"/>
                    <pic:cNvPicPr>
                      <a:picLocks noChangeAspect="1" noChangeArrowheads="1"/>
                    </pic:cNvPicPr>
                  </pic:nvPicPr>
                  <pic:blipFill>
                    <a:blip r:embed="rId29"/>
                    <a:srcRect/>
                    <a:stretch>
                      <a:fillRect/>
                    </a:stretch>
                  </pic:blipFill>
                  <pic:spPr bwMode="auto">
                    <a:xfrm>
                      <a:off x="0" y="0"/>
                      <a:ext cx="1172664" cy="1110343"/>
                    </a:xfrm>
                    <a:prstGeom prst="rect">
                      <a:avLst/>
                    </a:prstGeom>
                    <a:noFill/>
                    <a:ln w="9525">
                      <a:noFill/>
                      <a:miter lim="800000"/>
                      <a:headEnd/>
                      <a:tailEnd/>
                    </a:ln>
                  </pic:spPr>
                </pic:pic>
              </a:graphicData>
            </a:graphic>
          </wp:anchor>
        </w:drawing>
      </w:r>
      <w:r w:rsidRPr="006151A5">
        <w:rPr>
          <w:rFonts w:asciiTheme="minorHAnsi" w:hAnsiTheme="minorHAnsi" w:cstheme="minorHAnsi"/>
          <w:b/>
          <w:color w:val="262626" w:themeColor="text1" w:themeTint="D9"/>
          <w:sz w:val="24"/>
          <w:szCs w:val="24"/>
          <w:lang w:val="en-GB"/>
        </w:rPr>
        <w:t>233,248</w:t>
      </w:r>
      <w:r w:rsidRPr="006151A5">
        <w:rPr>
          <w:rFonts w:asciiTheme="minorHAnsi" w:hAnsiTheme="minorHAnsi" w:cstheme="minorHAnsi"/>
          <w:color w:val="262626" w:themeColor="text1" w:themeTint="D9"/>
          <w:sz w:val="24"/>
          <w:szCs w:val="24"/>
          <w:lang w:val="en-GB"/>
        </w:rPr>
        <w:t xml:space="preserve"> was the number of households that received food and non-food assistance</w:t>
      </w:r>
      <w:r w:rsidRPr="006151A5">
        <w:rPr>
          <w:rStyle w:val="FootnoteReference"/>
          <w:rFonts w:asciiTheme="minorHAnsi" w:hAnsiTheme="minorHAnsi" w:cstheme="minorHAnsi"/>
          <w:color w:val="262626" w:themeColor="text1" w:themeTint="D9"/>
          <w:sz w:val="24"/>
          <w:szCs w:val="24"/>
          <w:lang w:val="en-GB"/>
        </w:rPr>
        <w:footnoteReference w:id="60"/>
      </w:r>
      <w:r w:rsidRPr="006151A5">
        <w:rPr>
          <w:rFonts w:asciiTheme="minorHAnsi" w:hAnsiTheme="minorHAnsi" w:cstheme="minorHAnsi"/>
          <w:color w:val="262626" w:themeColor="text1" w:themeTint="D9"/>
          <w:sz w:val="24"/>
          <w:szCs w:val="24"/>
          <w:lang w:val="en-GB"/>
        </w:rPr>
        <w:t xml:space="preserve">, such as: providing assistance at home, including sending home the benefits received from the social protection program, and social insurance (working invalids and pensioners); sending food and non-food packages and reimbursable medicines, as well as the homeless and those who have lost their      homes due to the </w:t>
      </w:r>
      <w:proofErr w:type="gramStart"/>
      <w:r w:rsidRPr="006151A5">
        <w:rPr>
          <w:rFonts w:asciiTheme="minorHAnsi" w:hAnsiTheme="minorHAnsi" w:cstheme="minorHAnsi"/>
          <w:color w:val="262626" w:themeColor="text1" w:themeTint="D9"/>
          <w:sz w:val="24"/>
          <w:szCs w:val="24"/>
          <w:lang w:val="en-GB"/>
        </w:rPr>
        <w:t xml:space="preserve">earthquake; </w:t>
      </w:r>
      <w:r w:rsidR="003E6F01"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According</w:t>
      </w:r>
      <w:proofErr w:type="gramEnd"/>
      <w:r w:rsidRPr="006151A5">
        <w:rPr>
          <w:rFonts w:asciiTheme="minorHAnsi" w:hAnsiTheme="minorHAnsi" w:cstheme="minorHAnsi"/>
          <w:color w:val="262626" w:themeColor="text1" w:themeTint="D9"/>
          <w:sz w:val="24"/>
          <w:szCs w:val="24"/>
          <w:lang w:val="en-GB"/>
        </w:rPr>
        <w:t xml:space="preserve"> to GADC</w:t>
      </w:r>
      <w:r w:rsidR="003E6F01" w:rsidRPr="006151A5">
        <w:rPr>
          <w:rFonts w:asciiTheme="minorHAnsi" w:hAnsiTheme="minorHAnsi" w:cstheme="minorHAnsi"/>
          <w:color w:val="262626" w:themeColor="text1" w:themeTint="D9"/>
          <w:sz w:val="24"/>
          <w:szCs w:val="24"/>
          <w:lang w:val="en-GB"/>
        </w:rPr>
        <w:t xml:space="preserve"> </w:t>
      </w:r>
      <w:r w:rsidR="003E6F01" w:rsidRPr="006151A5">
        <w:rPr>
          <w:rFonts w:asciiTheme="minorHAnsi" w:hAnsiTheme="minorHAnsi" w:cstheme="minorHAnsi"/>
          <w:color w:val="262626" w:themeColor="text1" w:themeTint="D9"/>
          <w:sz w:val="24"/>
          <w:szCs w:val="24"/>
          <w:lang w:val="en-GB"/>
        </w:rPr>
        <w:tab/>
      </w:r>
      <w:r w:rsidR="003E6F01" w:rsidRPr="006151A5">
        <w:rPr>
          <w:rFonts w:asciiTheme="minorHAnsi" w:hAnsiTheme="minorHAnsi" w:cstheme="minorHAnsi"/>
          <w:color w:val="262626" w:themeColor="text1" w:themeTint="D9"/>
          <w:sz w:val="24"/>
          <w:szCs w:val="24"/>
          <w:lang w:val="en-GB"/>
        </w:rPr>
        <w:tab/>
      </w:r>
      <w:r w:rsidRPr="006151A5">
        <w:rPr>
          <w:rFonts w:asciiTheme="minorHAnsi" w:hAnsiTheme="minorHAnsi" w:cstheme="minorHAnsi"/>
          <w:color w:val="262626" w:themeColor="text1" w:themeTint="D9"/>
          <w:sz w:val="24"/>
          <w:szCs w:val="24"/>
          <w:lang w:val="en-GB"/>
        </w:rPr>
        <w:t>survey, the food packages were delivered to the women in the family</w:t>
      </w:r>
    </w:p>
    <w:p w14:paraId="35BD1DB3" w14:textId="77777777" w:rsidR="0078173F" w:rsidRPr="006151A5" w:rsidRDefault="0078173F" w:rsidP="006151A5">
      <w:pPr>
        <w:pStyle w:val="HTMLPreformatted"/>
        <w:numPr>
          <w:ilvl w:val="0"/>
          <w:numId w:val="5"/>
        </w:numPr>
        <w:spacing w:before="0" w:beforeAutospacing="0" w:after="0" w:afterAutospacing="0"/>
        <w:ind w:left="270" w:hanging="27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During the pandemic period some civil society organizations (Terre des Homes, Save the Children, World Vision, Santa di </w:t>
      </w:r>
      <w:proofErr w:type="spellStart"/>
      <w:r w:rsidRPr="006151A5">
        <w:rPr>
          <w:rFonts w:asciiTheme="minorHAnsi" w:hAnsiTheme="minorHAnsi" w:cstheme="minorHAnsi"/>
          <w:color w:val="262626" w:themeColor="text1" w:themeTint="D9"/>
          <w:sz w:val="24"/>
          <w:szCs w:val="24"/>
          <w:lang w:val="en-GB"/>
        </w:rPr>
        <w:t>Frontiera</w:t>
      </w:r>
      <w:proofErr w:type="spellEnd"/>
      <w:r w:rsidRPr="006151A5">
        <w:rPr>
          <w:rFonts w:asciiTheme="minorHAnsi" w:hAnsiTheme="minorHAnsi" w:cstheme="minorHAnsi"/>
          <w:color w:val="262626" w:themeColor="text1" w:themeTint="D9"/>
          <w:sz w:val="24"/>
          <w:szCs w:val="24"/>
          <w:lang w:val="en-GB"/>
        </w:rPr>
        <w:t xml:space="preserve">, etc.), or UN Agencies (UNICEF, Leave No One </w:t>
      </w:r>
      <w:r w:rsidRPr="006151A5">
        <w:rPr>
          <w:rFonts w:asciiTheme="minorHAnsi" w:hAnsiTheme="minorHAnsi" w:cstheme="minorHAnsi"/>
          <w:color w:val="262626" w:themeColor="text1" w:themeTint="D9"/>
          <w:sz w:val="24"/>
          <w:szCs w:val="24"/>
          <w:lang w:val="en-GB"/>
        </w:rPr>
        <w:lastRenderedPageBreak/>
        <w:t>Behind) according to their coverage areas / projects respectively, came to the aid of the local government by planning and distributing food and financial assistance, by providing home service, by planning and distributing economic assistance or disability payments.</w:t>
      </w:r>
    </w:p>
    <w:p w14:paraId="33293EEF" w14:textId="77777777" w:rsidR="0078173F" w:rsidRPr="006151A5" w:rsidRDefault="0078173F" w:rsidP="006151A5">
      <w:pPr>
        <w:pStyle w:val="HTMLPreformatted"/>
        <w:numPr>
          <w:ilvl w:val="0"/>
          <w:numId w:val="5"/>
        </w:numPr>
        <w:spacing w:before="0" w:beforeAutospacing="0" w:after="0" w:afterAutospacing="0"/>
        <w:ind w:left="270" w:hanging="27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Social aid was doubled</w:t>
      </w:r>
      <w:r w:rsidRPr="006151A5">
        <w:rPr>
          <w:rFonts w:asciiTheme="minorHAnsi" w:hAnsiTheme="minorHAnsi" w:cstheme="minorHAnsi"/>
        </w:rPr>
        <w:footnoteReference w:id="61"/>
      </w:r>
      <w:r w:rsidRPr="006151A5">
        <w:rPr>
          <w:rFonts w:asciiTheme="minorHAnsi" w:hAnsiTheme="minorHAnsi" w:cstheme="minorHAnsi"/>
          <w:color w:val="262626" w:themeColor="text1" w:themeTint="D9"/>
          <w:sz w:val="24"/>
          <w:szCs w:val="24"/>
          <w:lang w:val="en-GB"/>
        </w:rPr>
        <w:t xml:space="preserve"> and 63,508 families benefited from this measure.</w:t>
      </w:r>
    </w:p>
    <w:p w14:paraId="6D9959E6" w14:textId="77777777" w:rsidR="009600C7" w:rsidRPr="006151A5" w:rsidRDefault="0078173F" w:rsidP="006151A5">
      <w:pPr>
        <w:pStyle w:val="HTMLPreformatted"/>
        <w:numPr>
          <w:ilvl w:val="0"/>
          <w:numId w:val="5"/>
        </w:numPr>
        <w:tabs>
          <w:tab w:val="clear" w:pos="916"/>
          <w:tab w:val="left" w:pos="270"/>
        </w:tabs>
        <w:spacing w:before="0" w:beforeAutospacing="0" w:after="0" w:afterAutospacing="0"/>
        <w:ind w:left="270" w:hanging="27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The government supported with financial assistance of 16,000 (sixteen thousand) ALL also the families who had applied for economic assistance from July 2019 until April 2020, but who had not benefited from the Economic Assistance scheme or the fund 6 percent. Respectively, 4524 families were treated with this payment based on Council of Ministers decision no.341 date 23,04.2020 “On some additions and changes to the decision no.305, dated 16.4.2020, of the Council of </w:t>
      </w:r>
      <w:r w:rsidR="00E37E5D" w:rsidRPr="006151A5">
        <w:rPr>
          <w:rFonts w:asciiTheme="minorHAnsi" w:hAnsiTheme="minorHAnsi" w:cstheme="minorHAnsi"/>
          <w:color w:val="262626" w:themeColor="text1" w:themeTint="D9"/>
          <w:sz w:val="24"/>
          <w:szCs w:val="24"/>
          <w:lang w:val="en-GB"/>
        </w:rPr>
        <w:t xml:space="preserve">Ministers, </w:t>
      </w:r>
      <w:proofErr w:type="gramStart"/>
      <w:r w:rsidR="00E37E5D" w:rsidRPr="006151A5">
        <w:rPr>
          <w:rFonts w:asciiTheme="minorHAnsi" w:hAnsiTheme="minorHAnsi" w:cstheme="minorHAnsi"/>
          <w:color w:val="262626" w:themeColor="text1" w:themeTint="D9"/>
          <w:sz w:val="24"/>
          <w:szCs w:val="24"/>
          <w:lang w:val="en-GB"/>
        </w:rPr>
        <w:t>“</w:t>
      </w:r>
      <w:r w:rsidRPr="006151A5">
        <w:rPr>
          <w:rFonts w:asciiTheme="minorHAnsi" w:hAnsiTheme="minorHAnsi" w:cstheme="minorHAnsi"/>
          <w:color w:val="262626" w:themeColor="text1" w:themeTint="D9"/>
          <w:sz w:val="24"/>
          <w:szCs w:val="24"/>
          <w:lang w:val="en-GB"/>
        </w:rPr>
        <w:t xml:space="preserve"> On</w:t>
      </w:r>
      <w:proofErr w:type="gramEnd"/>
      <w:r w:rsidRPr="006151A5">
        <w:rPr>
          <w:rFonts w:asciiTheme="minorHAnsi" w:hAnsiTheme="minorHAnsi" w:cstheme="minorHAnsi"/>
          <w:color w:val="262626" w:themeColor="text1" w:themeTint="D9"/>
          <w:sz w:val="24"/>
          <w:szCs w:val="24"/>
          <w:lang w:val="en-GB"/>
        </w:rPr>
        <w:t xml:space="preserve"> the determination of procedures, documentation and the extent of receiving financial assistance for current employees and employees dismissed as a result of COVID - 19 ”.</w:t>
      </w:r>
    </w:p>
    <w:p w14:paraId="3FCAA3C8" w14:textId="77777777" w:rsidR="009600C7" w:rsidRPr="006151A5" w:rsidRDefault="00907FCA" w:rsidP="006151A5">
      <w:pPr>
        <w:pStyle w:val="HTMLPreformatted"/>
        <w:numPr>
          <w:ilvl w:val="0"/>
          <w:numId w:val="5"/>
        </w:numPr>
        <w:tabs>
          <w:tab w:val="clear" w:pos="916"/>
          <w:tab w:val="left" w:pos="270"/>
        </w:tabs>
        <w:spacing w:before="0" w:beforeAutospacing="0" w:after="0" w:afterAutospacing="0"/>
        <w:ind w:left="270" w:hanging="27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“Today we have 88,000 unemployed in the AKPA from 66,000 at the end of February. The need to       address this number with 20,000 adults of job seekers or others that we hope to be as few as possible, leads us to a package which has three components "</w:t>
      </w:r>
      <w:r w:rsidRPr="006151A5">
        <w:rPr>
          <w:rFonts w:asciiTheme="minorHAnsi" w:hAnsiTheme="minorHAnsi" w:cstheme="minorHAnsi"/>
        </w:rPr>
        <w:footnoteReference w:id="62"/>
      </w:r>
      <w:r w:rsidR="00282E60"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Minister of Finance and Economy presented an Employment Promotion Program.</w:t>
      </w:r>
    </w:p>
    <w:p w14:paraId="3F3DAE06" w14:textId="77777777" w:rsidR="009600C7" w:rsidRPr="006151A5" w:rsidRDefault="0078173F" w:rsidP="006151A5">
      <w:pPr>
        <w:pStyle w:val="HTMLPreformatted"/>
        <w:numPr>
          <w:ilvl w:val="0"/>
          <w:numId w:val="5"/>
        </w:numPr>
        <w:tabs>
          <w:tab w:val="clear" w:pos="916"/>
          <w:tab w:val="left" w:pos="270"/>
        </w:tabs>
        <w:spacing w:before="0" w:beforeAutospacing="0" w:after="0" w:afterAutospacing="0"/>
        <w:ind w:left="270" w:hanging="27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Employment promotion programs have been designed as part of government support packages for the economic and social recovery caused by the pandemic. Their goal is the rapid reintegration into the </w:t>
      </w:r>
      <w:proofErr w:type="spellStart"/>
      <w:r w:rsidRPr="006151A5">
        <w:rPr>
          <w:rFonts w:asciiTheme="minorHAnsi" w:hAnsiTheme="minorHAnsi" w:cstheme="minorHAnsi"/>
          <w:color w:val="262626" w:themeColor="text1" w:themeTint="D9"/>
          <w:sz w:val="24"/>
          <w:szCs w:val="24"/>
          <w:lang w:val="en-GB"/>
        </w:rPr>
        <w:t>labor</w:t>
      </w:r>
      <w:proofErr w:type="spellEnd"/>
      <w:r w:rsidRPr="006151A5">
        <w:rPr>
          <w:rFonts w:asciiTheme="minorHAnsi" w:hAnsiTheme="minorHAnsi" w:cstheme="minorHAnsi"/>
          <w:color w:val="262626" w:themeColor="text1" w:themeTint="D9"/>
          <w:sz w:val="24"/>
          <w:szCs w:val="24"/>
          <w:lang w:val="en-GB"/>
        </w:rPr>
        <w:t xml:space="preserve"> market of jobseekers </w:t>
      </w:r>
      <w:r w:rsidR="00907FCA" w:rsidRPr="006151A5">
        <w:rPr>
          <w:rFonts w:asciiTheme="minorHAnsi" w:hAnsiTheme="minorHAnsi" w:cstheme="minorHAnsi"/>
          <w:color w:val="262626" w:themeColor="text1" w:themeTint="D9"/>
          <w:sz w:val="24"/>
          <w:szCs w:val="24"/>
          <w:lang w:val="en-GB"/>
        </w:rPr>
        <w:t>that</w:t>
      </w:r>
      <w:r w:rsidRPr="006151A5">
        <w:rPr>
          <w:rFonts w:asciiTheme="minorHAnsi" w:hAnsiTheme="minorHAnsi" w:cstheme="minorHAnsi"/>
          <w:color w:val="262626" w:themeColor="text1" w:themeTint="D9"/>
          <w:sz w:val="24"/>
          <w:szCs w:val="24"/>
          <w:lang w:val="en-GB"/>
        </w:rPr>
        <w:t xml:space="preserve"> have become unemployed as a result of COVID 19, avoiding their support through passive support schemes, such as unemployment benefits or economic assistance. Also, through payroll and mandatory social contributions, the programs promote job creation and support companies in the recovery process.</w:t>
      </w:r>
    </w:p>
    <w:p w14:paraId="4F7C600F" w14:textId="77777777" w:rsidR="00BB2EF1" w:rsidRPr="006151A5" w:rsidRDefault="0078173F" w:rsidP="006151A5">
      <w:pPr>
        <w:pStyle w:val="HTMLPreformatted"/>
        <w:numPr>
          <w:ilvl w:val="0"/>
          <w:numId w:val="5"/>
        </w:numPr>
        <w:tabs>
          <w:tab w:val="clear" w:pos="916"/>
          <w:tab w:val="left" w:pos="270"/>
        </w:tabs>
        <w:spacing w:before="0" w:beforeAutospacing="0" w:after="0" w:afterAutospacing="0"/>
        <w:ind w:left="270" w:hanging="27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Employment programs provide</w:t>
      </w:r>
      <w:r w:rsidRPr="006151A5">
        <w:rPr>
          <w:rStyle w:val="FootnoteReference"/>
          <w:rFonts w:asciiTheme="minorHAnsi" w:hAnsiTheme="minorHAnsi" w:cstheme="minorHAnsi"/>
          <w:color w:val="262626" w:themeColor="text1" w:themeTint="D9"/>
          <w:sz w:val="24"/>
          <w:szCs w:val="24"/>
          <w:lang w:val="en-GB"/>
        </w:rPr>
        <w:footnoteReference w:id="63"/>
      </w:r>
      <w:r w:rsidRPr="006151A5">
        <w:rPr>
          <w:rFonts w:asciiTheme="minorHAnsi" w:hAnsiTheme="minorHAnsi" w:cstheme="minorHAnsi"/>
          <w:color w:val="262626" w:themeColor="text1" w:themeTint="D9"/>
          <w:sz w:val="24"/>
          <w:szCs w:val="24"/>
          <w:lang w:val="en-GB"/>
        </w:rPr>
        <w:t xml:space="preserve"> employment in periods of 4, 8 or 12 months, depending on the profile and needs of the jobseeker according to the vacancy. Meanwhile, the employer will be offered a subsidy depending on the period of employment of the staff for</w:t>
      </w:r>
      <w:r w:rsidR="00BB2EF1"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b/>
          <w:color w:val="262626" w:themeColor="text1" w:themeTint="D9"/>
          <w:sz w:val="24"/>
          <w:szCs w:val="24"/>
          <w:lang w:val="en-GB"/>
        </w:rPr>
        <w:t>4-month employment program</w:t>
      </w:r>
      <w:r w:rsidR="00BB2EF1" w:rsidRPr="006151A5">
        <w:rPr>
          <w:rFonts w:asciiTheme="minorHAnsi" w:hAnsiTheme="minorHAnsi" w:cstheme="minorHAnsi"/>
          <w:color w:val="262626" w:themeColor="text1" w:themeTint="D9"/>
          <w:sz w:val="24"/>
          <w:szCs w:val="24"/>
          <w:lang w:val="en-GB"/>
        </w:rPr>
        <w:t xml:space="preserve"> as follows:</w:t>
      </w:r>
    </w:p>
    <w:p w14:paraId="7AA8FA50" w14:textId="77777777" w:rsidR="00BB2EF1" w:rsidRPr="006151A5" w:rsidRDefault="0078173F" w:rsidP="006151A5">
      <w:pPr>
        <w:pStyle w:val="HTMLPreformatted"/>
        <w:numPr>
          <w:ilvl w:val="1"/>
          <w:numId w:val="5"/>
        </w:numPr>
        <w:tabs>
          <w:tab w:val="clear" w:pos="916"/>
          <w:tab w:val="left" w:pos="270"/>
        </w:tabs>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Salary financing in the amount of 100% of the national minimum wage, determined according to the legislation in force, for 2 (two) months for all participants in the program, compensated in the first and fourth month of the contract;</w:t>
      </w:r>
    </w:p>
    <w:p w14:paraId="3927179A" w14:textId="171ACFF7" w:rsidR="0078173F" w:rsidRPr="006151A5" w:rsidRDefault="0078173F" w:rsidP="006151A5">
      <w:pPr>
        <w:pStyle w:val="HTMLPreformatted"/>
        <w:numPr>
          <w:ilvl w:val="1"/>
          <w:numId w:val="5"/>
        </w:numPr>
        <w:tabs>
          <w:tab w:val="clear" w:pos="916"/>
          <w:tab w:val="left" w:pos="270"/>
        </w:tabs>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Compulsory social and health contributions (part of the employer's contribution), calculated on the basis of the national minimum wage, provided throughout the duration of employment, reimbursed on a monthly basis.</w:t>
      </w:r>
    </w:p>
    <w:p w14:paraId="1BC82FFF" w14:textId="77777777" w:rsidR="00BB2EF1" w:rsidRPr="006151A5" w:rsidRDefault="00907FCA"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 xml:space="preserve">      </w:t>
      </w:r>
      <w:r w:rsidR="0078173F" w:rsidRPr="006151A5">
        <w:rPr>
          <w:rFonts w:asciiTheme="minorHAnsi" w:hAnsiTheme="minorHAnsi" w:cstheme="minorHAnsi"/>
          <w:b/>
          <w:color w:val="262626" w:themeColor="text1" w:themeTint="D9"/>
          <w:sz w:val="24"/>
          <w:szCs w:val="24"/>
          <w:lang w:val="en-GB"/>
        </w:rPr>
        <w:t>8-month employment program</w:t>
      </w:r>
      <w:r w:rsidR="00BB2EF1" w:rsidRPr="006151A5">
        <w:rPr>
          <w:rFonts w:asciiTheme="minorHAnsi" w:hAnsiTheme="minorHAnsi" w:cstheme="minorHAnsi"/>
          <w:color w:val="262626" w:themeColor="text1" w:themeTint="D9"/>
          <w:sz w:val="24"/>
          <w:szCs w:val="24"/>
          <w:lang w:val="en-GB"/>
        </w:rPr>
        <w:t>:</w:t>
      </w:r>
    </w:p>
    <w:p w14:paraId="7E831F25" w14:textId="77777777" w:rsidR="00BB2EF1" w:rsidRPr="006151A5" w:rsidRDefault="0078173F" w:rsidP="006151A5">
      <w:pPr>
        <w:pStyle w:val="HTMLPreformatted"/>
        <w:numPr>
          <w:ilvl w:val="1"/>
          <w:numId w:val="36"/>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Salary financing in the amount of 100% of the national minimum wage, determined according to the legislation in force, for 4 (four) months for all program participants, compensated in the first, second, seventh and eighth month of contract;</w:t>
      </w:r>
    </w:p>
    <w:p w14:paraId="4A038810" w14:textId="63B6FFE0" w:rsidR="0078173F" w:rsidRPr="006151A5" w:rsidRDefault="0078173F" w:rsidP="006151A5">
      <w:pPr>
        <w:pStyle w:val="HTMLPreformatted"/>
        <w:numPr>
          <w:ilvl w:val="1"/>
          <w:numId w:val="36"/>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lastRenderedPageBreak/>
        <w:t>Compulsory social and health contributions (part of the employer's contribution), calculated on the basis of the national minimum wage, provided throughout the duration of employment, reimbursed on a monthly basis.</w:t>
      </w:r>
    </w:p>
    <w:p w14:paraId="2B23AD5B" w14:textId="77777777" w:rsidR="00BB2EF1" w:rsidRPr="006151A5" w:rsidRDefault="0078173F" w:rsidP="006151A5">
      <w:pPr>
        <w:pStyle w:val="HTMLPreformatted"/>
        <w:spacing w:before="0" w:beforeAutospacing="0" w:after="0" w:afterAutospacing="0"/>
        <w:ind w:left="720"/>
        <w:rPr>
          <w:rFonts w:asciiTheme="minorHAnsi" w:hAnsiTheme="minorHAnsi" w:cstheme="minorHAnsi"/>
          <w:color w:val="262626" w:themeColor="text1" w:themeTint="D9"/>
          <w:sz w:val="24"/>
          <w:szCs w:val="24"/>
          <w:lang w:val="en-GB"/>
        </w:rPr>
      </w:pPr>
      <w:r w:rsidRPr="006151A5">
        <w:rPr>
          <w:rFonts w:asciiTheme="minorHAnsi" w:hAnsiTheme="minorHAnsi" w:cstheme="minorHAnsi"/>
          <w:b/>
          <w:color w:val="262626" w:themeColor="text1" w:themeTint="D9"/>
          <w:sz w:val="24"/>
          <w:szCs w:val="24"/>
          <w:lang w:val="en-GB"/>
        </w:rPr>
        <w:t>12-month employment program</w:t>
      </w:r>
      <w:r w:rsidRPr="006151A5">
        <w:rPr>
          <w:rFonts w:asciiTheme="minorHAnsi" w:hAnsiTheme="minorHAnsi" w:cstheme="minorHAnsi"/>
          <w:color w:val="262626" w:themeColor="text1" w:themeTint="D9"/>
          <w:sz w:val="24"/>
          <w:szCs w:val="24"/>
          <w:lang w:val="en-GB"/>
        </w:rPr>
        <w:t>:</w:t>
      </w:r>
    </w:p>
    <w:p w14:paraId="5628B8B1" w14:textId="1F5E0C60" w:rsidR="00BB2EF1" w:rsidRPr="006151A5" w:rsidRDefault="0078173F" w:rsidP="006151A5">
      <w:pPr>
        <w:pStyle w:val="HTMLPreformatted"/>
        <w:numPr>
          <w:ilvl w:val="0"/>
          <w:numId w:val="37"/>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Subsidizing the costs of financing compulsory insurance (employer and employee contribution) in the amount of 10</w:t>
      </w:r>
      <w:r w:rsidR="00BB2EF1" w:rsidRPr="006151A5">
        <w:rPr>
          <w:rFonts w:asciiTheme="minorHAnsi" w:hAnsiTheme="minorHAnsi" w:cstheme="minorHAnsi"/>
          <w:color w:val="262626" w:themeColor="text1" w:themeTint="D9"/>
          <w:sz w:val="24"/>
          <w:szCs w:val="24"/>
          <w:lang w:val="en-GB"/>
        </w:rPr>
        <w:t>0</w:t>
      </w:r>
      <w:r w:rsidRPr="006151A5">
        <w:rPr>
          <w:rFonts w:asciiTheme="minorHAnsi" w:hAnsiTheme="minorHAnsi" w:cstheme="minorHAnsi"/>
          <w:color w:val="262626" w:themeColor="text1" w:themeTint="D9"/>
          <w:sz w:val="24"/>
          <w:szCs w:val="24"/>
          <w:lang w:val="en-GB"/>
        </w:rPr>
        <w:t xml:space="preserve">%, calculated on the basis of the national minimum wage, determined according to the legislation in force, provided throughout the duration of the </w:t>
      </w:r>
      <w:proofErr w:type="gramStart"/>
      <w:r w:rsidRPr="006151A5">
        <w:rPr>
          <w:rFonts w:asciiTheme="minorHAnsi" w:hAnsiTheme="minorHAnsi" w:cstheme="minorHAnsi"/>
          <w:color w:val="262626" w:themeColor="text1" w:themeTint="D9"/>
          <w:sz w:val="24"/>
          <w:szCs w:val="24"/>
          <w:lang w:val="en-GB"/>
        </w:rPr>
        <w:t>program ,</w:t>
      </w:r>
      <w:proofErr w:type="gramEnd"/>
      <w:r w:rsidRPr="006151A5">
        <w:rPr>
          <w:rFonts w:asciiTheme="minorHAnsi" w:hAnsiTheme="minorHAnsi" w:cstheme="minorHAnsi"/>
          <w:color w:val="262626" w:themeColor="text1" w:themeTint="D9"/>
          <w:sz w:val="24"/>
          <w:szCs w:val="24"/>
          <w:lang w:val="en-GB"/>
        </w:rPr>
        <w:t xml:space="preserve"> compensated monthly.</w:t>
      </w:r>
    </w:p>
    <w:p w14:paraId="15157433" w14:textId="6B7A840C" w:rsidR="0078173F" w:rsidRPr="006151A5" w:rsidRDefault="0078173F" w:rsidP="006151A5">
      <w:pPr>
        <w:pStyle w:val="HTMLPreformatted"/>
        <w:numPr>
          <w:ilvl w:val="0"/>
          <w:numId w:val="37"/>
        </w:numPr>
        <w:spacing w:before="0" w:beforeAutospacing="0" w:after="0" w:afterAutospacing="0"/>
        <w:rPr>
          <w:rFonts w:asciiTheme="minorHAnsi" w:hAnsiTheme="minorHAnsi" w:cstheme="minorHAnsi"/>
          <w:color w:val="262626" w:themeColor="text1" w:themeTint="D9"/>
          <w:sz w:val="24"/>
          <w:szCs w:val="24"/>
          <w:lang w:val="en-GB"/>
        </w:rPr>
      </w:pPr>
      <w:r w:rsidRPr="006151A5">
        <w:rPr>
          <w:rFonts w:asciiTheme="minorHAnsi" w:hAnsiTheme="minorHAnsi" w:cstheme="minorHAnsi"/>
          <w:color w:val="262626" w:themeColor="text1" w:themeTint="D9"/>
          <w:sz w:val="24"/>
          <w:szCs w:val="24"/>
          <w:lang w:val="en-GB"/>
        </w:rPr>
        <w:t>The National Employment and Skills Agency is the institution responsible for registering interested employers and follows the procedures for benefits from these employment programs.</w:t>
      </w:r>
    </w:p>
    <w:p w14:paraId="01696483" w14:textId="77777777" w:rsidR="00BB2EF1" w:rsidRPr="006151A5" w:rsidRDefault="00BB2EF1" w:rsidP="006151A5">
      <w:pPr>
        <w:pStyle w:val="HTMLPreformatted"/>
        <w:spacing w:before="0" w:beforeAutospacing="0" w:after="0" w:afterAutospacing="0"/>
        <w:ind w:left="720"/>
        <w:rPr>
          <w:rFonts w:asciiTheme="minorHAnsi" w:hAnsiTheme="minorHAnsi" w:cstheme="minorHAnsi"/>
          <w:b/>
          <w:i/>
          <w:color w:val="262626" w:themeColor="text1" w:themeTint="D9"/>
          <w:sz w:val="24"/>
          <w:szCs w:val="24"/>
          <w:lang w:val="en-GB"/>
        </w:rPr>
      </w:pPr>
    </w:p>
    <w:p w14:paraId="529D34A0" w14:textId="77777777" w:rsidR="00823B9E" w:rsidRPr="006151A5" w:rsidRDefault="001D1D6E" w:rsidP="006151A5">
      <w:pPr>
        <w:pStyle w:val="Heading2"/>
        <w:spacing w:before="0" w:beforeAutospacing="0" w:after="0" w:afterAutospacing="0"/>
        <w:rPr>
          <w:rStyle w:val="eop"/>
          <w:rFonts w:asciiTheme="minorHAnsi" w:hAnsiTheme="minorHAnsi" w:cstheme="minorHAnsi"/>
          <w:color w:val="262626" w:themeColor="text1" w:themeTint="D9"/>
          <w:szCs w:val="24"/>
        </w:rPr>
      </w:pPr>
      <w:bookmarkStart w:id="74" w:name="_Toc68729476"/>
      <w:bookmarkStart w:id="75" w:name="_Toc71239100"/>
      <w:bookmarkStart w:id="76" w:name="_Toc71584142"/>
      <w:r w:rsidRPr="006151A5">
        <w:rPr>
          <w:rStyle w:val="normaltextrun"/>
          <w:rFonts w:asciiTheme="minorHAnsi" w:hAnsiTheme="minorHAnsi" w:cstheme="minorHAnsi"/>
          <w:color w:val="262626" w:themeColor="text1" w:themeTint="D9"/>
          <w:szCs w:val="24"/>
          <w:shd w:val="clear" w:color="auto" w:fill="FFFFFF"/>
        </w:rPr>
        <w:t xml:space="preserve">Gender Responsiveness </w:t>
      </w:r>
      <w:r w:rsidR="00E94D40" w:rsidRPr="006151A5">
        <w:rPr>
          <w:rStyle w:val="normaltextrun"/>
          <w:rFonts w:asciiTheme="minorHAnsi" w:hAnsiTheme="minorHAnsi" w:cstheme="minorHAnsi"/>
          <w:color w:val="262626" w:themeColor="text1" w:themeTint="D9"/>
          <w:szCs w:val="24"/>
          <w:shd w:val="clear" w:color="auto" w:fill="FFFFFF"/>
        </w:rPr>
        <w:t>o</w:t>
      </w:r>
      <w:r w:rsidRPr="006151A5">
        <w:rPr>
          <w:rStyle w:val="normaltextrun"/>
          <w:rFonts w:asciiTheme="minorHAnsi" w:hAnsiTheme="minorHAnsi" w:cstheme="minorHAnsi"/>
          <w:color w:val="262626" w:themeColor="text1" w:themeTint="D9"/>
          <w:szCs w:val="24"/>
          <w:shd w:val="clear" w:color="auto" w:fill="FFFFFF"/>
        </w:rPr>
        <w:t>f Educational Measures</w:t>
      </w:r>
      <w:bookmarkEnd w:id="74"/>
      <w:bookmarkEnd w:id="75"/>
      <w:bookmarkEnd w:id="76"/>
      <w:r w:rsidRPr="006151A5">
        <w:rPr>
          <w:rStyle w:val="eop"/>
          <w:rFonts w:asciiTheme="minorHAnsi" w:hAnsiTheme="minorHAnsi" w:cstheme="minorHAnsi"/>
          <w:color w:val="262626" w:themeColor="text1" w:themeTint="D9"/>
          <w:szCs w:val="24"/>
        </w:rPr>
        <w:t> </w:t>
      </w:r>
    </w:p>
    <w:p w14:paraId="2AB5CDE0" w14:textId="1C4F3049" w:rsidR="00D20DA6" w:rsidRPr="006151A5" w:rsidRDefault="00FE7022"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62626" w:themeColor="text1" w:themeTint="D9"/>
          <w:sz w:val="24"/>
          <w:szCs w:val="24"/>
          <w:lang w:val="en-GB"/>
        </w:rPr>
        <w:t xml:space="preserve">The educational system in Albania was closed from March 9-23, 2020. </w:t>
      </w:r>
      <w:r w:rsidR="005C3913" w:rsidRPr="006151A5">
        <w:rPr>
          <w:rFonts w:asciiTheme="minorHAnsi" w:hAnsiTheme="minorHAnsi" w:cstheme="minorHAnsi"/>
          <w:color w:val="262626" w:themeColor="text1" w:themeTint="D9"/>
          <w:sz w:val="24"/>
          <w:szCs w:val="24"/>
          <w:lang w:val="en-GB"/>
        </w:rPr>
        <w:t>After that online studies started in all educational system.</w:t>
      </w:r>
      <w:r w:rsidR="00D20DA6" w:rsidRPr="006151A5">
        <w:rPr>
          <w:rFonts w:asciiTheme="minorHAnsi" w:hAnsiTheme="minorHAnsi" w:cstheme="minorHAnsi"/>
          <w:color w:val="262626" w:themeColor="text1" w:themeTint="D9"/>
          <w:sz w:val="24"/>
          <w:szCs w:val="24"/>
          <w:lang w:val="en-GB"/>
        </w:rPr>
        <w:t xml:space="preserve"> </w:t>
      </w:r>
      <w:r w:rsidRPr="006151A5">
        <w:rPr>
          <w:rFonts w:asciiTheme="minorHAnsi" w:hAnsiTheme="minorHAnsi" w:cstheme="minorHAnsi"/>
          <w:color w:val="262626" w:themeColor="text1" w:themeTint="D9"/>
          <w:sz w:val="24"/>
          <w:szCs w:val="24"/>
          <w:lang w:val="en-GB"/>
        </w:rPr>
        <w:t>On April 28, 2020 in a press conference</w:t>
      </w:r>
      <w:r w:rsidR="00D20DA6" w:rsidRPr="006151A5">
        <w:rPr>
          <w:rStyle w:val="FootnoteReference"/>
          <w:rFonts w:asciiTheme="minorHAnsi" w:hAnsiTheme="minorHAnsi" w:cstheme="minorHAnsi"/>
          <w:color w:val="262626" w:themeColor="text1" w:themeTint="D9"/>
          <w:sz w:val="24"/>
          <w:szCs w:val="24"/>
          <w:lang w:val="en-GB"/>
        </w:rPr>
        <w:footnoteReference w:id="64"/>
      </w:r>
      <w:r w:rsidRPr="006151A5">
        <w:rPr>
          <w:rFonts w:asciiTheme="minorHAnsi" w:hAnsiTheme="minorHAnsi" w:cstheme="minorHAnsi"/>
          <w:color w:val="262626" w:themeColor="text1" w:themeTint="D9"/>
          <w:sz w:val="24"/>
          <w:szCs w:val="24"/>
          <w:lang w:val="en-GB"/>
        </w:rPr>
        <w:t xml:space="preserve"> </w:t>
      </w:r>
      <w:r w:rsidR="00D20DA6" w:rsidRPr="006151A5">
        <w:rPr>
          <w:rFonts w:asciiTheme="minorHAnsi" w:hAnsiTheme="minorHAnsi" w:cstheme="minorHAnsi"/>
          <w:color w:val="262626" w:themeColor="text1" w:themeTint="D9"/>
          <w:sz w:val="24"/>
          <w:szCs w:val="24"/>
          <w:lang w:val="en-GB"/>
        </w:rPr>
        <w:t xml:space="preserve">The </w:t>
      </w:r>
      <w:r w:rsidR="00942A4F" w:rsidRPr="006151A5">
        <w:rPr>
          <w:rFonts w:asciiTheme="minorHAnsi" w:hAnsiTheme="minorHAnsi" w:cstheme="minorHAnsi"/>
          <w:color w:val="262626" w:themeColor="text1" w:themeTint="D9"/>
          <w:sz w:val="24"/>
          <w:szCs w:val="24"/>
          <w:lang w:val="en-GB"/>
        </w:rPr>
        <w:t xml:space="preserve">Minister of Education, Youth and Sports, </w:t>
      </w:r>
      <w:r w:rsidR="00D20DA6" w:rsidRPr="006151A5">
        <w:rPr>
          <w:rFonts w:asciiTheme="minorHAnsi" w:hAnsiTheme="minorHAnsi" w:cstheme="minorHAnsi"/>
          <w:color w:val="262626" w:themeColor="text1" w:themeTint="D9"/>
          <w:sz w:val="24"/>
          <w:szCs w:val="24"/>
          <w:lang w:val="en-GB"/>
        </w:rPr>
        <w:t>declared the c</w:t>
      </w:r>
      <w:r w:rsidR="00AB22FE" w:rsidRPr="006151A5">
        <w:rPr>
          <w:rFonts w:asciiTheme="minorHAnsi" w:hAnsiTheme="minorHAnsi" w:cstheme="minorHAnsi"/>
          <w:color w:val="262626" w:themeColor="text1" w:themeTint="D9"/>
          <w:sz w:val="24"/>
          <w:szCs w:val="24"/>
          <w:lang w:val="en-GB"/>
        </w:rPr>
        <w:t xml:space="preserve">losing of school year 2019-2020 by the end of May, so two weeks earlier than normal. The school would continue online. </w:t>
      </w:r>
      <w:r w:rsidR="00F74E25" w:rsidRPr="006151A5">
        <w:rPr>
          <w:rFonts w:asciiTheme="minorHAnsi" w:hAnsiTheme="minorHAnsi" w:cstheme="minorHAnsi"/>
          <w:color w:val="202124"/>
          <w:sz w:val="24"/>
          <w:szCs w:val="24"/>
          <w:lang w:val="en-GB"/>
        </w:rPr>
        <w:t>The schools stayed open only for the generation of graduates, distributing students to all classes of their schools, in order to ensure the distance between them - a minimum of 1.5 m between students.</w:t>
      </w:r>
      <w:r w:rsidR="00D20DA6" w:rsidRPr="006151A5">
        <w:rPr>
          <w:rFonts w:asciiTheme="minorHAnsi" w:hAnsiTheme="minorHAnsi" w:cstheme="minorHAnsi"/>
          <w:color w:val="262626" w:themeColor="text1" w:themeTint="D9"/>
          <w:sz w:val="24"/>
          <w:szCs w:val="24"/>
          <w:lang w:val="en-GB"/>
        </w:rPr>
        <w:t xml:space="preserve"> </w:t>
      </w:r>
      <w:r w:rsidR="00D20DA6" w:rsidRPr="006151A5">
        <w:rPr>
          <w:rFonts w:asciiTheme="minorHAnsi" w:hAnsiTheme="minorHAnsi" w:cstheme="minorHAnsi"/>
          <w:color w:val="202124"/>
          <w:sz w:val="24"/>
          <w:szCs w:val="24"/>
          <w:lang w:val="en-GB"/>
        </w:rPr>
        <w:t xml:space="preserve">The reason why </w:t>
      </w:r>
      <w:r w:rsidR="00F74E25" w:rsidRPr="006151A5">
        <w:rPr>
          <w:rFonts w:asciiTheme="minorHAnsi" w:hAnsiTheme="minorHAnsi" w:cstheme="minorHAnsi"/>
          <w:color w:val="202124"/>
          <w:sz w:val="24"/>
          <w:szCs w:val="24"/>
          <w:lang w:val="en-GB"/>
        </w:rPr>
        <w:t>in Albania</w:t>
      </w:r>
      <w:r w:rsidR="00D20DA6" w:rsidRPr="006151A5">
        <w:rPr>
          <w:rFonts w:asciiTheme="minorHAnsi" w:hAnsiTheme="minorHAnsi" w:cstheme="minorHAnsi"/>
          <w:color w:val="202124"/>
          <w:sz w:val="24"/>
          <w:szCs w:val="24"/>
          <w:lang w:val="en-GB"/>
        </w:rPr>
        <w:t xml:space="preserve"> the schools </w:t>
      </w:r>
      <w:r w:rsidR="00912BCE" w:rsidRPr="006151A5">
        <w:rPr>
          <w:rFonts w:asciiTheme="minorHAnsi" w:hAnsiTheme="minorHAnsi" w:cstheme="minorHAnsi"/>
          <w:color w:val="202124"/>
          <w:sz w:val="24"/>
          <w:szCs w:val="24"/>
          <w:lang w:val="en-GB"/>
        </w:rPr>
        <w:t>cannot</w:t>
      </w:r>
      <w:r w:rsidR="00F74E25" w:rsidRPr="006151A5">
        <w:rPr>
          <w:rFonts w:asciiTheme="minorHAnsi" w:hAnsiTheme="minorHAnsi" w:cstheme="minorHAnsi"/>
          <w:color w:val="202124"/>
          <w:sz w:val="24"/>
          <w:szCs w:val="24"/>
          <w:lang w:val="en-GB"/>
        </w:rPr>
        <w:t xml:space="preserve"> be opened </w:t>
      </w:r>
      <w:r w:rsidR="00D20DA6" w:rsidRPr="006151A5">
        <w:rPr>
          <w:rFonts w:asciiTheme="minorHAnsi" w:hAnsiTheme="minorHAnsi" w:cstheme="minorHAnsi"/>
          <w:color w:val="202124"/>
          <w:sz w:val="24"/>
          <w:szCs w:val="24"/>
          <w:lang w:val="en-GB"/>
        </w:rPr>
        <w:t>has to do with the large number of students in most schools, and the impossibility in maintaining the s</w:t>
      </w:r>
      <w:r w:rsidR="00942A4F" w:rsidRPr="006151A5">
        <w:rPr>
          <w:rFonts w:asciiTheme="minorHAnsi" w:hAnsiTheme="minorHAnsi" w:cstheme="minorHAnsi"/>
          <w:color w:val="202124"/>
          <w:sz w:val="24"/>
          <w:szCs w:val="24"/>
          <w:lang w:val="en-GB"/>
        </w:rPr>
        <w:t>ocial distance between students, also</w:t>
      </w:r>
      <w:r w:rsidR="00D20DA6" w:rsidRPr="006151A5">
        <w:rPr>
          <w:rFonts w:asciiTheme="minorHAnsi" w:hAnsiTheme="minorHAnsi" w:cstheme="minorHAnsi"/>
          <w:color w:val="202124"/>
          <w:sz w:val="24"/>
          <w:szCs w:val="24"/>
          <w:lang w:val="en-GB"/>
        </w:rPr>
        <w:t xml:space="preserve"> due to the earthquake, a number of schools that have been damaged. </w:t>
      </w:r>
      <w:r w:rsidR="005C3913" w:rsidRPr="006151A5">
        <w:rPr>
          <w:rFonts w:asciiTheme="minorHAnsi" w:hAnsiTheme="minorHAnsi" w:cstheme="minorHAnsi"/>
          <w:color w:val="202124"/>
          <w:sz w:val="24"/>
          <w:szCs w:val="24"/>
          <w:lang w:val="en-GB"/>
        </w:rPr>
        <w:t xml:space="preserve">On April 29, 2020 </w:t>
      </w:r>
      <w:r w:rsidR="00AB22FE" w:rsidRPr="006151A5">
        <w:rPr>
          <w:rFonts w:asciiTheme="minorHAnsi" w:hAnsiTheme="minorHAnsi" w:cstheme="minorHAnsi"/>
          <w:color w:val="202124"/>
          <w:sz w:val="24"/>
          <w:szCs w:val="24"/>
          <w:lang w:val="en-GB"/>
        </w:rPr>
        <w:t>a</w:t>
      </w:r>
      <w:r w:rsidR="005C3913" w:rsidRPr="006151A5">
        <w:rPr>
          <w:rFonts w:asciiTheme="minorHAnsi" w:hAnsiTheme="minorHAnsi" w:cstheme="minorHAnsi"/>
          <w:color w:val="202124"/>
          <w:sz w:val="24"/>
          <w:szCs w:val="24"/>
          <w:lang w:val="en-GB"/>
        </w:rPr>
        <w:t xml:space="preserve"> protocol for students, teachers and parents was issued by the Ministry</w:t>
      </w:r>
      <w:r w:rsidR="00942A4F" w:rsidRPr="006151A5">
        <w:rPr>
          <w:rFonts w:asciiTheme="minorHAnsi" w:hAnsiTheme="minorHAnsi" w:cstheme="minorHAnsi"/>
          <w:color w:val="202124"/>
          <w:sz w:val="24"/>
          <w:szCs w:val="24"/>
          <w:lang w:val="en-GB"/>
        </w:rPr>
        <w:t xml:space="preserve"> of </w:t>
      </w:r>
      <w:r w:rsidR="00912BCE" w:rsidRPr="006151A5">
        <w:rPr>
          <w:rFonts w:asciiTheme="minorHAnsi" w:hAnsiTheme="minorHAnsi" w:cstheme="minorHAnsi"/>
          <w:color w:val="202124"/>
          <w:sz w:val="24"/>
          <w:szCs w:val="24"/>
          <w:lang w:val="en-GB"/>
        </w:rPr>
        <w:t>Health</w:t>
      </w:r>
      <w:r w:rsidR="00942A4F" w:rsidRPr="006151A5">
        <w:rPr>
          <w:rFonts w:asciiTheme="minorHAnsi" w:hAnsiTheme="minorHAnsi" w:cstheme="minorHAnsi"/>
          <w:color w:val="202124"/>
          <w:sz w:val="24"/>
          <w:szCs w:val="24"/>
          <w:lang w:val="en-GB"/>
        </w:rPr>
        <w:t>.</w:t>
      </w:r>
    </w:p>
    <w:p w14:paraId="1BA7C9B1" w14:textId="6BAEBE87" w:rsidR="002F7C2B" w:rsidRPr="006151A5" w:rsidRDefault="002F7C2B"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On March 2020, Ministry of Education Youth and Sports launched a S</w:t>
      </w:r>
      <w:r w:rsidR="004B45CC" w:rsidRPr="006151A5">
        <w:rPr>
          <w:rFonts w:asciiTheme="minorHAnsi" w:hAnsiTheme="minorHAnsi" w:cstheme="minorHAnsi"/>
          <w:color w:val="202124"/>
          <w:sz w:val="24"/>
          <w:szCs w:val="24"/>
          <w:lang w:val="en-GB"/>
        </w:rPr>
        <w:t>urvey</w:t>
      </w:r>
      <w:r w:rsidR="004B45CC" w:rsidRPr="006151A5">
        <w:rPr>
          <w:rStyle w:val="FootnoteReference"/>
          <w:rFonts w:asciiTheme="minorHAnsi" w:hAnsiTheme="minorHAnsi" w:cstheme="minorHAnsi"/>
          <w:color w:val="202124"/>
          <w:sz w:val="24"/>
          <w:szCs w:val="24"/>
          <w:lang w:val="en-GB"/>
        </w:rPr>
        <w:footnoteReference w:id="65"/>
      </w:r>
      <w:r w:rsidRPr="006151A5">
        <w:rPr>
          <w:rFonts w:asciiTheme="minorHAnsi" w:hAnsiTheme="minorHAnsi" w:cstheme="minorHAnsi"/>
          <w:color w:val="202124"/>
          <w:sz w:val="24"/>
          <w:szCs w:val="24"/>
          <w:lang w:val="en-GB"/>
        </w:rPr>
        <w:t xml:space="preserve"> </w:t>
      </w:r>
      <w:r w:rsidR="004B45CC" w:rsidRPr="006151A5">
        <w:rPr>
          <w:rFonts w:asciiTheme="minorHAnsi" w:hAnsiTheme="minorHAnsi" w:cstheme="minorHAnsi"/>
          <w:color w:val="202124"/>
          <w:sz w:val="24"/>
          <w:szCs w:val="24"/>
          <w:lang w:val="en-GB"/>
        </w:rPr>
        <w:t>On</w:t>
      </w:r>
      <w:r w:rsidRPr="006151A5">
        <w:rPr>
          <w:rFonts w:asciiTheme="minorHAnsi" w:hAnsiTheme="minorHAnsi" w:cstheme="minorHAnsi"/>
          <w:color w:val="202124"/>
          <w:sz w:val="24"/>
          <w:szCs w:val="24"/>
          <w:lang w:val="en-GB"/>
        </w:rPr>
        <w:t xml:space="preserve"> </w:t>
      </w:r>
      <w:r w:rsidR="004B45CC" w:rsidRPr="006151A5">
        <w:rPr>
          <w:rFonts w:asciiTheme="minorHAnsi" w:hAnsiTheme="minorHAnsi" w:cstheme="minorHAnsi"/>
          <w:color w:val="202124"/>
          <w:sz w:val="24"/>
          <w:szCs w:val="24"/>
          <w:lang w:val="en-GB"/>
        </w:rPr>
        <w:t xml:space="preserve">ONLINE </w:t>
      </w:r>
      <w:r w:rsidRPr="006151A5">
        <w:rPr>
          <w:rFonts w:asciiTheme="minorHAnsi" w:hAnsiTheme="minorHAnsi" w:cstheme="minorHAnsi"/>
          <w:color w:val="202124"/>
          <w:sz w:val="24"/>
          <w:szCs w:val="24"/>
          <w:lang w:val="en-GB"/>
        </w:rPr>
        <w:t>LEARNING</w:t>
      </w:r>
      <w:r w:rsidR="004B45CC" w:rsidRPr="006151A5">
        <w:rPr>
          <w:rFonts w:asciiTheme="minorHAnsi" w:hAnsiTheme="minorHAnsi" w:cstheme="minorHAnsi"/>
          <w:color w:val="202124"/>
          <w:sz w:val="24"/>
          <w:szCs w:val="24"/>
          <w:lang w:val="en-GB"/>
        </w:rPr>
        <w:t xml:space="preserve">, collecting </w:t>
      </w:r>
      <w:r w:rsidRPr="006151A5">
        <w:rPr>
          <w:rFonts w:asciiTheme="minorHAnsi" w:hAnsiTheme="minorHAnsi" w:cstheme="minorHAnsi"/>
          <w:color w:val="202124"/>
          <w:sz w:val="24"/>
          <w:szCs w:val="24"/>
          <w:lang w:val="en-GB"/>
        </w:rPr>
        <w:t xml:space="preserve">perceptions </w:t>
      </w:r>
      <w:r w:rsidR="004B45CC" w:rsidRPr="006151A5">
        <w:rPr>
          <w:rFonts w:asciiTheme="minorHAnsi" w:hAnsiTheme="minorHAnsi" w:cstheme="minorHAnsi"/>
          <w:color w:val="202124"/>
          <w:sz w:val="24"/>
          <w:szCs w:val="24"/>
          <w:lang w:val="en-GB"/>
        </w:rPr>
        <w:t>o</w:t>
      </w:r>
      <w:r w:rsidRPr="006151A5">
        <w:rPr>
          <w:rFonts w:asciiTheme="minorHAnsi" w:hAnsiTheme="minorHAnsi" w:cstheme="minorHAnsi"/>
          <w:color w:val="202124"/>
          <w:sz w:val="24"/>
          <w:szCs w:val="24"/>
          <w:lang w:val="en-GB"/>
        </w:rPr>
        <w:t xml:space="preserve">f Students, Parents </w:t>
      </w:r>
      <w:r w:rsidR="004B45CC" w:rsidRPr="006151A5">
        <w:rPr>
          <w:rFonts w:asciiTheme="minorHAnsi" w:hAnsiTheme="minorHAnsi" w:cstheme="minorHAnsi"/>
          <w:color w:val="202124"/>
          <w:sz w:val="24"/>
          <w:szCs w:val="24"/>
          <w:lang w:val="en-GB"/>
        </w:rPr>
        <w:t>a</w:t>
      </w:r>
      <w:r w:rsidRPr="006151A5">
        <w:rPr>
          <w:rFonts w:asciiTheme="minorHAnsi" w:hAnsiTheme="minorHAnsi" w:cstheme="minorHAnsi"/>
          <w:color w:val="202124"/>
          <w:sz w:val="24"/>
          <w:szCs w:val="24"/>
          <w:lang w:val="en-GB"/>
        </w:rPr>
        <w:t>nd Teachers</w:t>
      </w:r>
      <w:r w:rsidR="000939D2" w:rsidRPr="006151A5">
        <w:rPr>
          <w:rFonts w:asciiTheme="minorHAnsi" w:hAnsiTheme="minorHAnsi" w:cstheme="minorHAnsi"/>
          <w:color w:val="202124"/>
          <w:sz w:val="24"/>
          <w:szCs w:val="24"/>
          <w:lang w:val="en-GB"/>
        </w:rPr>
        <w:t xml:space="preserve"> of medium and high schools</w:t>
      </w:r>
      <w:r w:rsidR="004B45CC"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Based on the data of the questionnaires show that the following participated in the survey: 178,096 students</w:t>
      </w:r>
      <w:r w:rsidR="00254E6C" w:rsidRPr="006151A5">
        <w:rPr>
          <w:rFonts w:asciiTheme="minorHAnsi" w:hAnsiTheme="minorHAnsi" w:cstheme="minorHAnsi"/>
          <w:color w:val="202124"/>
          <w:sz w:val="24"/>
          <w:szCs w:val="24"/>
          <w:lang w:val="en-GB"/>
        </w:rPr>
        <w:t xml:space="preserve"> out of which 56,48% were female</w:t>
      </w:r>
      <w:r w:rsidRPr="006151A5">
        <w:rPr>
          <w:rFonts w:asciiTheme="minorHAnsi" w:hAnsiTheme="minorHAnsi" w:cstheme="minorHAnsi"/>
          <w:color w:val="202124"/>
          <w:sz w:val="24"/>
          <w:szCs w:val="24"/>
          <w:lang w:val="en-GB"/>
        </w:rPr>
        <w:t>;</w:t>
      </w:r>
      <w:r w:rsidR="004B45CC"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118,376 parents</w:t>
      </w:r>
      <w:r w:rsidR="00254E6C" w:rsidRPr="006151A5">
        <w:rPr>
          <w:rFonts w:asciiTheme="minorHAnsi" w:hAnsiTheme="minorHAnsi" w:cstheme="minorHAnsi"/>
          <w:sz w:val="24"/>
          <w:szCs w:val="24"/>
          <w:lang w:val="en-GB"/>
        </w:rPr>
        <w:t xml:space="preserve"> out of which 26.73% were woman</w:t>
      </w:r>
      <w:r w:rsidRPr="006151A5">
        <w:rPr>
          <w:rFonts w:asciiTheme="minorHAnsi" w:hAnsiTheme="minorHAnsi" w:cstheme="minorHAnsi"/>
          <w:color w:val="202124"/>
          <w:sz w:val="24"/>
          <w:szCs w:val="24"/>
          <w:lang w:val="en-GB"/>
        </w:rPr>
        <w:t>; 25,439 teachers</w:t>
      </w:r>
      <w:r w:rsidR="00254E6C" w:rsidRPr="006151A5">
        <w:rPr>
          <w:rFonts w:asciiTheme="minorHAnsi" w:hAnsiTheme="minorHAnsi" w:cstheme="minorHAnsi"/>
          <w:color w:val="202124"/>
          <w:sz w:val="24"/>
          <w:szCs w:val="24"/>
          <w:lang w:val="en-GB"/>
        </w:rPr>
        <w:t xml:space="preserve"> out of which 78,15% were woman</w:t>
      </w:r>
      <w:r w:rsidRPr="006151A5">
        <w:rPr>
          <w:rFonts w:asciiTheme="minorHAnsi" w:hAnsiTheme="minorHAnsi" w:cstheme="minorHAnsi"/>
          <w:color w:val="202124"/>
          <w:sz w:val="24"/>
          <w:szCs w:val="24"/>
          <w:lang w:val="en-GB"/>
        </w:rPr>
        <w:t>.</w:t>
      </w:r>
      <w:r w:rsidR="004B45CC" w:rsidRPr="006151A5">
        <w:rPr>
          <w:rFonts w:asciiTheme="minorHAnsi" w:hAnsiTheme="minorHAnsi" w:cstheme="minorHAnsi"/>
          <w:color w:val="202124"/>
          <w:sz w:val="24"/>
          <w:szCs w:val="24"/>
          <w:lang w:val="en-GB"/>
        </w:rPr>
        <w:t xml:space="preserve"> According to that Survey, t</w:t>
      </w:r>
      <w:r w:rsidRPr="006151A5">
        <w:rPr>
          <w:rFonts w:asciiTheme="minorHAnsi" w:hAnsiTheme="minorHAnsi" w:cstheme="minorHAnsi"/>
          <w:color w:val="202124"/>
          <w:sz w:val="24"/>
          <w:szCs w:val="24"/>
          <w:lang w:val="en-GB"/>
        </w:rPr>
        <w:t xml:space="preserve">he lessons broadcast on the TV program "RTSH </w:t>
      </w:r>
      <w:proofErr w:type="spellStart"/>
      <w:r w:rsidRPr="006151A5">
        <w:rPr>
          <w:rFonts w:asciiTheme="minorHAnsi" w:hAnsiTheme="minorHAnsi" w:cstheme="minorHAnsi"/>
          <w:color w:val="202124"/>
          <w:sz w:val="24"/>
          <w:szCs w:val="24"/>
          <w:lang w:val="en-GB"/>
        </w:rPr>
        <w:t>Shkolla</w:t>
      </w:r>
      <w:proofErr w:type="spellEnd"/>
      <w:r w:rsidRPr="006151A5">
        <w:rPr>
          <w:rFonts w:asciiTheme="minorHAnsi" w:hAnsiTheme="minorHAnsi" w:cstheme="minorHAnsi"/>
          <w:color w:val="202124"/>
          <w:sz w:val="24"/>
          <w:szCs w:val="24"/>
          <w:lang w:val="en-GB"/>
        </w:rPr>
        <w:t xml:space="preserve">" </w:t>
      </w:r>
      <w:r w:rsidR="004B45CC" w:rsidRPr="006151A5">
        <w:rPr>
          <w:rFonts w:asciiTheme="minorHAnsi" w:hAnsiTheme="minorHAnsi" w:cstheme="minorHAnsi"/>
          <w:color w:val="202124"/>
          <w:sz w:val="24"/>
          <w:szCs w:val="24"/>
          <w:lang w:val="en-GB"/>
        </w:rPr>
        <w:t>were</w:t>
      </w:r>
      <w:r w:rsidRPr="006151A5">
        <w:rPr>
          <w:rFonts w:asciiTheme="minorHAnsi" w:hAnsiTheme="minorHAnsi" w:cstheme="minorHAnsi"/>
          <w:color w:val="202124"/>
          <w:sz w:val="24"/>
          <w:szCs w:val="24"/>
          <w:lang w:val="en-GB"/>
        </w:rPr>
        <w:t xml:space="preserve"> attended by most of</w:t>
      </w:r>
      <w:r w:rsidR="004B45CC"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students, parents and teachers: 84.1% of students, 85% of parents and 96.5% of teachers.</w:t>
      </w:r>
      <w:r w:rsidR="00912BCE"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 xml:space="preserve">Those who have not been able to watch the broadcasts, access the videos on the Ministry's </w:t>
      </w:r>
      <w:r w:rsidR="00912BCE" w:rsidRPr="006151A5">
        <w:rPr>
          <w:rFonts w:asciiTheme="minorHAnsi" w:hAnsiTheme="minorHAnsi" w:cstheme="minorHAnsi"/>
          <w:color w:val="202124"/>
          <w:sz w:val="24"/>
          <w:szCs w:val="24"/>
          <w:lang w:val="en-GB"/>
        </w:rPr>
        <w:t>YouTube</w:t>
      </w:r>
      <w:r w:rsidRPr="006151A5">
        <w:rPr>
          <w:rFonts w:asciiTheme="minorHAnsi" w:hAnsiTheme="minorHAnsi" w:cstheme="minorHAnsi"/>
          <w:color w:val="202124"/>
          <w:sz w:val="24"/>
          <w:szCs w:val="24"/>
          <w:lang w:val="en-GB"/>
        </w:rPr>
        <w:t xml:space="preserve"> channel</w:t>
      </w:r>
      <w:r w:rsidR="004B45CC"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(54.2% of students) or on the akademi.al platform (64.2% of</w:t>
      </w:r>
      <w:r w:rsidR="00912BCE"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students).</w:t>
      </w:r>
      <w:r w:rsidR="004B45CC"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On March 10, the Holiday for Custodian Parents of Minor Children</w:t>
      </w:r>
      <w:r w:rsidR="004B45CC" w:rsidRPr="006151A5">
        <w:rPr>
          <w:rFonts w:asciiTheme="minorHAnsi" w:hAnsiTheme="minorHAnsi" w:cstheme="minorHAnsi"/>
          <w:color w:val="202124"/>
          <w:sz w:val="24"/>
          <w:szCs w:val="24"/>
          <w:lang w:val="en-GB"/>
        </w:rPr>
        <w:t xml:space="preserve"> was approved</w:t>
      </w:r>
      <w:r w:rsidR="004B45CC" w:rsidRPr="006151A5">
        <w:rPr>
          <w:rStyle w:val="FootnoteReference"/>
          <w:rFonts w:asciiTheme="minorHAnsi" w:hAnsiTheme="minorHAnsi" w:cstheme="minorHAnsi"/>
          <w:color w:val="202124"/>
          <w:sz w:val="24"/>
          <w:szCs w:val="24"/>
          <w:lang w:val="en-GB"/>
        </w:rPr>
        <w:footnoteReference w:id="66"/>
      </w:r>
      <w:r w:rsidR="004B45CC" w:rsidRPr="006151A5">
        <w:rPr>
          <w:rFonts w:asciiTheme="minorHAnsi" w:hAnsiTheme="minorHAnsi" w:cstheme="minorHAnsi"/>
          <w:color w:val="202124"/>
          <w:sz w:val="24"/>
          <w:szCs w:val="24"/>
          <w:lang w:val="en-GB"/>
        </w:rPr>
        <w:t>,</w:t>
      </w:r>
      <w:r w:rsidRPr="006151A5">
        <w:rPr>
          <w:rFonts w:asciiTheme="minorHAnsi" w:hAnsiTheme="minorHAnsi" w:cstheme="minorHAnsi"/>
          <w:color w:val="202124"/>
          <w:sz w:val="24"/>
          <w:szCs w:val="24"/>
          <w:lang w:val="en-GB"/>
        </w:rPr>
        <w:t xml:space="preserve"> setting the</w:t>
      </w:r>
      <w:r w:rsidR="004B45CC"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10 to 23 March 2020 days off for one of the custodial parents of children attending or not attending kindergartens, preschool and basic education, who are</w:t>
      </w:r>
      <w:r w:rsidR="004B45CC" w:rsidRPr="006151A5">
        <w:rPr>
          <w:rFonts w:asciiTheme="minorHAnsi" w:hAnsiTheme="minorHAnsi" w:cstheme="minorHAnsi"/>
          <w:color w:val="202124"/>
          <w:sz w:val="24"/>
          <w:szCs w:val="24"/>
          <w:lang w:val="en-GB"/>
        </w:rPr>
        <w:t xml:space="preserve"> </w:t>
      </w:r>
      <w:r w:rsidRPr="006151A5">
        <w:rPr>
          <w:rFonts w:asciiTheme="minorHAnsi" w:hAnsiTheme="minorHAnsi" w:cstheme="minorHAnsi"/>
          <w:color w:val="202124"/>
          <w:sz w:val="24"/>
          <w:szCs w:val="24"/>
          <w:lang w:val="en-GB"/>
        </w:rPr>
        <w:t>civil servants and other employees of public administration, central and local level, as well as in other state institutions. The parent would continue to perform any functional task assigned through telephone communication or other means of electronic communication.</w:t>
      </w:r>
      <w:r w:rsidR="00254E6C" w:rsidRPr="006151A5">
        <w:rPr>
          <w:rFonts w:asciiTheme="minorHAnsi" w:hAnsiTheme="minorHAnsi" w:cstheme="minorHAnsi"/>
          <w:color w:val="202124"/>
          <w:sz w:val="24"/>
          <w:szCs w:val="24"/>
          <w:lang w:val="en-GB"/>
        </w:rPr>
        <w:t xml:space="preserve"> It was not so easy for the parents especially for woman.</w:t>
      </w:r>
    </w:p>
    <w:p w14:paraId="0EF15170" w14:textId="52FB1C60" w:rsidR="00E02996" w:rsidRPr="006151A5" w:rsidRDefault="00E02996"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lastRenderedPageBreak/>
        <w:t>"</w:t>
      </w:r>
      <w:r w:rsidRPr="006151A5">
        <w:rPr>
          <w:rFonts w:asciiTheme="minorHAnsi" w:hAnsiTheme="minorHAnsi" w:cstheme="minorHAnsi"/>
          <w:i/>
          <w:color w:val="202124"/>
          <w:sz w:val="24"/>
          <w:szCs w:val="24"/>
          <w:lang w:val="en-GB"/>
        </w:rPr>
        <w:t xml:space="preserve">I try very hard to make a second explanation, after the videos or audio sent by the subject teacher, but it </w:t>
      </w:r>
      <w:r w:rsidR="001B0385" w:rsidRPr="006151A5">
        <w:rPr>
          <w:rFonts w:asciiTheme="minorHAnsi" w:hAnsiTheme="minorHAnsi" w:cstheme="minorHAnsi"/>
          <w:i/>
          <w:color w:val="202124"/>
          <w:sz w:val="24"/>
          <w:szCs w:val="24"/>
          <w:lang w:val="en-GB"/>
        </w:rPr>
        <w:t>cannot</w:t>
      </w:r>
      <w:r w:rsidRPr="006151A5">
        <w:rPr>
          <w:rFonts w:asciiTheme="minorHAnsi" w:hAnsiTheme="minorHAnsi" w:cstheme="minorHAnsi"/>
          <w:i/>
          <w:color w:val="202124"/>
          <w:sz w:val="24"/>
          <w:szCs w:val="24"/>
          <w:lang w:val="en-GB"/>
        </w:rPr>
        <w:t xml:space="preserve"> help my children properly</w:t>
      </w:r>
      <w:r w:rsidR="002F7C2B" w:rsidRPr="006151A5">
        <w:rPr>
          <w:rFonts w:asciiTheme="minorHAnsi" w:hAnsiTheme="minorHAnsi" w:cstheme="minorHAnsi"/>
          <w:i/>
          <w:color w:val="202124"/>
          <w:sz w:val="24"/>
          <w:szCs w:val="24"/>
          <w:lang w:val="en-GB"/>
        </w:rPr>
        <w:t xml:space="preserve"> </w:t>
      </w:r>
      <w:r w:rsidRPr="006151A5">
        <w:rPr>
          <w:rFonts w:asciiTheme="minorHAnsi" w:hAnsiTheme="minorHAnsi" w:cstheme="minorHAnsi"/>
          <w:i/>
          <w:color w:val="202124"/>
          <w:sz w:val="24"/>
          <w:szCs w:val="24"/>
          <w:lang w:val="en-GB"/>
        </w:rPr>
        <w:t>"</w:t>
      </w:r>
      <w:r w:rsidR="0017079C" w:rsidRPr="006151A5">
        <w:rPr>
          <w:rFonts w:asciiTheme="minorHAnsi" w:hAnsiTheme="minorHAnsi" w:cstheme="minorHAnsi"/>
          <w:i/>
          <w:color w:val="202124"/>
          <w:sz w:val="24"/>
          <w:szCs w:val="24"/>
          <w:lang w:val="en-GB"/>
        </w:rPr>
        <w:t xml:space="preserve"> </w:t>
      </w:r>
      <w:r w:rsidR="001B0385" w:rsidRPr="006151A5">
        <w:rPr>
          <w:rFonts w:asciiTheme="minorHAnsi" w:hAnsiTheme="minorHAnsi" w:cstheme="minorHAnsi"/>
          <w:i/>
          <w:color w:val="202124"/>
          <w:sz w:val="24"/>
          <w:szCs w:val="24"/>
          <w:lang w:val="en-GB"/>
        </w:rPr>
        <w:t>What’s</w:t>
      </w:r>
      <w:r w:rsidR="00912BCE" w:rsidRPr="006151A5">
        <w:rPr>
          <w:rFonts w:asciiTheme="minorHAnsi" w:hAnsiTheme="minorHAnsi" w:cstheme="minorHAnsi"/>
          <w:i/>
          <w:color w:val="202124"/>
          <w:sz w:val="24"/>
          <w:szCs w:val="24"/>
          <w:lang w:val="en-GB"/>
        </w:rPr>
        <w:t xml:space="preserve"> </w:t>
      </w:r>
      <w:r w:rsidRPr="006151A5">
        <w:rPr>
          <w:rFonts w:asciiTheme="minorHAnsi" w:hAnsiTheme="minorHAnsi" w:cstheme="minorHAnsi"/>
          <w:i/>
          <w:color w:val="202124"/>
          <w:sz w:val="24"/>
          <w:szCs w:val="24"/>
          <w:lang w:val="en-GB"/>
        </w:rPr>
        <w:t>app does not rest all the time and I do not understand the tasks of each child, I regret to admit that in the end I give up and let the children learn on their own, as much as they can</w:t>
      </w:r>
      <w:r w:rsidRPr="006151A5">
        <w:rPr>
          <w:rFonts w:asciiTheme="minorHAnsi" w:hAnsiTheme="minorHAnsi" w:cstheme="minorHAnsi"/>
          <w:color w:val="202124"/>
          <w:sz w:val="24"/>
          <w:szCs w:val="24"/>
          <w:lang w:val="en-GB"/>
        </w:rPr>
        <w:t>",</w:t>
      </w:r>
      <w:r w:rsidR="0017079C" w:rsidRPr="006151A5">
        <w:rPr>
          <w:rFonts w:asciiTheme="minorHAnsi" w:hAnsiTheme="minorHAnsi" w:cstheme="minorHAnsi"/>
          <w:color w:val="202124"/>
          <w:sz w:val="24"/>
          <w:szCs w:val="24"/>
          <w:lang w:val="en-GB"/>
        </w:rPr>
        <w:t xml:space="preserve"> said</w:t>
      </w:r>
      <w:r w:rsidRPr="006151A5">
        <w:rPr>
          <w:rFonts w:asciiTheme="minorHAnsi" w:hAnsiTheme="minorHAnsi" w:cstheme="minorHAnsi"/>
          <w:color w:val="202124"/>
          <w:sz w:val="24"/>
          <w:szCs w:val="24"/>
          <w:lang w:val="en-GB"/>
        </w:rPr>
        <w:t xml:space="preserve"> Bruna. P 38 years old, mother of three children respectively in the </w:t>
      </w:r>
      <w:r w:rsidR="002F7C2B" w:rsidRPr="006151A5">
        <w:rPr>
          <w:rFonts w:asciiTheme="minorHAnsi" w:hAnsiTheme="minorHAnsi" w:cstheme="minorHAnsi"/>
          <w:color w:val="202124"/>
          <w:sz w:val="24"/>
          <w:szCs w:val="24"/>
          <w:lang w:val="en-GB"/>
        </w:rPr>
        <w:t>fourth, seventh and ninth grade”</w:t>
      </w:r>
      <w:r w:rsidR="002F7C2B" w:rsidRPr="006151A5">
        <w:rPr>
          <w:rStyle w:val="FootnoteReference"/>
          <w:rFonts w:asciiTheme="minorHAnsi" w:hAnsiTheme="minorHAnsi" w:cstheme="minorHAnsi"/>
          <w:color w:val="202124"/>
          <w:sz w:val="24"/>
          <w:szCs w:val="24"/>
          <w:lang w:val="en-GB"/>
        </w:rPr>
        <w:footnoteReference w:id="67"/>
      </w:r>
      <w:r w:rsidR="00254E6C" w:rsidRPr="006151A5">
        <w:rPr>
          <w:rFonts w:asciiTheme="minorHAnsi" w:hAnsiTheme="minorHAnsi" w:cstheme="minorHAnsi"/>
          <w:color w:val="202124"/>
          <w:sz w:val="24"/>
          <w:szCs w:val="24"/>
          <w:lang w:val="en-GB"/>
        </w:rPr>
        <w:t xml:space="preserve"> </w:t>
      </w:r>
    </w:p>
    <w:p w14:paraId="5ACDE9C3" w14:textId="77777777" w:rsidR="000939D2" w:rsidRPr="006151A5" w:rsidRDefault="000939D2"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Civic Resistance</w:t>
      </w:r>
      <w:r w:rsidRPr="006151A5">
        <w:rPr>
          <w:rStyle w:val="FootnoteReference"/>
          <w:rFonts w:asciiTheme="minorHAnsi" w:hAnsiTheme="minorHAnsi" w:cstheme="minorHAnsi"/>
          <w:color w:val="202124"/>
          <w:sz w:val="24"/>
          <w:szCs w:val="24"/>
          <w:lang w:val="en-GB"/>
        </w:rPr>
        <w:footnoteReference w:id="68"/>
      </w:r>
      <w:r w:rsidRPr="006151A5">
        <w:rPr>
          <w:rFonts w:asciiTheme="minorHAnsi" w:hAnsiTheme="minorHAnsi" w:cstheme="minorHAnsi"/>
          <w:color w:val="202124"/>
          <w:sz w:val="24"/>
          <w:szCs w:val="24"/>
          <w:lang w:val="en-GB"/>
        </w:rPr>
        <w:t xml:space="preserve"> published on December 16,2020 the findings of a survey</w:t>
      </w:r>
      <w:r w:rsidR="00A370B6" w:rsidRPr="006151A5">
        <w:rPr>
          <w:rStyle w:val="FootnoteReference"/>
          <w:rFonts w:asciiTheme="minorHAnsi" w:hAnsiTheme="minorHAnsi" w:cstheme="minorHAnsi"/>
          <w:color w:val="202124"/>
          <w:sz w:val="24"/>
          <w:szCs w:val="24"/>
          <w:lang w:val="en-GB"/>
        </w:rPr>
        <w:footnoteReference w:id="69"/>
      </w:r>
      <w:r w:rsidRPr="006151A5">
        <w:rPr>
          <w:rFonts w:asciiTheme="minorHAnsi" w:hAnsiTheme="minorHAnsi" w:cstheme="minorHAnsi"/>
          <w:color w:val="202124"/>
          <w:sz w:val="24"/>
          <w:szCs w:val="24"/>
          <w:lang w:val="en-GB"/>
        </w:rPr>
        <w:t xml:space="preserve"> conducted with 610 students from 9 public universities on the effectiveness and progress of online learning for the academic year 2020 - 2021.According to the data collected, 77.5% of students attended online tuition by phone, 20.5% via laptop or computer and only 2% access tuition from their tablets. Given the limited opportunities offered by the mobile phone to access documents and interact with course assignments, we can say that most students are limited to quality participation in online learning.</w:t>
      </w:r>
    </w:p>
    <w:p w14:paraId="612DEFF9" w14:textId="77777777" w:rsidR="000939D2" w:rsidRPr="006151A5" w:rsidRDefault="000939D2"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To students attending distance learning, a permanent monthly cost has been added, such as the purchase of internet packages, which is estimated to be over 2 million Euro/month. Based on the survey data 50.6% of students spend 20 euros per month for internet, 30.5% of them spend 10 euros while 18.9% of students spend 30 euros and above to buy online in order to attend online learning. On the other hand, none of the 9 public universities has reduced the tuition fee despite the reduction of administrative costs.</w:t>
      </w:r>
    </w:p>
    <w:p w14:paraId="0709637E" w14:textId="77777777" w:rsidR="00912BCE" w:rsidRPr="006151A5" w:rsidRDefault="000939D2" w:rsidP="006151A5">
      <w:pPr>
        <w:pStyle w:val="HTMLPreformatted"/>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Civic Resistance </w:t>
      </w:r>
      <w:r w:rsidR="00A370B6" w:rsidRPr="006151A5">
        <w:rPr>
          <w:rFonts w:asciiTheme="minorHAnsi" w:hAnsiTheme="minorHAnsi" w:cstheme="minorHAnsi"/>
          <w:color w:val="202124"/>
          <w:sz w:val="24"/>
          <w:szCs w:val="24"/>
          <w:lang w:val="en-GB"/>
        </w:rPr>
        <w:t xml:space="preserve">has </w:t>
      </w:r>
      <w:r w:rsidRPr="006151A5">
        <w:rPr>
          <w:rFonts w:asciiTheme="minorHAnsi" w:hAnsiTheme="minorHAnsi" w:cstheme="minorHAnsi"/>
          <w:color w:val="202124"/>
          <w:sz w:val="24"/>
          <w:szCs w:val="24"/>
          <w:lang w:val="en-GB"/>
        </w:rPr>
        <w:t>recommend</w:t>
      </w:r>
      <w:r w:rsidR="00A370B6" w:rsidRPr="006151A5">
        <w:rPr>
          <w:rFonts w:asciiTheme="minorHAnsi" w:hAnsiTheme="minorHAnsi" w:cstheme="minorHAnsi"/>
          <w:color w:val="202124"/>
          <w:sz w:val="24"/>
          <w:szCs w:val="24"/>
          <w:lang w:val="en-GB"/>
        </w:rPr>
        <w:t>ed</w:t>
      </w:r>
      <w:r w:rsidRPr="006151A5">
        <w:rPr>
          <w:rFonts w:asciiTheme="minorHAnsi" w:hAnsiTheme="minorHAnsi" w:cstheme="minorHAnsi"/>
          <w:color w:val="202124"/>
          <w:sz w:val="24"/>
          <w:szCs w:val="24"/>
          <w:lang w:val="en-GB"/>
        </w:rPr>
        <w:t>:</w:t>
      </w:r>
    </w:p>
    <w:p w14:paraId="53F0B95B" w14:textId="77777777" w:rsidR="00912BCE" w:rsidRPr="006151A5" w:rsidRDefault="000939D2" w:rsidP="006151A5">
      <w:pPr>
        <w:pStyle w:val="HTMLPreformatted"/>
        <w:numPr>
          <w:ilvl w:val="0"/>
          <w:numId w:val="38"/>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A specific fund in the </w:t>
      </w:r>
      <w:r w:rsidR="00A370B6" w:rsidRPr="006151A5">
        <w:rPr>
          <w:rFonts w:asciiTheme="minorHAnsi" w:hAnsiTheme="minorHAnsi" w:cstheme="minorHAnsi"/>
          <w:color w:val="202124"/>
          <w:sz w:val="24"/>
          <w:szCs w:val="24"/>
          <w:lang w:val="en-GB"/>
        </w:rPr>
        <w:t xml:space="preserve">budget </w:t>
      </w:r>
      <w:r w:rsidRPr="006151A5">
        <w:rPr>
          <w:rFonts w:asciiTheme="minorHAnsi" w:hAnsiTheme="minorHAnsi" w:cstheme="minorHAnsi"/>
          <w:color w:val="202124"/>
          <w:sz w:val="24"/>
          <w:szCs w:val="24"/>
          <w:lang w:val="en-GB"/>
        </w:rPr>
        <w:t>2021 for providing internet access and digital tools to all students.</w:t>
      </w:r>
    </w:p>
    <w:p w14:paraId="1D4E83C9" w14:textId="77777777" w:rsidR="00912BCE" w:rsidRPr="006151A5" w:rsidRDefault="000939D2" w:rsidP="006151A5">
      <w:pPr>
        <w:pStyle w:val="HTMLPreformatted"/>
        <w:numPr>
          <w:ilvl w:val="0"/>
          <w:numId w:val="38"/>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Development of alternate learning, online lectures and seminars in auditoriums to minimize the negative effects of </w:t>
      </w:r>
      <w:r w:rsidR="00A370B6" w:rsidRPr="006151A5">
        <w:rPr>
          <w:rFonts w:asciiTheme="minorHAnsi" w:hAnsiTheme="minorHAnsi" w:cstheme="minorHAnsi"/>
          <w:color w:val="202124"/>
          <w:sz w:val="24"/>
          <w:szCs w:val="24"/>
          <w:lang w:val="en-GB"/>
        </w:rPr>
        <w:t xml:space="preserve">subjects </w:t>
      </w:r>
      <w:r w:rsidRPr="006151A5">
        <w:rPr>
          <w:rFonts w:asciiTheme="minorHAnsi" w:hAnsiTheme="minorHAnsi" w:cstheme="minorHAnsi"/>
          <w:color w:val="202124"/>
          <w:sz w:val="24"/>
          <w:szCs w:val="24"/>
          <w:lang w:val="en-GB"/>
        </w:rPr>
        <w:t>integrated practice</w:t>
      </w:r>
      <w:r w:rsidR="00A370B6" w:rsidRPr="006151A5">
        <w:rPr>
          <w:rFonts w:asciiTheme="minorHAnsi" w:hAnsiTheme="minorHAnsi" w:cstheme="minorHAnsi"/>
          <w:color w:val="202124"/>
          <w:sz w:val="24"/>
          <w:szCs w:val="24"/>
          <w:lang w:val="en-GB"/>
        </w:rPr>
        <w:t>.</w:t>
      </w:r>
    </w:p>
    <w:p w14:paraId="76FB6478" w14:textId="77777777" w:rsidR="00912BCE" w:rsidRPr="006151A5" w:rsidRDefault="000939D2" w:rsidP="006151A5">
      <w:pPr>
        <w:pStyle w:val="HTMLPreformatted"/>
        <w:numPr>
          <w:ilvl w:val="0"/>
          <w:numId w:val="38"/>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 xml:space="preserve">Amending Law 80/2015 by providing "distance learning" as one of the forms of teaching in </w:t>
      </w:r>
      <w:r w:rsidR="00A370B6" w:rsidRPr="006151A5">
        <w:rPr>
          <w:rFonts w:asciiTheme="minorHAnsi" w:hAnsiTheme="minorHAnsi" w:cstheme="minorHAnsi"/>
          <w:color w:val="202124"/>
          <w:sz w:val="24"/>
          <w:szCs w:val="24"/>
          <w:lang w:val="en-GB"/>
        </w:rPr>
        <w:t>Universities</w:t>
      </w:r>
      <w:r w:rsidRPr="006151A5">
        <w:rPr>
          <w:rFonts w:asciiTheme="minorHAnsi" w:hAnsiTheme="minorHAnsi" w:cstheme="minorHAnsi"/>
          <w:color w:val="202124"/>
          <w:sz w:val="24"/>
          <w:szCs w:val="24"/>
          <w:lang w:val="en-GB"/>
        </w:rPr>
        <w:t xml:space="preserve"> education.</w:t>
      </w:r>
    </w:p>
    <w:p w14:paraId="453A6FC0" w14:textId="77777777" w:rsidR="00912BCE" w:rsidRPr="006151A5" w:rsidRDefault="000939D2" w:rsidP="006151A5">
      <w:pPr>
        <w:pStyle w:val="HTMLPreformatted"/>
        <w:numPr>
          <w:ilvl w:val="0"/>
          <w:numId w:val="38"/>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Reassessment of the tuition fee taking into account the reduction of administrative costs due to non-use of university premises.</w:t>
      </w:r>
    </w:p>
    <w:p w14:paraId="0B53DA01" w14:textId="412318E8" w:rsidR="000939D2" w:rsidRPr="006151A5" w:rsidRDefault="00912BCE" w:rsidP="006151A5">
      <w:pPr>
        <w:pStyle w:val="HTMLPreformatted"/>
        <w:numPr>
          <w:ilvl w:val="0"/>
          <w:numId w:val="38"/>
        </w:numPr>
        <w:spacing w:before="0" w:beforeAutospacing="0" w:after="0" w:afterAutospacing="0"/>
        <w:rPr>
          <w:rFonts w:asciiTheme="minorHAnsi" w:hAnsiTheme="minorHAnsi" w:cstheme="minorHAnsi"/>
          <w:color w:val="202124"/>
          <w:sz w:val="24"/>
          <w:szCs w:val="24"/>
          <w:lang w:val="en-GB"/>
        </w:rPr>
      </w:pPr>
      <w:r w:rsidRPr="006151A5">
        <w:rPr>
          <w:rFonts w:asciiTheme="minorHAnsi" w:hAnsiTheme="minorHAnsi" w:cstheme="minorHAnsi"/>
          <w:color w:val="202124"/>
          <w:sz w:val="24"/>
          <w:szCs w:val="24"/>
          <w:lang w:val="en-GB"/>
        </w:rPr>
        <w:t>A needs</w:t>
      </w:r>
      <w:r w:rsidR="00A370B6" w:rsidRPr="006151A5">
        <w:rPr>
          <w:rFonts w:asciiTheme="minorHAnsi" w:hAnsiTheme="minorHAnsi" w:cstheme="minorHAnsi"/>
          <w:color w:val="202124"/>
          <w:sz w:val="24"/>
          <w:szCs w:val="24"/>
          <w:lang w:val="en-GB"/>
        </w:rPr>
        <w:t xml:space="preserve"> assessment for investments in internet access and devices </w:t>
      </w:r>
      <w:r w:rsidR="00200523" w:rsidRPr="006151A5">
        <w:rPr>
          <w:rFonts w:asciiTheme="minorHAnsi" w:hAnsiTheme="minorHAnsi" w:cstheme="minorHAnsi"/>
          <w:color w:val="202124"/>
          <w:sz w:val="24"/>
          <w:szCs w:val="24"/>
          <w:lang w:val="en-GB"/>
        </w:rPr>
        <w:t xml:space="preserve">is important for the online learning. </w:t>
      </w:r>
    </w:p>
    <w:p w14:paraId="2ADF2278" w14:textId="7A7F4123" w:rsidR="00374926" w:rsidRPr="006151A5" w:rsidRDefault="00374926" w:rsidP="006151A5">
      <w:pPr>
        <w:pStyle w:val="Heading3"/>
        <w:spacing w:before="0" w:beforeAutospacing="0" w:after="0" w:afterAutospacing="0"/>
        <w:rPr>
          <w:rStyle w:val="eop"/>
          <w:rFonts w:asciiTheme="minorHAnsi" w:hAnsiTheme="minorHAnsi" w:cstheme="minorHAnsi"/>
          <w:bCs/>
          <w:color w:val="000000"/>
          <w:szCs w:val="24"/>
        </w:rPr>
      </w:pPr>
      <w:bookmarkStart w:id="77" w:name="_Toc68729477"/>
      <w:bookmarkStart w:id="78" w:name="_Toc71239101"/>
      <w:bookmarkStart w:id="79" w:name="_Toc71584143"/>
      <w:r w:rsidRPr="006151A5">
        <w:rPr>
          <w:rStyle w:val="normaltextrun"/>
          <w:rFonts w:asciiTheme="minorHAnsi" w:hAnsiTheme="minorHAnsi" w:cstheme="minorHAnsi"/>
          <w:color w:val="000000"/>
          <w:szCs w:val="24"/>
          <w:shd w:val="clear" w:color="auto" w:fill="FFFFFF"/>
        </w:rPr>
        <w:t>Conclusion</w:t>
      </w:r>
      <w:bookmarkEnd w:id="77"/>
      <w:bookmarkEnd w:id="78"/>
      <w:bookmarkEnd w:id="79"/>
      <w:r w:rsidRPr="006151A5">
        <w:rPr>
          <w:rStyle w:val="eop"/>
          <w:rFonts w:asciiTheme="minorHAnsi" w:hAnsiTheme="minorHAnsi" w:cstheme="minorHAnsi"/>
          <w:color w:val="000000"/>
          <w:szCs w:val="24"/>
        </w:rPr>
        <w:t> </w:t>
      </w:r>
    </w:p>
    <w:p w14:paraId="4A2C7EAA" w14:textId="77777777" w:rsidR="00FC2347" w:rsidRPr="006151A5" w:rsidRDefault="00374926" w:rsidP="006151A5">
      <w:pPr>
        <w:pStyle w:val="FootnoteText"/>
        <w:spacing w:before="0" w:beforeAutospacing="0" w:after="0" w:afterAutospacing="0"/>
        <w:rPr>
          <w:rFonts w:asciiTheme="minorHAnsi" w:hAnsiTheme="minorHAnsi" w:cstheme="minorHAnsi"/>
          <w:sz w:val="24"/>
          <w:szCs w:val="24"/>
          <w:lang w:val="en-GB"/>
        </w:rPr>
      </w:pPr>
      <w:r w:rsidRPr="006151A5">
        <w:rPr>
          <w:rFonts w:asciiTheme="minorHAnsi" w:hAnsiTheme="minorHAnsi" w:cstheme="minorHAnsi"/>
          <w:sz w:val="24"/>
          <w:szCs w:val="24"/>
          <w:lang w:val="en-GB"/>
        </w:rPr>
        <w:t xml:space="preserve">The principles of Gender Equality as per Law no.9970, date 24.7.2008 “Gender Equality on Society” Law </w:t>
      </w:r>
      <w:r w:rsidRPr="006151A5">
        <w:rPr>
          <w:rFonts w:asciiTheme="minorHAnsi" w:hAnsiTheme="minorHAnsi" w:cstheme="minorHAnsi"/>
          <w:color w:val="202124"/>
          <w:sz w:val="24"/>
          <w:szCs w:val="24"/>
          <w:lang w:val="en-GB"/>
        </w:rPr>
        <w:t xml:space="preserve">No.9936, dated 26.6.2008 </w:t>
      </w:r>
      <w:r w:rsidR="00FC2347" w:rsidRPr="006151A5">
        <w:rPr>
          <w:rFonts w:asciiTheme="minorHAnsi" w:hAnsiTheme="minorHAnsi" w:cstheme="minorHAnsi"/>
          <w:color w:val="202124"/>
          <w:sz w:val="24"/>
          <w:szCs w:val="24"/>
          <w:lang w:val="en-GB"/>
        </w:rPr>
        <w:t>f</w:t>
      </w:r>
      <w:r w:rsidRPr="006151A5">
        <w:rPr>
          <w:rFonts w:asciiTheme="minorHAnsi" w:hAnsiTheme="minorHAnsi" w:cstheme="minorHAnsi"/>
          <w:color w:val="202124"/>
          <w:sz w:val="24"/>
          <w:szCs w:val="24"/>
          <w:lang w:val="en-GB"/>
        </w:rPr>
        <w:t xml:space="preserve">or “Budget System Management </w:t>
      </w:r>
      <w:r w:rsidR="00FC2347" w:rsidRPr="006151A5">
        <w:rPr>
          <w:rFonts w:asciiTheme="minorHAnsi" w:hAnsiTheme="minorHAnsi" w:cstheme="minorHAnsi"/>
          <w:color w:val="202124"/>
          <w:sz w:val="24"/>
          <w:szCs w:val="24"/>
          <w:lang w:val="en-GB"/>
        </w:rPr>
        <w:t>i</w:t>
      </w:r>
      <w:r w:rsidRPr="006151A5">
        <w:rPr>
          <w:rFonts w:asciiTheme="minorHAnsi" w:hAnsiTheme="minorHAnsi" w:cstheme="minorHAnsi"/>
          <w:color w:val="202124"/>
          <w:sz w:val="24"/>
          <w:szCs w:val="24"/>
          <w:lang w:val="en-GB"/>
        </w:rPr>
        <w:t xml:space="preserve">n </w:t>
      </w:r>
      <w:r w:rsidR="00FC2347" w:rsidRPr="006151A5">
        <w:rPr>
          <w:rFonts w:asciiTheme="minorHAnsi" w:hAnsiTheme="minorHAnsi" w:cstheme="minorHAnsi"/>
          <w:color w:val="202124"/>
          <w:sz w:val="24"/>
          <w:szCs w:val="24"/>
          <w:lang w:val="en-GB"/>
        </w:rPr>
        <w:t>t</w:t>
      </w:r>
      <w:r w:rsidRPr="006151A5">
        <w:rPr>
          <w:rFonts w:asciiTheme="minorHAnsi" w:hAnsiTheme="minorHAnsi" w:cstheme="minorHAnsi"/>
          <w:color w:val="202124"/>
          <w:sz w:val="24"/>
          <w:szCs w:val="24"/>
          <w:lang w:val="en-GB"/>
        </w:rPr>
        <w:t xml:space="preserve">he Republic </w:t>
      </w:r>
      <w:proofErr w:type="gramStart"/>
      <w:r w:rsidRPr="006151A5">
        <w:rPr>
          <w:rFonts w:asciiTheme="minorHAnsi" w:hAnsiTheme="minorHAnsi" w:cstheme="minorHAnsi"/>
          <w:color w:val="202124"/>
          <w:sz w:val="24"/>
          <w:szCs w:val="24"/>
          <w:lang w:val="en-GB"/>
        </w:rPr>
        <w:t>Of</w:t>
      </w:r>
      <w:proofErr w:type="gramEnd"/>
      <w:r w:rsidRPr="006151A5">
        <w:rPr>
          <w:rFonts w:asciiTheme="minorHAnsi" w:hAnsiTheme="minorHAnsi" w:cstheme="minorHAnsi"/>
          <w:color w:val="202124"/>
          <w:sz w:val="24"/>
          <w:szCs w:val="24"/>
          <w:lang w:val="en-GB"/>
        </w:rPr>
        <w:t xml:space="preserve"> Albania”</w:t>
      </w:r>
      <w:r w:rsidRPr="006151A5">
        <w:rPr>
          <w:rFonts w:asciiTheme="minorHAnsi" w:hAnsiTheme="minorHAnsi" w:cstheme="minorHAnsi"/>
          <w:sz w:val="24"/>
          <w:szCs w:val="24"/>
          <w:lang w:val="en-GB"/>
        </w:rPr>
        <w:t xml:space="preserve"> Council of Ministers Decision No.208 date 10.03.2020,</w:t>
      </w:r>
      <w:r w:rsidR="00FC2347" w:rsidRPr="006151A5">
        <w:rPr>
          <w:rFonts w:asciiTheme="minorHAnsi" w:hAnsiTheme="minorHAnsi" w:cstheme="minorHAnsi"/>
          <w:sz w:val="24"/>
          <w:szCs w:val="24"/>
          <w:lang w:val="en-GB"/>
        </w:rPr>
        <w:t xml:space="preserve"> has not been implemented in Albanian Government response to Covid-19. </w:t>
      </w:r>
    </w:p>
    <w:p w14:paraId="28040C09" w14:textId="6F87921B" w:rsidR="00374926" w:rsidRPr="006151A5" w:rsidRDefault="00FC2347" w:rsidP="006151A5">
      <w:pPr>
        <w:pStyle w:val="FootnoteText"/>
        <w:spacing w:before="0" w:beforeAutospacing="0" w:after="0" w:afterAutospacing="0"/>
        <w:rPr>
          <w:rFonts w:asciiTheme="minorHAnsi" w:hAnsiTheme="minorHAnsi" w:cstheme="minorHAnsi"/>
          <w:sz w:val="24"/>
          <w:szCs w:val="24"/>
          <w:lang w:val="en-GB"/>
        </w:rPr>
      </w:pPr>
      <w:r w:rsidRPr="006151A5">
        <w:rPr>
          <w:rFonts w:asciiTheme="minorHAnsi" w:hAnsiTheme="minorHAnsi" w:cstheme="minorHAnsi"/>
          <w:sz w:val="24"/>
          <w:szCs w:val="24"/>
          <w:lang w:val="en-GB"/>
        </w:rPr>
        <w:t xml:space="preserve">These principles of gender perspective are not monitored even in a </w:t>
      </w:r>
      <w:r w:rsidR="001B0385" w:rsidRPr="006151A5">
        <w:rPr>
          <w:rFonts w:asciiTheme="minorHAnsi" w:hAnsiTheme="minorHAnsi" w:cstheme="minorHAnsi"/>
          <w:sz w:val="24"/>
          <w:szCs w:val="24"/>
          <w:lang w:val="en-GB"/>
        </w:rPr>
        <w:t>non-emergency</w:t>
      </w:r>
      <w:r w:rsidRPr="006151A5">
        <w:rPr>
          <w:rFonts w:asciiTheme="minorHAnsi" w:hAnsiTheme="minorHAnsi" w:cstheme="minorHAnsi"/>
          <w:sz w:val="24"/>
          <w:szCs w:val="24"/>
          <w:lang w:val="en-GB"/>
        </w:rPr>
        <w:t xml:space="preserve"> situation. It is of outmost importance to have in place all necessary systems, to ensure disaggregated data collection on the matter</w:t>
      </w:r>
      <w:r w:rsidR="00CE64D0" w:rsidRPr="006151A5">
        <w:rPr>
          <w:rFonts w:asciiTheme="minorHAnsi" w:hAnsiTheme="minorHAnsi" w:cstheme="minorHAnsi"/>
          <w:sz w:val="24"/>
          <w:szCs w:val="24"/>
          <w:lang w:val="en-GB"/>
        </w:rPr>
        <w:t xml:space="preserve"> in central and local government.</w:t>
      </w:r>
    </w:p>
    <w:p w14:paraId="3E4E8BAA" w14:textId="77777777" w:rsidR="00374926" w:rsidRPr="006151A5" w:rsidRDefault="00374926" w:rsidP="006151A5">
      <w:pPr>
        <w:spacing w:before="0" w:beforeAutospacing="0" w:after="0" w:afterAutospacing="0"/>
        <w:rPr>
          <w:rFonts w:asciiTheme="minorHAnsi" w:hAnsiTheme="minorHAnsi" w:cstheme="minorHAnsi"/>
          <w:szCs w:val="24"/>
        </w:rPr>
      </w:pPr>
    </w:p>
    <w:p w14:paraId="266C820C" w14:textId="2358FE30" w:rsidR="00596C4A" w:rsidRPr="006151A5" w:rsidRDefault="00596C4A" w:rsidP="006151A5">
      <w:pPr>
        <w:pStyle w:val="Heading1"/>
        <w:spacing w:before="0" w:beforeAutospacing="0" w:after="0" w:afterAutospacing="0"/>
        <w:rPr>
          <w:rFonts w:asciiTheme="minorHAnsi" w:hAnsiTheme="minorHAnsi" w:cstheme="minorHAnsi"/>
          <w:szCs w:val="24"/>
        </w:rPr>
      </w:pPr>
      <w:bookmarkStart w:id="80" w:name="_Toc71239102"/>
      <w:bookmarkStart w:id="81" w:name="_Toc71584144"/>
      <w:r w:rsidRPr="006151A5">
        <w:rPr>
          <w:rFonts w:asciiTheme="minorHAnsi" w:hAnsiTheme="minorHAnsi" w:cstheme="minorHAnsi"/>
          <w:szCs w:val="24"/>
        </w:rPr>
        <w:t>Public finance management of the COVID-19 response from a gender perspective</w:t>
      </w:r>
      <w:bookmarkEnd w:id="80"/>
      <w:bookmarkEnd w:id="81"/>
    </w:p>
    <w:p w14:paraId="286E2B0D" w14:textId="6ACB39C9" w:rsidR="00103F62" w:rsidRPr="006151A5" w:rsidRDefault="006040E9" w:rsidP="006151A5">
      <w:pPr>
        <w:pStyle w:val="NormalWeb"/>
        <w:shd w:val="clear" w:color="auto" w:fill="FFFFFF"/>
        <w:spacing w:before="0" w:beforeAutospacing="0" w:after="0" w:afterAutospacing="0"/>
        <w:rPr>
          <w:rFonts w:asciiTheme="minorHAnsi" w:hAnsiTheme="minorHAnsi" w:cstheme="minorHAnsi"/>
          <w:color w:val="000000"/>
          <w:lang w:val="en-GB"/>
        </w:rPr>
      </w:pPr>
      <w:r w:rsidRPr="006151A5">
        <w:rPr>
          <w:rStyle w:val="gmaildefault"/>
          <w:rFonts w:asciiTheme="minorHAnsi" w:hAnsiTheme="minorHAnsi" w:cstheme="minorHAnsi"/>
          <w:color w:val="4C1130"/>
          <w:lang w:val="en-GB"/>
        </w:rPr>
        <w:t>​T</w:t>
      </w:r>
      <w:r w:rsidRPr="006151A5">
        <w:rPr>
          <w:rFonts w:asciiTheme="minorHAnsi" w:hAnsiTheme="minorHAnsi" w:cstheme="minorHAnsi"/>
          <w:lang w:val="en-GB"/>
        </w:rPr>
        <w:t>he question</w:t>
      </w:r>
      <w:r w:rsidRPr="006151A5">
        <w:rPr>
          <w:rStyle w:val="gmaildefault"/>
          <w:rFonts w:asciiTheme="minorHAnsi" w:hAnsiTheme="minorHAnsi" w:cstheme="minorHAnsi"/>
          <w:color w:val="4C1130"/>
          <w:lang w:val="en-GB"/>
        </w:rPr>
        <w:t>​: ​</w:t>
      </w:r>
      <w:r w:rsidRPr="006151A5">
        <w:rPr>
          <w:rFonts w:asciiTheme="minorHAnsi" w:hAnsiTheme="minorHAnsi" w:cstheme="minorHAnsi"/>
          <w:lang w:val="en-GB"/>
        </w:rPr>
        <w:t>people’s lives or the economy</w:t>
      </w:r>
      <w:r w:rsidR="001F6660" w:rsidRPr="006151A5">
        <w:rPr>
          <w:rFonts w:asciiTheme="minorHAnsi" w:hAnsiTheme="minorHAnsi" w:cstheme="minorHAnsi"/>
          <w:lang w:val="en-GB"/>
        </w:rPr>
        <w:t xml:space="preserve"> </w:t>
      </w:r>
      <w:r w:rsidRPr="006151A5">
        <w:rPr>
          <w:rStyle w:val="gmaildefault"/>
          <w:rFonts w:asciiTheme="minorHAnsi" w:hAnsiTheme="minorHAnsi" w:cstheme="minorHAnsi"/>
          <w:color w:val="4C1130"/>
          <w:lang w:val="en-GB"/>
        </w:rPr>
        <w:t>​is the question ​</w:t>
      </w:r>
      <w:r w:rsidRPr="006151A5">
        <w:rPr>
          <w:rFonts w:asciiTheme="minorHAnsi" w:hAnsiTheme="minorHAnsi" w:cstheme="minorHAnsi"/>
          <w:lang w:val="en-GB"/>
        </w:rPr>
        <w:t>that has been widely discussed, since Covid-19 Pandemic started, in almost all countries. T</w:t>
      </w:r>
      <w:r w:rsidRPr="006151A5">
        <w:rPr>
          <w:rFonts w:asciiTheme="minorHAnsi" w:hAnsiTheme="minorHAnsi" w:cstheme="minorHAnsi"/>
          <w:color w:val="252324"/>
          <w:lang w:val="en-GB"/>
        </w:rPr>
        <w:t xml:space="preserve">he prevailing opinion is that life is precious and never returns, while the economy recovers, at least within a two-year period it can return to pre-crisis levels, according to estimates by international institutions. This approach is believed to continue to prevail during all the period the pandemic from Covid-19 will continue, despite the severe consequences it may have on the economy. The role of the state is becoming increasingly important, both to manage the acute health crisis and to facilitate economic recovery and to manage the long-term consequences that will remain in the economy, from slowing growth, unemployment, increasing poverty. etc. In these difficult times, the crisis has highlighted the ability of governments to make sound policy decisions, mobilize the necessary resources, and coordinate actions between multiple stakeholders (both internally, as well as internationally). </w:t>
      </w:r>
      <w:r w:rsidRPr="006151A5">
        <w:rPr>
          <w:rFonts w:asciiTheme="minorHAnsi" w:hAnsiTheme="minorHAnsi" w:cstheme="minorHAnsi"/>
          <w:color w:val="000000"/>
          <w:lang w:val="en-GB"/>
        </w:rPr>
        <w:t xml:space="preserve">In the previous chapters it was discussed the extent of the measures of the Albanian government during COVID-19 pandemic from a gender perspective, havening into consideration the Public Expenditure and Financial Accountability (PEFA) framework. One of the aspects that has not been addressed is related to the implementation of the principles of public financial management during the pandemic situation as well as the functioning of the instruments that guarantee the implementation of these principles. </w:t>
      </w:r>
      <w:r w:rsidR="001F6660" w:rsidRPr="006151A5">
        <w:rPr>
          <w:rFonts w:asciiTheme="minorHAnsi" w:hAnsiTheme="minorHAnsi" w:cstheme="minorHAnsi"/>
          <w:color w:val="000000"/>
          <w:lang w:val="en-GB"/>
        </w:rPr>
        <w:t>Therefore,</w:t>
      </w:r>
      <w:r w:rsidRPr="006151A5">
        <w:rPr>
          <w:rFonts w:asciiTheme="minorHAnsi" w:hAnsiTheme="minorHAnsi" w:cstheme="minorHAnsi"/>
          <w:color w:val="000000"/>
          <w:lang w:val="en-GB"/>
        </w:rPr>
        <w:t xml:space="preserve"> in this chapter is analysed the degree of implementation of the basic principles of expenditure management and financial accountability by the Albanian government and aspects related to the good governance of public funds.</w:t>
      </w:r>
    </w:p>
    <w:p w14:paraId="79002518" w14:textId="77777777" w:rsidR="006040E9" w:rsidRPr="006151A5" w:rsidRDefault="006040E9" w:rsidP="006151A5">
      <w:pPr>
        <w:pStyle w:val="NormalWeb"/>
        <w:shd w:val="clear" w:color="auto" w:fill="FFFFFF"/>
        <w:spacing w:before="0" w:beforeAutospacing="0" w:after="0" w:afterAutospacing="0"/>
        <w:rPr>
          <w:rFonts w:asciiTheme="minorHAnsi" w:hAnsiTheme="minorHAnsi" w:cstheme="minorHAnsi"/>
          <w:color w:val="000000"/>
          <w:lang w:val="en-GB"/>
        </w:rPr>
      </w:pPr>
    </w:p>
    <w:p w14:paraId="46AEA8CC" w14:textId="58377FFC" w:rsidR="006040E9" w:rsidRPr="006151A5" w:rsidRDefault="006040E9" w:rsidP="006151A5">
      <w:pPr>
        <w:pStyle w:val="Heading2"/>
        <w:spacing w:before="0" w:beforeAutospacing="0" w:after="0" w:afterAutospacing="0"/>
        <w:rPr>
          <w:rFonts w:asciiTheme="minorHAnsi" w:hAnsiTheme="minorHAnsi" w:cstheme="minorHAnsi"/>
          <w:szCs w:val="24"/>
        </w:rPr>
      </w:pPr>
      <w:bookmarkStart w:id="82" w:name="_Toc71239103"/>
      <w:bookmarkStart w:id="83" w:name="_Toc71584145"/>
      <w:r w:rsidRPr="006151A5">
        <w:rPr>
          <w:rFonts w:asciiTheme="minorHAnsi" w:hAnsiTheme="minorHAnsi" w:cstheme="minorHAnsi"/>
          <w:szCs w:val="24"/>
        </w:rPr>
        <w:t xml:space="preserve">Aspects of </w:t>
      </w:r>
      <w:r w:rsidR="00954A55" w:rsidRPr="006151A5">
        <w:rPr>
          <w:rFonts w:asciiTheme="minorHAnsi" w:hAnsiTheme="minorHAnsi" w:cstheme="minorHAnsi"/>
          <w:szCs w:val="24"/>
        </w:rPr>
        <w:t xml:space="preserve">the pandemic </w:t>
      </w:r>
      <w:r w:rsidRPr="006151A5">
        <w:rPr>
          <w:rFonts w:asciiTheme="minorHAnsi" w:hAnsiTheme="minorHAnsi" w:cstheme="minorHAnsi"/>
          <w:szCs w:val="24"/>
        </w:rPr>
        <w:t xml:space="preserve">public finance management from </w:t>
      </w:r>
      <w:r w:rsidR="00954A55" w:rsidRPr="006151A5">
        <w:rPr>
          <w:rFonts w:asciiTheme="minorHAnsi" w:hAnsiTheme="minorHAnsi" w:cstheme="minorHAnsi"/>
          <w:szCs w:val="24"/>
        </w:rPr>
        <w:t xml:space="preserve">the Albanian </w:t>
      </w:r>
      <w:r w:rsidRPr="006151A5">
        <w:rPr>
          <w:rFonts w:asciiTheme="minorHAnsi" w:hAnsiTheme="minorHAnsi" w:cstheme="minorHAnsi"/>
          <w:szCs w:val="24"/>
        </w:rPr>
        <w:t>government</w:t>
      </w:r>
      <w:bookmarkEnd w:id="82"/>
      <w:bookmarkEnd w:id="83"/>
      <w:r w:rsidRPr="006151A5">
        <w:rPr>
          <w:rFonts w:asciiTheme="minorHAnsi" w:hAnsiTheme="minorHAnsi" w:cstheme="minorHAnsi"/>
          <w:szCs w:val="24"/>
        </w:rPr>
        <w:t xml:space="preserve"> </w:t>
      </w:r>
    </w:p>
    <w:p w14:paraId="330585AC" w14:textId="6D0290E4" w:rsidR="00954A55" w:rsidRPr="006151A5" w:rsidRDefault="00954A55" w:rsidP="006151A5">
      <w:pPr>
        <w:pStyle w:val="NormalWeb"/>
        <w:shd w:val="clear" w:color="auto" w:fill="FFFFFF"/>
        <w:spacing w:before="0" w:beforeAutospacing="0" w:after="0" w:afterAutospacing="0"/>
        <w:rPr>
          <w:rFonts w:asciiTheme="minorHAnsi" w:hAnsiTheme="minorHAnsi" w:cstheme="minorHAnsi"/>
          <w:i/>
          <w:iCs/>
          <w:color w:val="000000"/>
          <w:lang w:val="en-GB"/>
        </w:rPr>
      </w:pPr>
      <w:r w:rsidRPr="006151A5">
        <w:rPr>
          <w:rFonts w:asciiTheme="minorHAnsi" w:hAnsiTheme="minorHAnsi" w:cstheme="minorHAnsi"/>
          <w:lang w:val="en-GB"/>
        </w:rPr>
        <w:t xml:space="preserve">The public financial management framework is an important instrument for implementing government policies, which aims to ensure overall fiscal discipline, resource allocation in line with policy objectives, and the efficiency of public service delivery. According to </w:t>
      </w:r>
      <w:r w:rsidR="00103F62" w:rsidRPr="006151A5">
        <w:rPr>
          <w:rFonts w:asciiTheme="minorHAnsi" w:hAnsiTheme="minorHAnsi" w:cstheme="minorHAnsi"/>
          <w:color w:val="000000"/>
          <w:lang w:val="en-GB"/>
        </w:rPr>
        <w:t>OECD</w:t>
      </w:r>
      <w:r w:rsidR="00103F62" w:rsidRPr="006151A5">
        <w:rPr>
          <w:rStyle w:val="FootnoteReference"/>
          <w:rFonts w:asciiTheme="minorHAnsi" w:hAnsiTheme="minorHAnsi" w:cstheme="minorHAnsi"/>
          <w:color w:val="000000"/>
          <w:lang w:val="en-GB"/>
        </w:rPr>
        <w:footnoteReference w:id="70"/>
      </w:r>
      <w:r w:rsidR="00103F62" w:rsidRPr="006151A5">
        <w:rPr>
          <w:rFonts w:asciiTheme="minorHAnsi" w:hAnsiTheme="minorHAnsi" w:cstheme="minorHAnsi"/>
          <w:color w:val="000000"/>
          <w:lang w:val="en-GB"/>
        </w:rPr>
        <w:t xml:space="preserve"> </w:t>
      </w:r>
      <w:r w:rsidRPr="006151A5">
        <w:rPr>
          <w:rFonts w:asciiTheme="minorHAnsi" w:hAnsiTheme="minorHAnsi" w:cstheme="minorHAnsi"/>
          <w:color w:val="000000"/>
          <w:lang w:val="en-GB"/>
        </w:rPr>
        <w:t xml:space="preserve">public financial management </w:t>
      </w:r>
      <w:r w:rsidRPr="006151A5">
        <w:rPr>
          <w:rFonts w:asciiTheme="minorHAnsi" w:hAnsiTheme="minorHAnsi" w:cstheme="minorHAnsi"/>
          <w:i/>
          <w:iCs/>
          <w:color w:val="000000"/>
          <w:lang w:val="en-GB"/>
        </w:rPr>
        <w:t>“includes all components of the budgeting process in one country ... including strategic planning, medium-term expenditure framework, annual budgeting as well as revenue management, procurement, control, accounting, reporting, monitoring, external audit and supervision”.</w:t>
      </w:r>
    </w:p>
    <w:p w14:paraId="09C6DE52" w14:textId="14EE10F4" w:rsidR="00103F62" w:rsidRPr="006151A5" w:rsidRDefault="00954A55" w:rsidP="006151A5">
      <w:pPr>
        <w:pStyle w:val="NormalWeb"/>
        <w:shd w:val="clear" w:color="auto" w:fill="FFFFFF"/>
        <w:spacing w:before="0" w:beforeAutospacing="0" w:after="0" w:afterAutospacing="0"/>
        <w:rPr>
          <w:rFonts w:asciiTheme="minorHAnsi" w:hAnsiTheme="minorHAnsi" w:cstheme="minorHAnsi"/>
          <w:lang w:val="en-GB"/>
        </w:rPr>
      </w:pPr>
      <w:r w:rsidRPr="006151A5">
        <w:rPr>
          <w:rFonts w:asciiTheme="minorHAnsi" w:hAnsiTheme="minorHAnsi" w:cstheme="minorHAnsi"/>
          <w:lang w:val="en-GB"/>
        </w:rPr>
        <w:t>New Public Financial Management Strategy 2019-2022</w:t>
      </w:r>
      <w:r w:rsidR="00103F62" w:rsidRPr="006151A5">
        <w:rPr>
          <w:rStyle w:val="FootnoteReference"/>
          <w:rFonts w:asciiTheme="minorHAnsi" w:hAnsiTheme="minorHAnsi" w:cstheme="minorHAnsi"/>
          <w:lang w:val="en-GB"/>
        </w:rPr>
        <w:footnoteReference w:id="71"/>
      </w:r>
      <w:r w:rsidR="00103F62" w:rsidRPr="006151A5">
        <w:rPr>
          <w:rFonts w:asciiTheme="minorHAnsi" w:hAnsiTheme="minorHAnsi" w:cstheme="minorHAnsi"/>
          <w:lang w:val="en-GB"/>
        </w:rPr>
        <w:t xml:space="preserve">, </w:t>
      </w:r>
      <w:r w:rsidRPr="006151A5">
        <w:rPr>
          <w:rFonts w:asciiTheme="minorHAnsi" w:hAnsiTheme="minorHAnsi" w:cstheme="minorHAnsi"/>
          <w:lang w:val="en-GB"/>
        </w:rPr>
        <w:t>addresses some of the challenges that our country must overcome, on the road to the European Union, one of the objectives of which is to improve gender budgeting and to make a concrete effort to increase equal opportunities for men and women in the development of the country and social transformation. The strategy enables the provision of better and more transparent services to the citizens, gives them the opportunity to have their say on the planning and spending of public money.</w:t>
      </w:r>
    </w:p>
    <w:p w14:paraId="5032C9D7" w14:textId="77777777" w:rsidR="00954A55" w:rsidRPr="006151A5" w:rsidRDefault="00954A55" w:rsidP="006151A5">
      <w:pPr>
        <w:pStyle w:val="NormalWeb"/>
        <w:shd w:val="clear" w:color="auto" w:fill="FFFFFF"/>
        <w:spacing w:before="0" w:beforeAutospacing="0" w:after="0" w:afterAutospacing="0"/>
        <w:rPr>
          <w:rFonts w:asciiTheme="minorHAnsi" w:hAnsiTheme="minorHAnsi" w:cstheme="minorHAnsi"/>
          <w:lang w:val="en-GB"/>
        </w:rPr>
      </w:pPr>
      <w:r w:rsidRPr="006151A5">
        <w:rPr>
          <w:rFonts w:asciiTheme="minorHAnsi" w:hAnsiTheme="minorHAnsi" w:cstheme="minorHAnsi"/>
          <w:lang w:val="en-GB"/>
        </w:rPr>
        <w:lastRenderedPageBreak/>
        <w:t xml:space="preserve">In addressing the level of fiscal risk that countries, including Albania, are facing, various international institutions such as the International Monetary Fund (IMF), </w:t>
      </w:r>
      <w:r w:rsidRPr="006151A5">
        <w:rPr>
          <w:rFonts w:asciiTheme="minorHAnsi" w:hAnsiTheme="minorHAnsi" w:cstheme="minorHAnsi"/>
          <w:color w:val="FF0000"/>
          <w:lang w:val="en-GB"/>
        </w:rPr>
        <w:t>OECD, SIGMA</w:t>
      </w:r>
      <w:r w:rsidRPr="006151A5">
        <w:rPr>
          <w:rStyle w:val="FootnoteReference"/>
          <w:rFonts w:asciiTheme="minorHAnsi" w:hAnsiTheme="minorHAnsi" w:cstheme="minorHAnsi"/>
          <w:color w:val="FF0000"/>
          <w:vertAlign w:val="baseline"/>
          <w:lang w:val="en-GB"/>
        </w:rPr>
        <w:t xml:space="preserve"> </w:t>
      </w:r>
      <w:r w:rsidR="00103F62" w:rsidRPr="006151A5">
        <w:rPr>
          <w:rStyle w:val="FootnoteReference"/>
          <w:rFonts w:asciiTheme="minorHAnsi" w:hAnsiTheme="minorHAnsi" w:cstheme="minorHAnsi"/>
          <w:lang w:val="en-GB"/>
        </w:rPr>
        <w:footnoteReference w:id="72"/>
      </w:r>
      <w:r w:rsidR="00103F62" w:rsidRPr="006151A5">
        <w:rPr>
          <w:rFonts w:asciiTheme="minorHAnsi" w:hAnsiTheme="minorHAnsi" w:cstheme="minorHAnsi"/>
          <w:lang w:val="en-GB"/>
        </w:rPr>
        <w:t xml:space="preserve"> </w:t>
      </w:r>
      <w:r w:rsidRPr="006151A5">
        <w:rPr>
          <w:rFonts w:asciiTheme="minorHAnsi" w:hAnsiTheme="minorHAnsi" w:cstheme="minorHAnsi"/>
          <w:lang w:val="en-GB"/>
        </w:rPr>
        <w:t>recommend key aspects to be implemented by governments. These aspects include: measures taken in response to a pandemic are in line with budget legislation; assess and manage the risk of policies undertaken in this period of crisis; make transparency and cost monitoring; as well as public financial management systems to function fully even in the face of the challenge of working from home or staff shortages.</w:t>
      </w:r>
    </w:p>
    <w:p w14:paraId="6EC2A0FE" w14:textId="0E30297D" w:rsidR="00954A55" w:rsidRPr="006151A5" w:rsidRDefault="00954A55" w:rsidP="006151A5">
      <w:pPr>
        <w:pStyle w:val="NormalWeb"/>
        <w:shd w:val="clear" w:color="auto" w:fill="FFFFFF"/>
        <w:spacing w:before="0" w:beforeAutospacing="0" w:after="0" w:afterAutospacing="0"/>
        <w:rPr>
          <w:rFonts w:asciiTheme="minorHAnsi" w:hAnsiTheme="minorHAnsi" w:cstheme="minorHAnsi"/>
          <w:lang w:val="en-GB"/>
        </w:rPr>
      </w:pPr>
      <w:r w:rsidRPr="006151A5">
        <w:rPr>
          <w:rFonts w:asciiTheme="minorHAnsi" w:hAnsiTheme="minorHAnsi" w:cstheme="minorHAnsi"/>
          <w:color w:val="252324"/>
          <w:lang w:val="en-GB"/>
        </w:rPr>
        <w:t xml:space="preserve">According to the European Bank for Reconstruction and Development (EBRD), effective governance is essential to providing a resilient and inclusive recovery. Governance Index indicators show that governments still need to do more to improve communication with their citizens, make public spending more transparent, and strengthen the capacity for sound policy-making. The </w:t>
      </w:r>
      <w:r w:rsidRPr="006151A5">
        <w:rPr>
          <w:rFonts w:asciiTheme="minorHAnsi" w:hAnsiTheme="minorHAnsi" w:cstheme="minorHAnsi"/>
          <w:lang w:val="en-GB"/>
        </w:rPr>
        <w:t xml:space="preserve">pandemic of Covid -19 found Albania a country that had just been hit by an earthquake, of November 2019, which left severe consequences in people loss of life and material damage in </w:t>
      </w:r>
      <w:r w:rsidR="003E6F01" w:rsidRPr="006151A5">
        <w:rPr>
          <w:rFonts w:asciiTheme="minorHAnsi" w:hAnsiTheme="minorHAnsi" w:cstheme="minorHAnsi"/>
          <w:lang w:val="en-GB"/>
        </w:rPr>
        <w:t>1 billion euros</w:t>
      </w:r>
      <w:r w:rsidRPr="006151A5">
        <w:rPr>
          <w:rFonts w:asciiTheme="minorHAnsi" w:hAnsiTheme="minorHAnsi" w:cstheme="minorHAnsi"/>
          <w:lang w:val="en-GB"/>
        </w:rPr>
        <w:t>.</w:t>
      </w:r>
    </w:p>
    <w:p w14:paraId="1854A623" w14:textId="0C6E0C21" w:rsidR="00954A55" w:rsidRPr="006151A5" w:rsidRDefault="00954A55" w:rsidP="006151A5">
      <w:pPr>
        <w:pStyle w:val="NormalWeb"/>
        <w:shd w:val="clear" w:color="auto" w:fill="FFFFFF"/>
        <w:spacing w:before="0" w:beforeAutospacing="0" w:after="0" w:afterAutospacing="0"/>
        <w:rPr>
          <w:rFonts w:asciiTheme="minorHAnsi" w:hAnsiTheme="minorHAnsi" w:cstheme="minorHAnsi"/>
          <w:color w:val="252324"/>
          <w:lang w:val="en-GB"/>
        </w:rPr>
      </w:pPr>
      <w:r w:rsidRPr="006151A5">
        <w:rPr>
          <w:rFonts w:asciiTheme="minorHAnsi" w:hAnsiTheme="minorHAnsi" w:cstheme="minorHAnsi"/>
          <w:color w:val="252324"/>
          <w:lang w:val="en-GB"/>
        </w:rPr>
        <w:t>New COVID-19 pandemic situations present</w:t>
      </w:r>
      <w:r w:rsidR="0058524C" w:rsidRPr="006151A5">
        <w:rPr>
          <w:rFonts w:asciiTheme="minorHAnsi" w:hAnsiTheme="minorHAnsi" w:cstheme="minorHAnsi"/>
          <w:color w:val="252324"/>
          <w:lang w:val="en-GB"/>
        </w:rPr>
        <w:t>ed</w:t>
      </w:r>
      <w:r w:rsidRPr="006151A5">
        <w:rPr>
          <w:rFonts w:asciiTheme="minorHAnsi" w:hAnsiTheme="minorHAnsi" w:cstheme="minorHAnsi"/>
          <w:color w:val="252324"/>
          <w:lang w:val="en-GB"/>
        </w:rPr>
        <w:t xml:space="preserve"> new challenges which identify the importance of coordination and cooperation between key actors to increase the effectiveness of public procurement procedures and the efficiency of the use of public funds, which </w:t>
      </w:r>
      <w:r w:rsidR="0058524C" w:rsidRPr="006151A5">
        <w:rPr>
          <w:rFonts w:asciiTheme="minorHAnsi" w:hAnsiTheme="minorHAnsi" w:cstheme="minorHAnsi"/>
          <w:color w:val="252324"/>
          <w:lang w:val="en-GB"/>
        </w:rPr>
        <w:t>were</w:t>
      </w:r>
      <w:r w:rsidRPr="006151A5">
        <w:rPr>
          <w:rFonts w:asciiTheme="minorHAnsi" w:hAnsiTheme="minorHAnsi" w:cstheme="minorHAnsi"/>
          <w:color w:val="252324"/>
          <w:lang w:val="en-GB"/>
        </w:rPr>
        <w:t xml:space="preserve"> more limited than before</w:t>
      </w:r>
      <w:r w:rsidR="0058524C" w:rsidRPr="006151A5">
        <w:rPr>
          <w:rFonts w:asciiTheme="minorHAnsi" w:hAnsiTheme="minorHAnsi" w:cstheme="minorHAnsi"/>
          <w:color w:val="252324"/>
          <w:lang w:val="en-GB"/>
        </w:rPr>
        <w:t xml:space="preserve"> </w:t>
      </w:r>
      <w:r w:rsidRPr="006151A5">
        <w:rPr>
          <w:rFonts w:asciiTheme="minorHAnsi" w:hAnsiTheme="minorHAnsi" w:cstheme="minorHAnsi"/>
          <w:color w:val="252324"/>
          <w:lang w:val="en-GB"/>
        </w:rPr>
        <w:t>to successfully cope with emergency situations.</w:t>
      </w:r>
    </w:p>
    <w:p w14:paraId="4642A12F" w14:textId="6801E089" w:rsidR="008D1AA0" w:rsidRPr="006151A5" w:rsidRDefault="001F6660" w:rsidP="006151A5">
      <w:pPr>
        <w:pStyle w:val="NormalWeb"/>
        <w:shd w:val="clear" w:color="auto" w:fill="FFFFFF"/>
        <w:spacing w:before="0" w:beforeAutospacing="0" w:after="0" w:afterAutospacing="0"/>
        <w:rPr>
          <w:rFonts w:asciiTheme="minorHAnsi" w:hAnsiTheme="minorHAnsi" w:cstheme="minorHAnsi"/>
          <w:color w:val="FF0000"/>
          <w:lang w:val="en-GB"/>
        </w:rPr>
      </w:pPr>
      <w:r w:rsidRPr="006151A5">
        <w:rPr>
          <w:rFonts w:asciiTheme="minorHAnsi" w:hAnsiTheme="minorHAnsi" w:cstheme="minorHAnsi"/>
          <w:lang w:val="en-GB"/>
        </w:rPr>
        <w:t>Transparency</w:t>
      </w:r>
      <w:r w:rsidR="00103F62" w:rsidRPr="006151A5">
        <w:rPr>
          <w:rFonts w:asciiTheme="minorHAnsi" w:hAnsiTheme="minorHAnsi" w:cstheme="minorHAnsi"/>
          <w:lang w:val="en-GB"/>
        </w:rPr>
        <w:t xml:space="preserve"> International (Mar</w:t>
      </w:r>
      <w:r w:rsidR="0058524C" w:rsidRPr="006151A5">
        <w:rPr>
          <w:rFonts w:asciiTheme="minorHAnsi" w:hAnsiTheme="minorHAnsi" w:cstheme="minorHAnsi"/>
          <w:lang w:val="en-GB"/>
        </w:rPr>
        <w:t>ch</w:t>
      </w:r>
      <w:r w:rsidR="00103F62" w:rsidRPr="006151A5">
        <w:rPr>
          <w:rFonts w:asciiTheme="minorHAnsi" w:hAnsiTheme="minorHAnsi" w:cstheme="minorHAnsi"/>
          <w:lang w:val="en-GB"/>
        </w:rPr>
        <w:t xml:space="preserve"> 2020)</w:t>
      </w:r>
      <w:r w:rsidR="00103F62" w:rsidRPr="006151A5">
        <w:rPr>
          <w:rStyle w:val="FootnoteReference"/>
          <w:rFonts w:asciiTheme="minorHAnsi" w:hAnsiTheme="minorHAnsi" w:cstheme="minorHAnsi"/>
          <w:lang w:val="en-GB"/>
        </w:rPr>
        <w:footnoteReference w:id="73"/>
      </w:r>
      <w:r w:rsidR="0058524C" w:rsidRPr="006151A5">
        <w:rPr>
          <w:rFonts w:asciiTheme="minorHAnsi" w:hAnsiTheme="minorHAnsi" w:cstheme="minorHAnsi"/>
          <w:lang w:val="en-GB"/>
        </w:rPr>
        <w:t xml:space="preserve"> in one of its publications draws attention to the risk of corruption that accompanies public procurement mainly in the health sector. The evidence presented by this organization shows that in EU countries about 28% of corruption cases are related to health procurement in terms of normalcy. The Ebola virus case 2014-2016 served to draw lessons on corruption in times of crisis, which have been addressed to international institutions since the beginning of the COVID-19 pandemic period. A good practice described by Transparency International was the way Taiwan was organized in the event of a SARS epidemic. To deal with the crisis, the government set up a centralized national </w:t>
      </w:r>
      <w:proofErr w:type="spellStart"/>
      <w:r w:rsidR="0058524C" w:rsidRPr="006151A5">
        <w:rPr>
          <w:rFonts w:asciiTheme="minorHAnsi" w:hAnsiTheme="minorHAnsi" w:cstheme="minorHAnsi"/>
          <w:lang w:val="en-GB"/>
        </w:rPr>
        <w:t>center</w:t>
      </w:r>
      <w:proofErr w:type="spellEnd"/>
      <w:r w:rsidR="0058524C" w:rsidRPr="006151A5">
        <w:rPr>
          <w:rFonts w:asciiTheme="minorHAnsi" w:hAnsiTheme="minorHAnsi" w:cstheme="minorHAnsi"/>
          <w:lang w:val="en-GB"/>
        </w:rPr>
        <w:t xml:space="preserve"> to help coordinate and respond to health emergencies, increasing transparency, improving technology, and developing a sustainable prevention plan. </w:t>
      </w:r>
    </w:p>
    <w:p w14:paraId="13C9EDB0" w14:textId="3AF143D3" w:rsidR="00103F62" w:rsidRPr="006151A5" w:rsidRDefault="008D1AA0" w:rsidP="006151A5">
      <w:pPr>
        <w:pStyle w:val="NormalWeb"/>
        <w:shd w:val="clear" w:color="auto" w:fill="FFFFFF"/>
        <w:spacing w:before="0" w:beforeAutospacing="0" w:after="0" w:afterAutospacing="0"/>
        <w:rPr>
          <w:rFonts w:asciiTheme="minorHAnsi" w:hAnsiTheme="minorHAnsi" w:cstheme="minorHAnsi"/>
          <w:lang w:val="en-GB"/>
        </w:rPr>
      </w:pPr>
      <w:r w:rsidRPr="006151A5">
        <w:rPr>
          <w:rFonts w:asciiTheme="minorHAnsi" w:hAnsiTheme="minorHAnsi" w:cstheme="minorHAnsi"/>
          <w:lang w:val="en-GB"/>
        </w:rPr>
        <w:t xml:space="preserve">Regarding the procedures followed for the revised state budget for 2020, it was concluded that the process of revising and amending the State Budget Law for 2020 has been done in implementation of the legal framework for the budget and the amendments have been published. In March 2020, the Albanian Government announced the budget measures to be taken in response to the COVID-19 pandemic. These measures entered into force in April 2020, with Normative Act no. 6 dated 21.03.2020 "On some amendments and additions to Law no. </w:t>
      </w:r>
      <w:r w:rsidRPr="006151A5">
        <w:rPr>
          <w:rFonts w:asciiTheme="minorHAnsi" w:hAnsiTheme="minorHAnsi" w:cstheme="minorHAnsi"/>
          <w:lang w:val="en-GB"/>
        </w:rPr>
        <w:lastRenderedPageBreak/>
        <w:t xml:space="preserve">88/2019, on the budget of 2020" and with Normative Act no. 15, dated 15.04.2020, "On some amendments to Law no. 88/2019, on the 2020 budget". </w:t>
      </w:r>
      <w:r w:rsidRPr="006151A5">
        <w:rPr>
          <w:rStyle w:val="FootnoteReference"/>
          <w:rFonts w:asciiTheme="minorHAnsi" w:hAnsiTheme="minorHAnsi" w:cstheme="minorHAnsi"/>
          <w:lang w:val="en-GB"/>
        </w:rPr>
        <w:footnoteReference w:id="74"/>
      </w:r>
    </w:p>
    <w:p w14:paraId="0A41F19A" w14:textId="37B3D9C2" w:rsidR="00C62C58" w:rsidRPr="006151A5" w:rsidRDefault="008D1AA0"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In related to the preliminary publication and withdrawal of opinions on these changes from other public institutions or from stakeholders and civil society, no evidence is found that this process was conducted with transparency and a broad-based consultation. This fact is evidenced by the survey conducted for the purposes of this study, where 43.2% of respondents claim that the process of budget redistribution as a result of measures against the COVID-19 pandemic was not discussed with the public. The distribution of responses according to the level of perception on the scale of discussion with the public the revised budget as a result of the COVID-19 pandemic is presented in the chart below.</w:t>
      </w:r>
    </w:p>
    <w:p w14:paraId="09B5C66A" w14:textId="641339FA" w:rsidR="003E6F01" w:rsidRPr="006151A5" w:rsidRDefault="003E6F01" w:rsidP="006151A5">
      <w:pPr>
        <w:pStyle w:val="Caption"/>
        <w:spacing w:before="0" w:beforeAutospacing="0" w:after="0" w:afterAutospacing="0"/>
        <w:rPr>
          <w:rFonts w:asciiTheme="minorHAnsi" w:hAnsiTheme="minorHAnsi" w:cstheme="minorHAnsi"/>
          <w:szCs w:val="24"/>
        </w:rPr>
      </w:pPr>
      <w:bookmarkStart w:id="84" w:name="_Toc71584172"/>
      <w:r w:rsidRPr="006151A5">
        <w:rPr>
          <w:rFonts w:asciiTheme="minorHAnsi" w:hAnsiTheme="minorHAnsi" w:cstheme="minorHAnsi"/>
        </w:rPr>
        <w:t xml:space="preserve">Graph </w:t>
      </w:r>
      <w:r w:rsidRPr="006151A5">
        <w:rPr>
          <w:rFonts w:asciiTheme="minorHAnsi" w:hAnsiTheme="minorHAnsi" w:cstheme="minorHAnsi"/>
        </w:rPr>
        <w:fldChar w:fldCharType="begin"/>
      </w:r>
      <w:r w:rsidRPr="006151A5">
        <w:rPr>
          <w:rFonts w:asciiTheme="minorHAnsi" w:hAnsiTheme="minorHAnsi" w:cstheme="minorHAnsi"/>
        </w:rPr>
        <w:instrText xml:space="preserve"> SEQ Graph \* ARABIC </w:instrText>
      </w:r>
      <w:r w:rsidRPr="006151A5">
        <w:rPr>
          <w:rFonts w:asciiTheme="minorHAnsi" w:hAnsiTheme="minorHAnsi" w:cstheme="minorHAnsi"/>
        </w:rPr>
        <w:fldChar w:fldCharType="separate"/>
      </w:r>
      <w:r w:rsidRPr="006151A5">
        <w:rPr>
          <w:rFonts w:asciiTheme="minorHAnsi" w:hAnsiTheme="minorHAnsi" w:cstheme="minorHAnsi"/>
          <w:noProof/>
        </w:rPr>
        <w:t>9</w:t>
      </w:r>
      <w:r w:rsidRPr="006151A5">
        <w:rPr>
          <w:rFonts w:asciiTheme="minorHAnsi" w:hAnsiTheme="minorHAnsi" w:cstheme="minorHAnsi"/>
        </w:rPr>
        <w:fldChar w:fldCharType="end"/>
      </w:r>
      <w:r w:rsidRPr="006151A5">
        <w:rPr>
          <w:rFonts w:asciiTheme="minorHAnsi" w:hAnsiTheme="minorHAnsi" w:cstheme="minorHAnsi"/>
        </w:rPr>
        <w:t>. Discussion with public of the measures against pandemic</w:t>
      </w:r>
      <w:bookmarkEnd w:id="84"/>
    </w:p>
    <w:p w14:paraId="0767A562" w14:textId="1225B3C6" w:rsidR="00C62C58" w:rsidRPr="006151A5" w:rsidRDefault="007122B0" w:rsidP="006151A5">
      <w:pPr>
        <w:spacing w:before="0" w:beforeAutospacing="0" w:after="0" w:afterAutospacing="0"/>
        <w:jc w:val="center"/>
        <w:rPr>
          <w:rFonts w:asciiTheme="minorHAnsi" w:hAnsiTheme="minorHAnsi" w:cstheme="minorHAnsi"/>
          <w:szCs w:val="24"/>
        </w:rPr>
      </w:pPr>
      <w:r w:rsidRPr="006151A5">
        <w:rPr>
          <w:rFonts w:asciiTheme="minorHAnsi" w:hAnsiTheme="minorHAnsi" w:cstheme="minorHAnsi"/>
          <w:noProof/>
        </w:rPr>
        <w:drawing>
          <wp:inline distT="0" distB="0" distL="0" distR="0" wp14:anchorId="4B6E673B" wp14:editId="1D4B4447">
            <wp:extent cx="3390900" cy="2127250"/>
            <wp:effectExtent l="0" t="0" r="0" b="6350"/>
            <wp:docPr id="9" name="Chart 9">
              <a:extLst xmlns:a="http://schemas.openxmlformats.org/drawingml/2006/main">
                <a:ext uri="{FF2B5EF4-FFF2-40B4-BE49-F238E27FC236}">
                  <a16:creationId xmlns:a16="http://schemas.microsoft.com/office/drawing/2014/main" id="{F0007F9B-E32A-4E6E-9CF7-44E19170FA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656E82A" w14:textId="5DA84F86" w:rsidR="00103F62" w:rsidRPr="006151A5" w:rsidRDefault="00103F62" w:rsidP="006151A5">
      <w:pPr>
        <w:spacing w:before="0" w:beforeAutospacing="0" w:after="0" w:afterAutospacing="0"/>
        <w:rPr>
          <w:rFonts w:asciiTheme="minorHAnsi" w:hAnsiTheme="minorHAnsi" w:cstheme="minorHAnsi"/>
          <w:szCs w:val="24"/>
        </w:rPr>
      </w:pPr>
    </w:p>
    <w:p w14:paraId="302A563E" w14:textId="71A46E82"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ab/>
      </w:r>
      <w:r w:rsidR="007122B0" w:rsidRPr="006151A5">
        <w:rPr>
          <w:rFonts w:asciiTheme="minorHAnsi" w:hAnsiTheme="minorHAnsi" w:cstheme="minorHAnsi"/>
          <w:b/>
          <w:bCs/>
          <w:i/>
          <w:color w:val="000000"/>
          <w:szCs w:val="24"/>
        </w:rPr>
        <w:t>Source: Online survey</w:t>
      </w:r>
    </w:p>
    <w:p w14:paraId="60CE9BA8" w14:textId="406195D0" w:rsidR="00CF26F7" w:rsidRPr="006151A5" w:rsidRDefault="00F53E17"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szCs w:val="24"/>
        </w:rPr>
        <w:t xml:space="preserve">In related to the strengthening of audit and internal control during the COVID-19 pandemic, no specific measures have been taken to delegate authority. But the normal functioning of internal control systems is consistently ensured, although public administration staff works online from home. Also, the Secretary General of the Ministry of Finance and Economy asked the other authorized officials in line ministries and or other public institutions, to report periodically on a weekly basis on the main expenditures aiming at the continued functioning of public institutions. and ensuring continuity to enable the provision of services to the public. The role and functioning of internal audit did not change during the pandemic closure period, and the effectiveness of auditors' work was influenced by the new way of working from home as well as the entire public administration. As evidenced by the official website of the MFE, the government has drafted and published periodic reports on the implementation of the state budget for 2020, and the analysis of budget implementation for the 10-month period has been submitted to the Committee on </w:t>
      </w:r>
      <w:r w:rsidRPr="006151A5">
        <w:rPr>
          <w:rFonts w:asciiTheme="minorHAnsi" w:hAnsiTheme="minorHAnsi" w:cstheme="minorHAnsi"/>
          <w:szCs w:val="24"/>
        </w:rPr>
        <w:lastRenderedPageBreak/>
        <w:t>Economy and Finance, Parliament of Albania and on the official website</w:t>
      </w:r>
      <w:r w:rsidR="00103F62" w:rsidRPr="006151A5">
        <w:rPr>
          <w:rStyle w:val="FootnoteReference"/>
          <w:rFonts w:asciiTheme="minorHAnsi" w:hAnsiTheme="minorHAnsi" w:cstheme="minorHAnsi"/>
          <w:szCs w:val="24"/>
        </w:rPr>
        <w:footnoteReference w:id="75"/>
      </w:r>
      <w:r w:rsidR="00103F62" w:rsidRPr="006151A5">
        <w:rPr>
          <w:rFonts w:asciiTheme="minorHAnsi" w:hAnsiTheme="minorHAnsi" w:cstheme="minorHAnsi"/>
          <w:szCs w:val="24"/>
        </w:rPr>
        <w:t xml:space="preserve">. </w:t>
      </w:r>
      <w:r w:rsidRPr="006151A5">
        <w:rPr>
          <w:rFonts w:asciiTheme="minorHAnsi" w:hAnsiTheme="minorHAnsi" w:cstheme="minorHAnsi"/>
          <w:b/>
          <w:bCs/>
          <w:szCs w:val="24"/>
        </w:rPr>
        <w:t xml:space="preserve">However, these reports do not provide detailed or specific information regarding the direct costs of the COVID-19 pandemic, much less </w:t>
      </w:r>
      <w:r w:rsidR="004A3808" w:rsidRPr="006151A5">
        <w:rPr>
          <w:rFonts w:asciiTheme="minorHAnsi" w:hAnsiTheme="minorHAnsi" w:cstheme="minorHAnsi"/>
          <w:b/>
          <w:bCs/>
          <w:szCs w:val="24"/>
        </w:rPr>
        <w:t xml:space="preserve">from the </w:t>
      </w:r>
      <w:r w:rsidRPr="006151A5">
        <w:rPr>
          <w:rFonts w:asciiTheme="minorHAnsi" w:hAnsiTheme="minorHAnsi" w:cstheme="minorHAnsi"/>
          <w:b/>
          <w:bCs/>
          <w:szCs w:val="24"/>
        </w:rPr>
        <w:t>gender</w:t>
      </w:r>
      <w:r w:rsidR="004A3808" w:rsidRPr="006151A5">
        <w:rPr>
          <w:rFonts w:asciiTheme="minorHAnsi" w:hAnsiTheme="minorHAnsi" w:cstheme="minorHAnsi"/>
          <w:b/>
          <w:bCs/>
          <w:szCs w:val="24"/>
        </w:rPr>
        <w:t xml:space="preserve"> perspective</w:t>
      </w:r>
      <w:r w:rsidRPr="006151A5">
        <w:rPr>
          <w:rFonts w:asciiTheme="minorHAnsi" w:hAnsiTheme="minorHAnsi" w:cstheme="minorHAnsi"/>
          <w:b/>
          <w:bCs/>
          <w:szCs w:val="24"/>
        </w:rPr>
        <w:t>. These are summary reports on fiscal and budget revenues as well as on the level of coherent and capital expenditures accumulated up to the reporting period comparing them with last year's data.</w:t>
      </w:r>
      <w:r w:rsidR="004A3808" w:rsidRPr="006151A5">
        <w:rPr>
          <w:rFonts w:asciiTheme="minorHAnsi" w:hAnsiTheme="minorHAnsi" w:cstheme="minorHAnsi"/>
          <w:b/>
          <w:bCs/>
          <w:szCs w:val="24"/>
        </w:rPr>
        <w:t xml:space="preserve"> </w:t>
      </w:r>
      <w:r w:rsidR="004A3808" w:rsidRPr="006151A5">
        <w:rPr>
          <w:rFonts w:asciiTheme="minorHAnsi" w:hAnsiTheme="minorHAnsi" w:cstheme="minorHAnsi"/>
          <w:szCs w:val="24"/>
        </w:rPr>
        <w:t>The instruments of transparency applied to public procurement procedures throughout the pandemic are the same as standard procedures. But, in the first two months of the March-April</w:t>
      </w:r>
      <w:r w:rsidR="00CF26F7" w:rsidRPr="006151A5">
        <w:rPr>
          <w:rFonts w:asciiTheme="minorHAnsi" w:hAnsiTheme="minorHAnsi" w:cstheme="minorHAnsi"/>
          <w:szCs w:val="24"/>
        </w:rPr>
        <w:t xml:space="preserve"> 2020</w:t>
      </w:r>
      <w:r w:rsidR="004A3808" w:rsidRPr="006151A5">
        <w:rPr>
          <w:rFonts w:asciiTheme="minorHAnsi" w:hAnsiTheme="minorHAnsi" w:cstheme="minorHAnsi"/>
          <w:szCs w:val="24"/>
        </w:rPr>
        <w:t xml:space="preserve"> closing, procurement procedures were negotiated to deal with the situation without announcement, </w:t>
      </w:r>
      <w:r w:rsidR="00CF26F7" w:rsidRPr="006151A5">
        <w:rPr>
          <w:rFonts w:asciiTheme="minorHAnsi" w:hAnsiTheme="minorHAnsi" w:cstheme="minorHAnsi"/>
          <w:szCs w:val="24"/>
        </w:rPr>
        <w:t>with</w:t>
      </w:r>
      <w:r w:rsidR="004A3808" w:rsidRPr="006151A5">
        <w:rPr>
          <w:rFonts w:asciiTheme="minorHAnsi" w:hAnsiTheme="minorHAnsi" w:cstheme="minorHAnsi"/>
          <w:szCs w:val="24"/>
        </w:rPr>
        <w:t xml:space="preserve"> no prior publication of the procedure. However, the whole procedure was performed through the electronic system and is monitored.</w:t>
      </w:r>
      <w:r w:rsidR="00CF26F7" w:rsidRPr="006151A5">
        <w:rPr>
          <w:rFonts w:asciiTheme="minorHAnsi" w:hAnsiTheme="minorHAnsi" w:cstheme="minorHAnsi"/>
          <w:szCs w:val="24"/>
        </w:rPr>
        <w:t xml:space="preserve"> On March 24, by decision of the Council of Ministers, the state of natural disaster was declared. For these situations, the Law on Public Procurement in article 33-point 3 letter “ç” provides exceptions from the usual cases in the implementation of deadlines and procedures taking into account the emergency conditions.</w:t>
      </w:r>
      <w:r w:rsidR="00103F62" w:rsidRPr="006151A5">
        <w:rPr>
          <w:rStyle w:val="FootnoteReference"/>
          <w:rFonts w:asciiTheme="minorHAnsi" w:hAnsiTheme="minorHAnsi" w:cstheme="minorHAnsi"/>
          <w:szCs w:val="24"/>
        </w:rPr>
        <w:footnoteReference w:id="76"/>
      </w:r>
      <w:r w:rsidR="00103F62" w:rsidRPr="006151A5">
        <w:rPr>
          <w:rFonts w:asciiTheme="minorHAnsi" w:hAnsiTheme="minorHAnsi" w:cstheme="minorHAnsi"/>
          <w:szCs w:val="24"/>
        </w:rPr>
        <w:t xml:space="preserve">. </w:t>
      </w:r>
      <w:r w:rsidR="00CF26F7" w:rsidRPr="006151A5">
        <w:rPr>
          <w:rFonts w:asciiTheme="minorHAnsi" w:hAnsiTheme="minorHAnsi" w:cstheme="minorHAnsi"/>
          <w:szCs w:val="24"/>
        </w:rPr>
        <w:t>Some contracts of the Ministry of Health and Social Protection were directly concluded by Decision of the Council of Ministers</w:t>
      </w:r>
      <w:r w:rsidR="00CF26F7" w:rsidRPr="006151A5">
        <w:rPr>
          <w:rStyle w:val="FootnoteReference"/>
          <w:rFonts w:asciiTheme="minorHAnsi" w:hAnsiTheme="minorHAnsi" w:cstheme="minorHAnsi"/>
          <w:szCs w:val="24"/>
          <w:vertAlign w:val="baseline"/>
        </w:rPr>
        <w:t xml:space="preserve"> </w:t>
      </w:r>
      <w:r w:rsidR="00103F62" w:rsidRPr="006151A5">
        <w:rPr>
          <w:rStyle w:val="FootnoteReference"/>
          <w:rFonts w:asciiTheme="minorHAnsi" w:hAnsiTheme="minorHAnsi" w:cstheme="minorHAnsi"/>
          <w:szCs w:val="24"/>
        </w:rPr>
        <w:footnoteReference w:id="77"/>
      </w:r>
      <w:r w:rsidR="00103F62" w:rsidRPr="006151A5">
        <w:rPr>
          <w:rFonts w:asciiTheme="minorHAnsi" w:hAnsiTheme="minorHAnsi" w:cstheme="minorHAnsi"/>
          <w:szCs w:val="24"/>
        </w:rPr>
        <w:t xml:space="preserve">, </w:t>
      </w:r>
      <w:r w:rsidR="00CF26F7" w:rsidRPr="006151A5">
        <w:rPr>
          <w:rFonts w:asciiTheme="minorHAnsi" w:hAnsiTheme="minorHAnsi" w:cstheme="minorHAnsi"/>
          <w:szCs w:val="24"/>
        </w:rPr>
        <w:t>with the argument of the essential interest of the state</w:t>
      </w:r>
      <w:r w:rsidR="00103F62" w:rsidRPr="006151A5">
        <w:rPr>
          <w:rFonts w:asciiTheme="minorHAnsi" w:hAnsiTheme="minorHAnsi" w:cstheme="minorHAnsi"/>
          <w:szCs w:val="24"/>
        </w:rPr>
        <w:t xml:space="preserve">. </w:t>
      </w:r>
      <w:r w:rsidR="00CF26F7" w:rsidRPr="006151A5">
        <w:rPr>
          <w:rFonts w:asciiTheme="minorHAnsi" w:hAnsiTheme="minorHAnsi" w:cstheme="minorHAnsi"/>
          <w:szCs w:val="24"/>
        </w:rPr>
        <w:t xml:space="preserve">According to </w:t>
      </w:r>
      <w:r w:rsidR="00103F62" w:rsidRPr="006151A5">
        <w:rPr>
          <w:rFonts w:asciiTheme="minorHAnsi" w:hAnsiTheme="minorHAnsi" w:cstheme="minorHAnsi"/>
          <w:color w:val="000000"/>
          <w:szCs w:val="24"/>
        </w:rPr>
        <w:t>BIRN</w:t>
      </w:r>
      <w:r w:rsidR="00103F62" w:rsidRPr="006151A5">
        <w:rPr>
          <w:rStyle w:val="FootnoteReference"/>
          <w:rFonts w:asciiTheme="minorHAnsi" w:hAnsiTheme="minorHAnsi" w:cstheme="minorHAnsi"/>
          <w:color w:val="000000"/>
          <w:szCs w:val="24"/>
        </w:rPr>
        <w:footnoteReference w:id="78"/>
      </w:r>
      <w:r w:rsidR="00103F62" w:rsidRPr="006151A5">
        <w:rPr>
          <w:rFonts w:asciiTheme="minorHAnsi" w:hAnsiTheme="minorHAnsi" w:cstheme="minorHAnsi"/>
          <w:color w:val="000000"/>
          <w:szCs w:val="24"/>
        </w:rPr>
        <w:t xml:space="preserve">, </w:t>
      </w:r>
      <w:r w:rsidR="00CF26F7" w:rsidRPr="006151A5">
        <w:rPr>
          <w:rFonts w:asciiTheme="minorHAnsi" w:hAnsiTheme="minorHAnsi" w:cstheme="minorHAnsi"/>
          <w:color w:val="000000"/>
          <w:szCs w:val="24"/>
        </w:rPr>
        <w:t xml:space="preserve">referring to public data, in March and May 2020, at least 15 public tenders were conducted - one by the Ministry of Justice on 18 April </w:t>
      </w:r>
      <w:r w:rsidR="00386D58" w:rsidRPr="006151A5">
        <w:rPr>
          <w:rFonts w:asciiTheme="minorHAnsi" w:hAnsiTheme="minorHAnsi" w:cstheme="minorHAnsi"/>
          <w:color w:val="000000"/>
          <w:szCs w:val="24"/>
        </w:rPr>
        <w:t xml:space="preserve">2020 </w:t>
      </w:r>
      <w:r w:rsidR="00CF26F7" w:rsidRPr="006151A5">
        <w:rPr>
          <w:rFonts w:asciiTheme="minorHAnsi" w:hAnsiTheme="minorHAnsi" w:cstheme="minorHAnsi"/>
          <w:color w:val="000000"/>
          <w:szCs w:val="24"/>
        </w:rPr>
        <w:t>and the other 14</w:t>
      </w:r>
      <w:r w:rsidR="00386D58" w:rsidRPr="006151A5">
        <w:rPr>
          <w:rFonts w:asciiTheme="minorHAnsi" w:hAnsiTheme="minorHAnsi" w:cstheme="minorHAnsi"/>
          <w:color w:val="000000"/>
          <w:szCs w:val="24"/>
          <w:vertAlign w:val="superscript"/>
        </w:rPr>
        <w:t>th</w:t>
      </w:r>
      <w:r w:rsidR="00386D58" w:rsidRPr="006151A5">
        <w:rPr>
          <w:rFonts w:asciiTheme="minorHAnsi" w:hAnsiTheme="minorHAnsi" w:cstheme="minorHAnsi"/>
          <w:color w:val="000000"/>
          <w:szCs w:val="24"/>
        </w:rPr>
        <w:t xml:space="preserve"> </w:t>
      </w:r>
      <w:r w:rsidR="00CF26F7" w:rsidRPr="006151A5">
        <w:rPr>
          <w:rFonts w:asciiTheme="minorHAnsi" w:hAnsiTheme="minorHAnsi" w:cstheme="minorHAnsi"/>
          <w:color w:val="000000"/>
          <w:szCs w:val="24"/>
        </w:rPr>
        <w:t>by the Ministry of Health and Social Protection on 21 March</w:t>
      </w:r>
      <w:r w:rsidR="00386D58" w:rsidRPr="006151A5">
        <w:rPr>
          <w:rFonts w:asciiTheme="minorHAnsi" w:hAnsiTheme="minorHAnsi" w:cstheme="minorHAnsi"/>
          <w:color w:val="000000"/>
          <w:szCs w:val="24"/>
        </w:rPr>
        <w:t>,2020</w:t>
      </w:r>
      <w:r w:rsidR="00CF26F7" w:rsidRPr="006151A5">
        <w:rPr>
          <w:rFonts w:asciiTheme="minorHAnsi" w:hAnsiTheme="minorHAnsi" w:cstheme="minorHAnsi"/>
          <w:color w:val="000000"/>
          <w:szCs w:val="24"/>
        </w:rPr>
        <w:t xml:space="preserve"> and 18 April</w:t>
      </w:r>
      <w:r w:rsidR="00386D58" w:rsidRPr="006151A5">
        <w:rPr>
          <w:rFonts w:asciiTheme="minorHAnsi" w:hAnsiTheme="minorHAnsi" w:cstheme="minorHAnsi"/>
          <w:color w:val="000000"/>
          <w:szCs w:val="24"/>
        </w:rPr>
        <w:t>, 2020</w:t>
      </w:r>
      <w:r w:rsidR="00CF26F7" w:rsidRPr="006151A5">
        <w:rPr>
          <w:rFonts w:asciiTheme="minorHAnsi" w:hAnsiTheme="minorHAnsi" w:cstheme="minorHAnsi"/>
          <w:color w:val="000000"/>
          <w:szCs w:val="24"/>
        </w:rPr>
        <w:t>. The tenders were closed without any prior public notice, so it is not known how many companies participated, what conditions or criteria were applied during the tender award.</w:t>
      </w:r>
    </w:p>
    <w:p w14:paraId="69B9FEF8" w14:textId="5D87099D" w:rsidR="00103F62" w:rsidRPr="006151A5" w:rsidRDefault="00386D58"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This fact is evidenced by the findings of the survey conducted for the purposes of this study, identifying that 43.2% of respondents claim that the budget redistribution in response to the COVID-19 pandemic has not been discussed with the public. The distribution according to the answers to this question of the respondents is presented in the graph below.</w:t>
      </w:r>
    </w:p>
    <w:p w14:paraId="2088AE32" w14:textId="200FE2C0" w:rsidR="00006622" w:rsidRPr="006151A5" w:rsidRDefault="00006622" w:rsidP="006151A5">
      <w:pPr>
        <w:pStyle w:val="Caption"/>
        <w:spacing w:before="0" w:beforeAutospacing="0" w:after="0" w:afterAutospacing="0"/>
        <w:rPr>
          <w:rFonts w:asciiTheme="minorHAnsi" w:hAnsiTheme="minorHAnsi" w:cstheme="minorHAnsi"/>
          <w:color w:val="000000"/>
          <w:szCs w:val="24"/>
        </w:rPr>
      </w:pPr>
      <w:bookmarkStart w:id="85" w:name="_Toc71584173"/>
      <w:r w:rsidRPr="006151A5">
        <w:rPr>
          <w:rFonts w:asciiTheme="minorHAnsi" w:hAnsiTheme="minorHAnsi" w:cstheme="minorHAnsi"/>
        </w:rPr>
        <w:t xml:space="preserve">Graph </w:t>
      </w:r>
      <w:r w:rsidRPr="006151A5">
        <w:rPr>
          <w:rFonts w:asciiTheme="minorHAnsi" w:hAnsiTheme="minorHAnsi" w:cstheme="minorHAnsi"/>
        </w:rPr>
        <w:fldChar w:fldCharType="begin"/>
      </w:r>
      <w:r w:rsidRPr="006151A5">
        <w:rPr>
          <w:rFonts w:asciiTheme="minorHAnsi" w:hAnsiTheme="minorHAnsi" w:cstheme="minorHAnsi"/>
        </w:rPr>
        <w:instrText xml:space="preserve"> SEQ Graph \* ARABIC </w:instrText>
      </w:r>
      <w:r w:rsidRPr="006151A5">
        <w:rPr>
          <w:rFonts w:asciiTheme="minorHAnsi" w:hAnsiTheme="minorHAnsi" w:cstheme="minorHAnsi"/>
        </w:rPr>
        <w:fldChar w:fldCharType="separate"/>
      </w:r>
      <w:r w:rsidR="003E6F01" w:rsidRPr="006151A5">
        <w:rPr>
          <w:rFonts w:asciiTheme="minorHAnsi" w:hAnsiTheme="minorHAnsi" w:cstheme="minorHAnsi"/>
          <w:noProof/>
        </w:rPr>
        <w:t>10</w:t>
      </w:r>
      <w:r w:rsidRPr="006151A5">
        <w:rPr>
          <w:rFonts w:asciiTheme="minorHAnsi" w:hAnsiTheme="minorHAnsi" w:cstheme="minorHAnsi"/>
        </w:rPr>
        <w:fldChar w:fldCharType="end"/>
      </w:r>
      <w:r w:rsidRPr="006151A5">
        <w:rPr>
          <w:rFonts w:asciiTheme="minorHAnsi" w:hAnsiTheme="minorHAnsi" w:cstheme="minorHAnsi"/>
        </w:rPr>
        <w:t>. Transparency of the procurement during pandemic</w:t>
      </w:r>
      <w:bookmarkEnd w:id="85"/>
      <w:r w:rsidRPr="006151A5">
        <w:rPr>
          <w:rFonts w:asciiTheme="minorHAnsi" w:hAnsiTheme="minorHAnsi" w:cstheme="minorHAnsi"/>
        </w:rPr>
        <w:t xml:space="preserve"> </w:t>
      </w:r>
    </w:p>
    <w:p w14:paraId="1D4D6F4B" w14:textId="69837CF6" w:rsidR="00006622" w:rsidRPr="006151A5" w:rsidRDefault="00006622" w:rsidP="006151A5">
      <w:pPr>
        <w:spacing w:before="0" w:beforeAutospacing="0" w:after="0" w:afterAutospacing="0"/>
        <w:jc w:val="center"/>
        <w:rPr>
          <w:rFonts w:asciiTheme="minorHAnsi" w:hAnsiTheme="minorHAnsi" w:cstheme="minorHAnsi"/>
          <w:szCs w:val="24"/>
        </w:rPr>
      </w:pPr>
      <w:r w:rsidRPr="006151A5">
        <w:rPr>
          <w:rFonts w:asciiTheme="minorHAnsi" w:hAnsiTheme="minorHAnsi" w:cstheme="minorHAnsi"/>
          <w:noProof/>
        </w:rPr>
        <w:lastRenderedPageBreak/>
        <w:drawing>
          <wp:inline distT="0" distB="0" distL="0" distR="0" wp14:anchorId="745DE692" wp14:editId="2EA8AD61">
            <wp:extent cx="3606800" cy="1943100"/>
            <wp:effectExtent l="0" t="0" r="12700" b="0"/>
            <wp:docPr id="31" name="Chart 31">
              <a:extLst xmlns:a="http://schemas.openxmlformats.org/drawingml/2006/main">
                <a:ext uri="{FF2B5EF4-FFF2-40B4-BE49-F238E27FC236}">
                  <a16:creationId xmlns:a16="http://schemas.microsoft.com/office/drawing/2014/main" id="{4D397CD5-DA17-49F2-906A-CAF62079E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F776595" w14:textId="6566135E" w:rsidR="00103F62" w:rsidRPr="006151A5" w:rsidRDefault="00103F62" w:rsidP="006151A5">
      <w:pPr>
        <w:spacing w:before="0" w:beforeAutospacing="0" w:after="0" w:afterAutospacing="0"/>
        <w:jc w:val="center"/>
        <w:rPr>
          <w:rFonts w:asciiTheme="minorHAnsi" w:hAnsiTheme="minorHAnsi" w:cstheme="minorHAnsi"/>
          <w:szCs w:val="24"/>
        </w:rPr>
      </w:pPr>
    </w:p>
    <w:p w14:paraId="4280D7C6" w14:textId="77777777" w:rsidR="00103F62" w:rsidRPr="006151A5" w:rsidRDefault="00103F62" w:rsidP="006151A5">
      <w:pPr>
        <w:spacing w:before="0" w:beforeAutospacing="0" w:after="0" w:afterAutospacing="0"/>
        <w:jc w:val="center"/>
        <w:rPr>
          <w:rFonts w:asciiTheme="minorHAnsi" w:hAnsiTheme="minorHAnsi" w:cstheme="minorHAnsi"/>
          <w:szCs w:val="24"/>
        </w:rPr>
      </w:pPr>
    </w:p>
    <w:p w14:paraId="63E2AE2E" w14:textId="3F80259A" w:rsidR="00103F62" w:rsidRPr="006151A5" w:rsidRDefault="00006622" w:rsidP="006151A5">
      <w:pPr>
        <w:spacing w:before="0" w:beforeAutospacing="0" w:after="0" w:afterAutospacing="0"/>
        <w:ind w:firstLine="720"/>
        <w:rPr>
          <w:rFonts w:asciiTheme="minorHAnsi" w:hAnsiTheme="minorHAnsi" w:cstheme="minorHAnsi"/>
          <w:i/>
          <w:szCs w:val="24"/>
        </w:rPr>
      </w:pPr>
      <w:r w:rsidRPr="006151A5">
        <w:rPr>
          <w:rFonts w:asciiTheme="minorHAnsi" w:hAnsiTheme="minorHAnsi" w:cstheme="minorHAnsi"/>
          <w:b/>
          <w:bCs/>
          <w:i/>
          <w:color w:val="000000"/>
          <w:szCs w:val="24"/>
        </w:rPr>
        <w:t xml:space="preserve">Source: On line survey </w:t>
      </w:r>
    </w:p>
    <w:p w14:paraId="0A410018" w14:textId="77777777" w:rsidR="00103F62" w:rsidRPr="006151A5" w:rsidRDefault="00103F62" w:rsidP="006151A5">
      <w:pPr>
        <w:spacing w:before="0" w:beforeAutospacing="0" w:after="0" w:afterAutospacing="0"/>
        <w:rPr>
          <w:rFonts w:asciiTheme="minorHAnsi" w:hAnsiTheme="minorHAnsi" w:cstheme="minorHAnsi"/>
          <w:szCs w:val="24"/>
        </w:rPr>
      </w:pPr>
    </w:p>
    <w:p w14:paraId="3D1A735B" w14:textId="4ED108C0" w:rsidR="00A43860" w:rsidRPr="006151A5" w:rsidRDefault="00A43860"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Enabling the gender perspective in public procurement procedures, in general practice, is guaranteed by the principle of non-discrimination. Also, Public Procurement Agency (PPA) has and the Central </w:t>
      </w:r>
      <w:proofErr w:type="spellStart"/>
      <w:r w:rsidRPr="006151A5">
        <w:rPr>
          <w:rFonts w:asciiTheme="minorHAnsi" w:hAnsiTheme="minorHAnsi" w:cstheme="minorHAnsi"/>
          <w:szCs w:val="24"/>
        </w:rPr>
        <w:t>Labor</w:t>
      </w:r>
      <w:proofErr w:type="spellEnd"/>
      <w:r w:rsidRPr="006151A5">
        <w:rPr>
          <w:rFonts w:asciiTheme="minorHAnsi" w:hAnsiTheme="minorHAnsi" w:cstheme="minorHAnsi"/>
          <w:szCs w:val="24"/>
        </w:rPr>
        <w:t xml:space="preserve"> Inspectorate have a joint recommendation since 2019, according to which it is required that in the Standard Tender Documents economic operators must declare that they meet all obligations and conditions arising from the </w:t>
      </w:r>
      <w:proofErr w:type="spellStart"/>
      <w:r w:rsidRPr="006151A5">
        <w:rPr>
          <w:rFonts w:asciiTheme="minorHAnsi" w:hAnsiTheme="minorHAnsi" w:cstheme="minorHAnsi"/>
          <w:szCs w:val="24"/>
        </w:rPr>
        <w:t>Labor</w:t>
      </w:r>
      <w:proofErr w:type="spellEnd"/>
      <w:r w:rsidRPr="006151A5">
        <w:rPr>
          <w:rFonts w:asciiTheme="minorHAnsi" w:hAnsiTheme="minorHAnsi" w:cstheme="minorHAnsi"/>
          <w:szCs w:val="24"/>
        </w:rPr>
        <w:t xml:space="preserve"> Code of the Republic of Albania for their employees. </w:t>
      </w:r>
      <w:r w:rsidRPr="006151A5">
        <w:rPr>
          <w:rStyle w:val="FootnoteReference"/>
          <w:rFonts w:asciiTheme="minorHAnsi" w:hAnsiTheme="minorHAnsi" w:cstheme="minorHAnsi"/>
          <w:szCs w:val="24"/>
        </w:rPr>
        <w:footnoteReference w:id="79"/>
      </w:r>
    </w:p>
    <w:p w14:paraId="1B44DA74" w14:textId="77777777" w:rsidR="00CC26C2" w:rsidRPr="006151A5" w:rsidRDefault="00CC26C2" w:rsidP="006151A5">
      <w:pPr>
        <w:spacing w:before="0" w:beforeAutospacing="0" w:after="0" w:afterAutospacing="0"/>
        <w:rPr>
          <w:rFonts w:asciiTheme="minorHAnsi" w:hAnsiTheme="minorHAnsi" w:cstheme="minorHAnsi"/>
          <w:szCs w:val="24"/>
          <w:shd w:val="clear" w:color="auto" w:fill="FFFFFF"/>
        </w:rPr>
      </w:pPr>
      <w:bookmarkStart w:id="86" w:name="_Hlk71185674"/>
      <w:r w:rsidRPr="006151A5">
        <w:rPr>
          <w:rFonts w:asciiTheme="minorHAnsi" w:hAnsiTheme="minorHAnsi" w:cstheme="minorHAnsi"/>
          <w:szCs w:val="24"/>
        </w:rPr>
        <w:t xml:space="preserve">In response to the emergency situation caused by the pandemic, and considering the high level of unpredictability, the Public Procurement Agency issued </w:t>
      </w:r>
      <w:r w:rsidRPr="006151A5">
        <w:rPr>
          <w:rFonts w:asciiTheme="minorHAnsi" w:hAnsiTheme="minorHAnsi" w:cstheme="minorHAnsi"/>
          <w:szCs w:val="24"/>
          <w:shd w:val="clear" w:color="auto" w:fill="FFFFFF"/>
        </w:rPr>
        <w:t>Notice</w:t>
      </w:r>
      <w:r w:rsidRPr="006151A5">
        <w:rPr>
          <w:rStyle w:val="FootnoteReference"/>
          <w:rFonts w:asciiTheme="minorHAnsi" w:hAnsiTheme="minorHAnsi" w:cstheme="minorHAnsi"/>
          <w:szCs w:val="24"/>
        </w:rPr>
        <w:footnoteReference w:id="80"/>
      </w:r>
      <w:r w:rsidRPr="006151A5">
        <w:rPr>
          <w:rFonts w:asciiTheme="minorHAnsi" w:hAnsiTheme="minorHAnsi" w:cstheme="minorHAnsi"/>
          <w:szCs w:val="24"/>
          <w:shd w:val="clear" w:color="auto" w:fill="FFFFFF"/>
        </w:rPr>
        <w:t xml:space="preserve"> No.2371 on 31 March 2020</w:t>
      </w:r>
      <w:r w:rsidRPr="006151A5">
        <w:rPr>
          <w:rFonts w:asciiTheme="minorHAnsi" w:hAnsiTheme="minorHAnsi" w:cstheme="minorHAnsi"/>
          <w:szCs w:val="24"/>
        </w:rPr>
        <w:t>, suspending both the new public procurement procedures, and the ongoing ones. However, the full suspension of the public procurement, except for those related with the pandemic, did not last long</w:t>
      </w:r>
      <w:r w:rsidRPr="006151A5">
        <w:rPr>
          <w:rFonts w:asciiTheme="minorHAnsi" w:hAnsiTheme="minorHAnsi" w:cstheme="minorHAnsi"/>
          <w:szCs w:val="24"/>
          <w:shd w:val="clear" w:color="auto" w:fill="FFFFFF"/>
        </w:rPr>
        <w:t xml:space="preserve">. Thus, in May, a </w:t>
      </w:r>
      <w:r w:rsidRPr="006151A5">
        <w:rPr>
          <w:rStyle w:val="Strong"/>
          <w:rFonts w:asciiTheme="minorHAnsi" w:hAnsiTheme="minorHAnsi" w:cstheme="minorHAnsi"/>
          <w:szCs w:val="24"/>
        </w:rPr>
        <w:t>Joint Order</w:t>
      </w:r>
      <w:r w:rsidRPr="006151A5">
        <w:rPr>
          <w:rStyle w:val="FootnoteReference"/>
          <w:rFonts w:asciiTheme="minorHAnsi" w:hAnsiTheme="minorHAnsi" w:cstheme="minorHAnsi"/>
          <w:b/>
          <w:bCs/>
          <w:szCs w:val="24"/>
        </w:rPr>
        <w:footnoteReference w:id="81"/>
      </w:r>
      <w:r w:rsidRPr="006151A5">
        <w:rPr>
          <w:rStyle w:val="Strong"/>
          <w:rFonts w:asciiTheme="minorHAnsi" w:hAnsiTheme="minorHAnsi" w:cstheme="minorHAnsi"/>
          <w:szCs w:val="24"/>
        </w:rPr>
        <w:t xml:space="preserve"> of the Public Procurement Agency and Ministry of Health and Social Protection No. 294, dated 06.05.2020 "On determining a list of goods and services for copying with the situation created by the COVID-19 pandemic" was issued, providing that “</w:t>
      </w:r>
      <w:r w:rsidRPr="006151A5">
        <w:rPr>
          <w:rFonts w:asciiTheme="minorHAnsi" w:hAnsiTheme="minorHAnsi" w:cstheme="minorHAnsi"/>
          <w:i/>
          <w:szCs w:val="24"/>
          <w:shd w:val="clear" w:color="auto" w:fill="FFFFFF"/>
        </w:rPr>
        <w:t>the contracting authorities may continue the procurement process (new or ongoing procurement procedures) for addressing the needs emerging in the context of the Covid-19 pandemic, as well as for what is necessary for the smooth functioning of the contracting authorities, including procurement for services for the community”.</w:t>
      </w:r>
      <w:r w:rsidRPr="006151A5">
        <w:rPr>
          <w:rFonts w:asciiTheme="minorHAnsi" w:hAnsiTheme="minorHAnsi" w:cstheme="minorHAnsi"/>
          <w:szCs w:val="24"/>
          <w:shd w:val="clear" w:color="auto" w:fill="FFFFFF"/>
        </w:rPr>
        <w:t xml:space="preserve"> Thus, the institutions responsible for implementing the state budget in the context of a natural disaster announced by a decision of the Council of Ministers</w:t>
      </w:r>
      <w:r w:rsidRPr="006151A5">
        <w:rPr>
          <w:rStyle w:val="FootnoteReference"/>
          <w:rFonts w:asciiTheme="minorHAnsi" w:hAnsiTheme="minorHAnsi" w:cstheme="minorHAnsi"/>
          <w:szCs w:val="24"/>
          <w:shd w:val="clear" w:color="auto" w:fill="FFFFFF"/>
        </w:rPr>
        <w:footnoteReference w:id="82"/>
      </w:r>
      <w:r w:rsidRPr="006151A5">
        <w:rPr>
          <w:rFonts w:asciiTheme="minorHAnsi" w:hAnsiTheme="minorHAnsi" w:cstheme="minorHAnsi"/>
          <w:szCs w:val="24"/>
          <w:shd w:val="clear" w:color="auto" w:fill="FFFFFF"/>
        </w:rPr>
        <w:t xml:space="preserve"> in the third week of March, set priorities, focussing on the goods and services needed to cope with the pandemic. </w:t>
      </w:r>
    </w:p>
    <w:p w14:paraId="3B7D5A80"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The High State Audit (HSA), as the supreme audit institution, is a constitutional public institution, whose mission is</w:t>
      </w:r>
      <w:r w:rsidRPr="006151A5">
        <w:rPr>
          <w:rStyle w:val="FootnoteReference"/>
          <w:rFonts w:asciiTheme="minorHAnsi" w:hAnsiTheme="minorHAnsi" w:cstheme="minorHAnsi"/>
          <w:szCs w:val="24"/>
        </w:rPr>
        <w:footnoteReference w:id="83"/>
      </w:r>
      <w:r w:rsidRPr="006151A5">
        <w:rPr>
          <w:rFonts w:asciiTheme="minorHAnsi" w:hAnsiTheme="minorHAnsi" w:cstheme="minorHAnsi"/>
          <w:szCs w:val="24"/>
        </w:rPr>
        <w:t xml:space="preserve"> </w:t>
      </w:r>
      <w:proofErr w:type="gramStart"/>
      <w:r w:rsidRPr="006151A5">
        <w:rPr>
          <w:rFonts w:asciiTheme="minorHAnsi" w:hAnsiTheme="minorHAnsi" w:cstheme="minorHAnsi"/>
          <w:szCs w:val="24"/>
        </w:rPr>
        <w:t>“..</w:t>
      </w:r>
      <w:proofErr w:type="gramEnd"/>
      <w:r w:rsidRPr="006151A5">
        <w:rPr>
          <w:rFonts w:asciiTheme="minorHAnsi" w:hAnsiTheme="minorHAnsi" w:cstheme="minorHAnsi"/>
          <w:i/>
          <w:szCs w:val="24"/>
        </w:rPr>
        <w:t xml:space="preserve">to serve the Albanian citizens, be an “agent” of the Assembly and interest </w:t>
      </w:r>
      <w:r w:rsidRPr="006151A5">
        <w:rPr>
          <w:rFonts w:asciiTheme="minorHAnsi" w:hAnsiTheme="minorHAnsi" w:cstheme="minorHAnsi"/>
          <w:i/>
          <w:szCs w:val="24"/>
        </w:rPr>
        <w:lastRenderedPageBreak/>
        <w:t>parties, informing them in a constant, impartial, and comprehensive manner about the accountability demonstrated by the Government and public entities in using Albanian taxpayers contribution, and contributing to improving governance by fighting corruption</w:t>
      </w:r>
      <w:r w:rsidRPr="006151A5">
        <w:rPr>
          <w:rFonts w:asciiTheme="minorHAnsi" w:hAnsiTheme="minorHAnsi" w:cstheme="minorHAnsi"/>
          <w:szCs w:val="24"/>
        </w:rPr>
        <w:t xml:space="preserve">.”  In fulfilling its mission, the HAS makes audits and evaluates the financial management system and internal control and audit of the public institutions using budgetary funds. In this context, following its annual audit plan, the external public auditor makes compliance and/or financial audits of the key ministries every year. </w:t>
      </w:r>
    </w:p>
    <w:p w14:paraId="5305A97B"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Therefore, the use of the public funds for the COVID-19 pandemic is subject to auditing, a process that is still ongoing. In line with its constitutional obligations, the HAS draft reports on the execution of the state budget for the previous calendar year and presents it to the Assembly of Albania, which is subject to parliamentary discussion and debate before the next year’s budget is discussed and approved. So, the state budget expenses made for COVID-19 shall be audited</w:t>
      </w:r>
      <w:r w:rsidRPr="006151A5">
        <w:rPr>
          <w:rStyle w:val="FootnoteReference"/>
          <w:rFonts w:asciiTheme="minorHAnsi" w:hAnsiTheme="minorHAnsi" w:cstheme="minorHAnsi"/>
          <w:szCs w:val="24"/>
        </w:rPr>
        <w:footnoteReference w:id="84"/>
      </w:r>
      <w:r w:rsidRPr="006151A5">
        <w:rPr>
          <w:rFonts w:asciiTheme="minorHAnsi" w:hAnsiTheme="minorHAnsi" w:cstheme="minorHAnsi"/>
          <w:szCs w:val="24"/>
        </w:rPr>
        <w:t xml:space="preserve"> as part of the auditing of the relevant ministries for the second half of 2020 and the first half of 2021, identifying their legal and financial compliance, as well as their effectiveness.  </w:t>
      </w:r>
    </w:p>
    <w:p w14:paraId="1B43AA61"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noProof/>
          <w:szCs w:val="24"/>
          <w:lang w:val="en-US" w:eastAsia="en-US"/>
        </w:rPr>
        <mc:AlternateContent>
          <mc:Choice Requires="wps">
            <w:drawing>
              <wp:anchor distT="0" distB="0" distL="114300" distR="114300" simplePos="0" relativeHeight="251689984" behindDoc="0" locked="0" layoutInCell="1" allowOverlap="1" wp14:anchorId="0DEC04C9" wp14:editId="328059AE">
                <wp:simplePos x="0" y="0"/>
                <wp:positionH relativeFrom="margin">
                  <wp:align>left</wp:align>
                </wp:positionH>
                <wp:positionV relativeFrom="paragraph">
                  <wp:posOffset>632460</wp:posOffset>
                </wp:positionV>
                <wp:extent cx="5906770" cy="2579370"/>
                <wp:effectExtent l="0" t="0" r="1778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5793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160024B" w14:textId="77777777" w:rsidR="00CC26C2" w:rsidRPr="00342609" w:rsidRDefault="00CC26C2" w:rsidP="00CC26C2">
                            <w:pPr>
                              <w:tabs>
                                <w:tab w:val="left" w:pos="900"/>
                              </w:tabs>
                              <w:ind w:left="180"/>
                              <w:rPr>
                                <w:rFonts w:cstheme="minorHAnsi"/>
                              </w:rPr>
                            </w:pPr>
                            <w:r w:rsidRPr="00342609">
                              <w:rPr>
                                <w:rFonts w:asciiTheme="minorHAnsi" w:hAnsiTheme="minorHAnsi" w:cstheme="minorHAnsi"/>
                              </w:rPr>
                              <w:t>“</w:t>
                            </w:r>
                            <w:r>
                              <w:rPr>
                                <w:rFonts w:asciiTheme="minorHAnsi" w:hAnsiTheme="minorHAnsi" w:cstheme="minorHAnsi"/>
                                <w:i/>
                              </w:rPr>
                              <w:t>Despite the ongoing efforts and application of promotion programs, the focus remains on their implementation and lack of monitoring in terms of their deliverables</w:t>
                            </w:r>
                            <w:r w:rsidRPr="00342609">
                              <w:rPr>
                                <w:rFonts w:asciiTheme="minorHAnsi" w:hAnsiTheme="minorHAnsi" w:cstheme="minorHAnsi"/>
                                <w:i/>
                              </w:rPr>
                              <w:t xml:space="preserve">. </w:t>
                            </w:r>
                            <w:r>
                              <w:rPr>
                                <w:rFonts w:asciiTheme="minorHAnsi" w:hAnsiTheme="minorHAnsi" w:cstheme="minorHAnsi"/>
                                <w:i/>
                              </w:rPr>
                              <w:t>Improvement is mostly seen in the process of drafting the regulatory and policy framework and establishment of structures, while progress in terms of gender indicators is difficult to measure, as there are no quantitative or comparative analysis and relevant reports on the reasons for the existing gaps, their consequences, or recommendations for improvement</w:t>
                            </w:r>
                            <w:r w:rsidRPr="00342609">
                              <w:rPr>
                                <w:rFonts w:asciiTheme="minorHAnsi" w:hAnsiTheme="minorHAnsi" w:cstheme="minorHAnsi"/>
                                <w:i/>
                              </w:rPr>
                              <w:t xml:space="preserve">. </w:t>
                            </w:r>
                            <w:r>
                              <w:rPr>
                                <w:rFonts w:asciiTheme="minorHAnsi" w:hAnsiTheme="minorHAnsi" w:cstheme="minorHAnsi"/>
                                <w:i/>
                              </w:rPr>
                              <w:t>In its role as the key body responsible for drafting, implementing, and monitoring gender-related policies, the Ministry of Health and Social Protection does not manage to collect or produce sustainable progressive indicators for gender issues</w:t>
                            </w:r>
                            <w:r w:rsidRPr="00342609">
                              <w:rPr>
                                <w:rFonts w:asciiTheme="minorHAnsi" w:hAnsiTheme="minorHAnsi" w:cstheme="minorHAnsi"/>
                                <w:i/>
                              </w:rPr>
                              <w:t xml:space="preserve">, </w:t>
                            </w:r>
                            <w:r>
                              <w:rPr>
                                <w:rFonts w:asciiTheme="minorHAnsi" w:hAnsiTheme="minorHAnsi" w:cstheme="minorHAnsi"/>
                                <w:i/>
                              </w:rPr>
                              <w:t>due also to the lack of standardized statistical and comparative reporting by the stakeholders involved in this area</w:t>
                            </w:r>
                            <w:r w:rsidRPr="00342609">
                              <w:rPr>
                                <w:rFonts w:asciiTheme="minorHAnsi" w:hAnsiTheme="minorHAnsi" w:cstheme="minorHAnsi"/>
                                <w:i/>
                              </w:rPr>
                              <w:t xml:space="preserve">. </w:t>
                            </w:r>
                            <w:r>
                              <w:rPr>
                                <w:rFonts w:asciiTheme="minorHAnsi" w:hAnsiTheme="minorHAnsi" w:cstheme="minorHAnsi"/>
                                <w:i/>
                              </w:rPr>
                              <w:t>Despite the positive efforts, the focus should be more in the future on the joint result-oriented monitoring process that contribute to the decision-making process, not only to the implementation of a plan of measures</w:t>
                            </w:r>
                            <w:r w:rsidRPr="00342609">
                              <w:rPr>
                                <w:rFonts w:asciiTheme="minorHAnsi" w:hAnsiTheme="minorHAnsi" w:cstheme="minorHAnsi"/>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04C9" id="Text Box 4" o:spid="_x0000_s1027" type="#_x0000_t202" style="position:absolute;left:0;text-align:left;margin-left:0;margin-top:49.8pt;width:465.1pt;height:203.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" fillcolor="white [3201]" strokecolor="#4f81bd [3204]" strokeweight="2pt">
                <v:textbox>
                  <w:txbxContent>
                    <w:p w14:paraId="4160024B" w14:textId="77777777" w:rsidR="00CC26C2" w:rsidRPr="00342609" w:rsidRDefault="00CC26C2" w:rsidP="00CC26C2">
                      <w:pPr>
                        <w:tabs>
                          <w:tab w:val="left" w:pos="900"/>
                        </w:tabs>
                        <w:ind w:left="180"/>
                        <w:rPr>
                          <w:rFonts w:cstheme="minorHAnsi"/>
                        </w:rPr>
                      </w:pPr>
                      <w:r w:rsidRPr="00342609">
                        <w:rPr>
                          <w:rFonts w:asciiTheme="minorHAnsi" w:hAnsiTheme="minorHAnsi" w:cstheme="minorHAnsi"/>
                        </w:rPr>
                        <w:t>“</w:t>
                      </w:r>
                      <w:r>
                        <w:rPr>
                          <w:rFonts w:asciiTheme="minorHAnsi" w:hAnsiTheme="minorHAnsi" w:cstheme="minorHAnsi"/>
                          <w:i/>
                        </w:rPr>
                        <w:t>Despite the ongoing efforts and application of promotion programs, the focus remains on their implementation and lack of monitoring in terms of their deliverables</w:t>
                      </w:r>
                      <w:r w:rsidRPr="00342609">
                        <w:rPr>
                          <w:rFonts w:asciiTheme="minorHAnsi" w:hAnsiTheme="minorHAnsi" w:cstheme="minorHAnsi"/>
                          <w:i/>
                        </w:rPr>
                        <w:t xml:space="preserve">. </w:t>
                      </w:r>
                      <w:r>
                        <w:rPr>
                          <w:rFonts w:asciiTheme="minorHAnsi" w:hAnsiTheme="minorHAnsi" w:cstheme="minorHAnsi"/>
                          <w:i/>
                        </w:rPr>
                        <w:t>Improvement is mostly seen in the process of drafting the regulatory and policy framework and establishment of structures, while progress in terms of gender indicators is difficult to measure, as there are no quantitative or comparative analysis and relevant reports on the reasons for the existing gaps, their consequences, or recommendations for improvement</w:t>
                      </w:r>
                      <w:r w:rsidRPr="00342609">
                        <w:rPr>
                          <w:rFonts w:asciiTheme="minorHAnsi" w:hAnsiTheme="minorHAnsi" w:cstheme="minorHAnsi"/>
                          <w:i/>
                        </w:rPr>
                        <w:t xml:space="preserve">. </w:t>
                      </w:r>
                      <w:r>
                        <w:rPr>
                          <w:rFonts w:asciiTheme="minorHAnsi" w:hAnsiTheme="minorHAnsi" w:cstheme="minorHAnsi"/>
                          <w:i/>
                        </w:rPr>
                        <w:t>In its role as the key body responsible for drafting, implementing, and monitoring gender-related policies, the Ministry of Health and Social Protection does not manage to collect or produce sustainable progressive indicators for gender issues</w:t>
                      </w:r>
                      <w:r w:rsidRPr="00342609">
                        <w:rPr>
                          <w:rFonts w:asciiTheme="minorHAnsi" w:hAnsiTheme="minorHAnsi" w:cstheme="minorHAnsi"/>
                          <w:i/>
                        </w:rPr>
                        <w:t xml:space="preserve">, </w:t>
                      </w:r>
                      <w:r>
                        <w:rPr>
                          <w:rFonts w:asciiTheme="minorHAnsi" w:hAnsiTheme="minorHAnsi" w:cstheme="minorHAnsi"/>
                          <w:i/>
                        </w:rPr>
                        <w:t>due also to the lack of standardized statistical and comparative reporting by the stakeholders involved in this area</w:t>
                      </w:r>
                      <w:r w:rsidRPr="00342609">
                        <w:rPr>
                          <w:rFonts w:asciiTheme="minorHAnsi" w:hAnsiTheme="minorHAnsi" w:cstheme="minorHAnsi"/>
                          <w:i/>
                        </w:rPr>
                        <w:t xml:space="preserve">. </w:t>
                      </w:r>
                      <w:r>
                        <w:rPr>
                          <w:rFonts w:asciiTheme="minorHAnsi" w:hAnsiTheme="minorHAnsi" w:cstheme="minorHAnsi"/>
                          <w:i/>
                        </w:rPr>
                        <w:t>Despite the positive efforts, the focus should be more in the future on the joint result-oriented monitoring process that contribute to the decision-making process, not only to the implementation of a plan of measures</w:t>
                      </w:r>
                      <w:r w:rsidRPr="00342609">
                        <w:rPr>
                          <w:rFonts w:asciiTheme="minorHAnsi" w:hAnsiTheme="minorHAnsi" w:cstheme="minorHAnsi"/>
                          <w:i/>
                        </w:rPr>
                        <w:t>.”</w:t>
                      </w:r>
                    </w:p>
                  </w:txbxContent>
                </v:textbox>
                <w10:wrap type="square" anchorx="margin"/>
              </v:shape>
            </w:pict>
          </mc:Fallback>
        </mc:AlternateContent>
      </w:r>
      <w:r w:rsidRPr="006151A5">
        <w:rPr>
          <w:rFonts w:asciiTheme="minorHAnsi" w:hAnsiTheme="minorHAnsi" w:cstheme="minorHAnsi"/>
          <w:noProof/>
          <w:szCs w:val="24"/>
          <w:lang w:val="en-US" w:eastAsia="en-US"/>
        </w:rPr>
        <w:t>During</w:t>
      </w:r>
      <w:r w:rsidRPr="006151A5">
        <w:rPr>
          <w:rFonts w:asciiTheme="minorHAnsi" w:hAnsiTheme="minorHAnsi" w:cstheme="minorHAnsi"/>
          <w:szCs w:val="24"/>
        </w:rPr>
        <w:t xml:space="preserve"> 2019, the HSA has made a performance audit focusing on the theme of</w:t>
      </w:r>
      <w:r w:rsidRPr="006151A5">
        <w:rPr>
          <w:rStyle w:val="FootnoteReference"/>
          <w:rFonts w:asciiTheme="minorHAnsi" w:hAnsiTheme="minorHAnsi" w:cstheme="minorHAnsi"/>
          <w:szCs w:val="24"/>
        </w:rPr>
        <w:footnoteReference w:id="85"/>
      </w:r>
      <w:r w:rsidRPr="006151A5">
        <w:rPr>
          <w:rFonts w:asciiTheme="minorHAnsi" w:hAnsiTheme="minorHAnsi" w:cstheme="minorHAnsi"/>
          <w:szCs w:val="24"/>
        </w:rPr>
        <w:t xml:space="preserve"> “Effectiveness of policies for promoting gender equality and strengthening the role of women”. The audit took place in the Ministry of Health and Social protection and concluded as follows</w:t>
      </w:r>
      <w:r w:rsidRPr="006151A5">
        <w:rPr>
          <w:rStyle w:val="FootnoteReference"/>
          <w:rFonts w:asciiTheme="minorHAnsi" w:hAnsiTheme="minorHAnsi" w:cstheme="minorHAnsi"/>
          <w:szCs w:val="24"/>
        </w:rPr>
        <w:footnoteReference w:id="86"/>
      </w:r>
      <w:r w:rsidRPr="006151A5">
        <w:rPr>
          <w:rFonts w:asciiTheme="minorHAnsi" w:hAnsiTheme="minorHAnsi" w:cstheme="minorHAnsi"/>
          <w:szCs w:val="24"/>
        </w:rPr>
        <w:t xml:space="preserve">: </w:t>
      </w:r>
    </w:p>
    <w:p w14:paraId="5C313757"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Although no concrete findings could be identified in preparing this article, search among the publications and the website of the High State Audit shows that this institution has already taken action to promote good governance and prevent abuse and corruption by promoting transparency and advising the public institutions. Thus, during the first months of the pandemic, </w:t>
      </w:r>
      <w:r w:rsidRPr="006151A5">
        <w:rPr>
          <w:rFonts w:asciiTheme="minorHAnsi" w:hAnsiTheme="minorHAnsi" w:cstheme="minorHAnsi"/>
          <w:szCs w:val="24"/>
        </w:rPr>
        <w:lastRenderedPageBreak/>
        <w:t>it published</w:t>
      </w:r>
      <w:r w:rsidRPr="006151A5">
        <w:rPr>
          <w:rStyle w:val="FootnoteReference"/>
          <w:rFonts w:asciiTheme="minorHAnsi" w:hAnsiTheme="minorHAnsi" w:cstheme="minorHAnsi"/>
          <w:szCs w:val="24"/>
        </w:rPr>
        <w:footnoteReference w:id="87"/>
      </w:r>
      <w:r w:rsidRPr="006151A5">
        <w:rPr>
          <w:rFonts w:asciiTheme="minorHAnsi" w:hAnsiTheme="minorHAnsi" w:cstheme="minorHAnsi"/>
          <w:szCs w:val="24"/>
        </w:rPr>
        <w:t xml:space="preserve"> an instruction and some reference through translations of aspects related with the auditing and good governance of public funds in the context of the COVID-19 crisis. The instructions</w:t>
      </w:r>
      <w:r w:rsidRPr="006151A5">
        <w:rPr>
          <w:rStyle w:val="FootnoteReference"/>
          <w:rFonts w:asciiTheme="minorHAnsi" w:hAnsiTheme="minorHAnsi" w:cstheme="minorHAnsi"/>
          <w:szCs w:val="24"/>
        </w:rPr>
        <w:footnoteReference w:id="88"/>
      </w:r>
      <w:r w:rsidRPr="006151A5">
        <w:rPr>
          <w:rFonts w:asciiTheme="minorHAnsi" w:hAnsiTheme="minorHAnsi" w:cstheme="minorHAnsi"/>
          <w:szCs w:val="24"/>
        </w:rPr>
        <w:t xml:space="preserve"> aims at providing the decision makers and civil society organizations, as the voice of the public, information that is easily understandable about steps to be taken in conducting procurement, in order to overcome the challenges emerging due to the current pandemic. With a view to ensuring the highest standards of transparency in public procurement in relation to Covid-19 and guarantee safeguards, and prevent exposure to risks of corruption. </w:t>
      </w:r>
    </w:p>
    <w:p w14:paraId="6724E14A"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During the period subject to investigation, no concrete action is undertaken by the HAS in terms of auditing gender-based budgetary programs, regardless of a public commitment demonstrated by the Head of this institution in a meeting with representatives of UN Women</w:t>
      </w:r>
      <w:r w:rsidRPr="006151A5">
        <w:rPr>
          <w:rStyle w:val="FootnoteReference"/>
          <w:rFonts w:asciiTheme="minorHAnsi" w:hAnsiTheme="minorHAnsi" w:cstheme="minorHAnsi"/>
          <w:szCs w:val="24"/>
        </w:rPr>
        <w:footnoteReference w:id="89"/>
      </w:r>
      <w:r w:rsidRPr="006151A5">
        <w:rPr>
          <w:rFonts w:asciiTheme="minorHAnsi" w:hAnsiTheme="minorHAnsi" w:cstheme="minorHAnsi"/>
          <w:szCs w:val="24"/>
        </w:rPr>
        <w:t xml:space="preserve">, regarding such audits. </w:t>
      </w:r>
    </w:p>
    <w:p w14:paraId="0CE3C82D" w14:textId="77777777" w:rsidR="00CC26C2" w:rsidRPr="006151A5" w:rsidRDefault="00CC26C2" w:rsidP="006151A5">
      <w:pPr>
        <w:spacing w:before="0" w:beforeAutospacing="0" w:after="0" w:afterAutospacing="0"/>
        <w:rPr>
          <w:rFonts w:asciiTheme="minorHAnsi" w:hAnsiTheme="minorHAnsi" w:cstheme="minorHAnsi"/>
          <w:szCs w:val="24"/>
        </w:rPr>
      </w:pPr>
    </w:p>
    <w:p w14:paraId="0EE8958E" w14:textId="77777777" w:rsidR="00103F62" w:rsidRPr="006151A5" w:rsidRDefault="00103F62" w:rsidP="006151A5">
      <w:pPr>
        <w:pStyle w:val="ListParagraph"/>
        <w:tabs>
          <w:tab w:val="left" w:pos="900"/>
        </w:tabs>
        <w:spacing w:before="0" w:beforeAutospacing="0" w:after="0" w:afterAutospacing="0"/>
        <w:ind w:left="180"/>
        <w:rPr>
          <w:rFonts w:asciiTheme="minorHAnsi" w:hAnsiTheme="minorHAnsi" w:cstheme="minorHAnsi"/>
          <w:szCs w:val="24"/>
        </w:rPr>
      </w:pPr>
    </w:p>
    <w:p w14:paraId="008EC2BC" w14:textId="77777777" w:rsidR="00CC26C2" w:rsidRPr="006151A5" w:rsidRDefault="00CC26C2" w:rsidP="006151A5">
      <w:pPr>
        <w:pStyle w:val="Heading2"/>
        <w:spacing w:before="0" w:beforeAutospacing="0" w:after="0" w:afterAutospacing="0"/>
        <w:rPr>
          <w:rFonts w:asciiTheme="minorHAnsi" w:hAnsiTheme="minorHAnsi" w:cstheme="minorHAnsi"/>
          <w:szCs w:val="24"/>
        </w:rPr>
      </w:pPr>
      <w:bookmarkStart w:id="87" w:name="_Toc71181589"/>
      <w:bookmarkStart w:id="88" w:name="_Toc71239104"/>
      <w:bookmarkStart w:id="89" w:name="_Toc71584146"/>
      <w:bookmarkEnd w:id="86"/>
      <w:r w:rsidRPr="006151A5">
        <w:rPr>
          <w:rFonts w:asciiTheme="minorHAnsi" w:hAnsiTheme="minorHAnsi" w:cstheme="minorHAnsi"/>
          <w:szCs w:val="24"/>
        </w:rPr>
        <w:t>The participation of civil society in the process of drafting budget policies and measures in response to COVID-19</w:t>
      </w:r>
      <w:bookmarkEnd w:id="87"/>
      <w:bookmarkEnd w:id="88"/>
      <w:bookmarkEnd w:id="89"/>
    </w:p>
    <w:p w14:paraId="7FD15E44"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Civil society is the eye and voice of citizens, turning into one of the most powerful partners of governments in a democratic society. In carrying out this function, a group of civil society organizations, on 6 May, addressed the President, the Speaker of the Assembly of Albania and the Prime Minister through a letter which call on these state officials to maintain the principles of transparency and good governance, despite uncertain times and uncommon days for both humanity and the environment. </w:t>
      </w:r>
      <w:r w:rsidRPr="006151A5">
        <w:rPr>
          <w:rFonts w:asciiTheme="minorHAnsi" w:hAnsiTheme="minorHAnsi" w:cstheme="minorHAnsi"/>
          <w:color w:val="333333"/>
          <w:szCs w:val="24"/>
        </w:rPr>
        <w:t>According to Reporter.al</w:t>
      </w:r>
      <w:r w:rsidRPr="006151A5">
        <w:rPr>
          <w:rStyle w:val="FootnoteReference"/>
          <w:rFonts w:asciiTheme="minorHAnsi" w:hAnsiTheme="minorHAnsi" w:cstheme="minorHAnsi"/>
          <w:szCs w:val="24"/>
        </w:rPr>
        <w:footnoteReference w:id="90"/>
      </w:r>
      <w:r w:rsidRPr="006151A5">
        <w:rPr>
          <w:rFonts w:asciiTheme="minorHAnsi" w:hAnsiTheme="minorHAnsi" w:cstheme="minorHAnsi"/>
          <w:szCs w:val="24"/>
        </w:rPr>
        <w:t xml:space="preserve"> “</w:t>
      </w:r>
      <w:r w:rsidRPr="006151A5">
        <w:rPr>
          <w:rFonts w:asciiTheme="minorHAnsi" w:hAnsiTheme="minorHAnsi" w:cstheme="minorHAnsi"/>
          <w:i/>
          <w:szCs w:val="24"/>
        </w:rPr>
        <w:t>Transparency requires disclosure of information on policy drafting and spending, while ensuring citizens' access to such information</w:t>
      </w:r>
      <w:r w:rsidRPr="006151A5">
        <w:rPr>
          <w:rFonts w:asciiTheme="minorHAnsi" w:hAnsiTheme="minorHAnsi" w:cstheme="minorHAnsi"/>
          <w:szCs w:val="24"/>
        </w:rPr>
        <w:t>”, emphasize representatives of civil society organizations through their letter. “</w:t>
      </w:r>
      <w:r w:rsidRPr="006151A5">
        <w:rPr>
          <w:rFonts w:asciiTheme="minorHAnsi" w:hAnsiTheme="minorHAnsi" w:cstheme="minorHAnsi"/>
          <w:i/>
          <w:szCs w:val="24"/>
        </w:rPr>
        <w:t>Therefore, this transparency is a key element in building accountability and confidence in decision-makers</w:t>
      </w:r>
      <w:r w:rsidRPr="006151A5">
        <w:rPr>
          <w:rFonts w:asciiTheme="minorHAnsi" w:hAnsiTheme="minorHAnsi" w:cstheme="minorHAnsi"/>
          <w:szCs w:val="24"/>
        </w:rPr>
        <w:t>.”</w:t>
      </w:r>
    </w:p>
    <w:p w14:paraId="1E1A4AD8" w14:textId="77777777" w:rsidR="00CC26C2" w:rsidRPr="006151A5" w:rsidRDefault="00CC26C2"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Aspects of civil society involvement in policy making or their contribution by sharing their opinion directly with the government are explored through research, where the technique of data collection consists of a questionnaire addressed to a sample of civil society organizations in Albania, which was fully answered by 37 of them. The data collected through the questionnaire show that over 50% of civil society organizations that have responded estimate that they were not given a possibility by the government to participate in the process, while 48.6% thereof have participated to a small or moderate extent. Their perception of the extent of involvement of other civil society organizations in drafting policies in response to the COVID-19 pandemic is that only 2.8% of civil society is essentially involved in the policy making process, while approximately 30% of them are not involved at all. </w:t>
      </w:r>
    </w:p>
    <w:p w14:paraId="71B61450" w14:textId="77777777" w:rsidR="00CC26C2" w:rsidRPr="006151A5" w:rsidRDefault="00CC26C2"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lastRenderedPageBreak/>
        <w:t xml:space="preserve">The data obtained by the questionnaire show that only 34.3% of the respondents admit that according to their perception, consultations have been conducted to a small extent, and there seem to be no figures about the fact that the affected women have been potentially consulted and the measures taken have been adapted to these consultations. While regarding the question identifying the time of consultation before or after measures were taken, 68.8% of the </w:t>
      </w:r>
      <w:proofErr w:type="gramStart"/>
      <w:r w:rsidRPr="006151A5">
        <w:rPr>
          <w:rFonts w:asciiTheme="minorHAnsi" w:hAnsiTheme="minorHAnsi" w:cstheme="minorHAnsi"/>
          <w:color w:val="000000"/>
          <w:szCs w:val="24"/>
        </w:rPr>
        <w:t>respondents</w:t>
      </w:r>
      <w:proofErr w:type="gramEnd"/>
      <w:r w:rsidRPr="006151A5">
        <w:rPr>
          <w:rFonts w:asciiTheme="minorHAnsi" w:hAnsiTheme="minorHAnsi" w:cstheme="minorHAnsi"/>
          <w:color w:val="000000"/>
          <w:szCs w:val="24"/>
        </w:rPr>
        <w:t xml:space="preserve"> report that they were taken into account after a measure was taken, with the consultation process itself being, consequently totally ineffective. This fact is identified by 73% of those consulted, who admit that after the consultation” nothing changed”, while 24.3% of respondents report that “the measure was adapted by addressing the comments of civil society organizations and/or those of the affected persons.</w:t>
      </w:r>
    </w:p>
    <w:p w14:paraId="713624B7" w14:textId="39BF5865" w:rsidR="00CC26C2" w:rsidRPr="006151A5" w:rsidRDefault="00CC26C2"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Also, aspects of civil society contribution through inclusion in the budget review processes and other measures taken by the government in response to the situation created by COVID-19 pandemic, as well as the impact of this inclusion or non-inclusion were part of the questionnaire applied for the purposes of this study. The distribution of responses by the key aspects is presented in the graph below, which shows that 78.3% of the respondents confirm their perception of a positive impact of their organization's involvement in the form of a coordinated reaction between the government and the civil society organization (24.3%), increasing the degree of community involvement in policies undertaken by the government (21.6%), as well as contributing to a more comprehensive involvement of diverse citizens in providing information about the measures taken by the government (32.4%).</w:t>
      </w:r>
    </w:p>
    <w:p w14:paraId="6AD4F19C" w14:textId="33AD730D" w:rsidR="00006622" w:rsidRPr="006151A5" w:rsidRDefault="00006622" w:rsidP="006151A5">
      <w:pPr>
        <w:pStyle w:val="Caption"/>
        <w:spacing w:before="0" w:beforeAutospacing="0" w:after="0" w:afterAutospacing="0"/>
        <w:rPr>
          <w:rFonts w:asciiTheme="minorHAnsi" w:hAnsiTheme="minorHAnsi" w:cstheme="minorHAnsi"/>
          <w:lang w:val="en-US"/>
        </w:rPr>
      </w:pPr>
      <w:bookmarkStart w:id="90" w:name="_Toc71584174"/>
      <w:r w:rsidRPr="006151A5">
        <w:rPr>
          <w:rFonts w:asciiTheme="minorHAnsi" w:hAnsiTheme="minorHAnsi" w:cstheme="minorHAnsi"/>
        </w:rPr>
        <w:t xml:space="preserve">Graph </w:t>
      </w:r>
      <w:r w:rsidRPr="006151A5">
        <w:rPr>
          <w:rFonts w:asciiTheme="minorHAnsi" w:hAnsiTheme="minorHAnsi" w:cstheme="minorHAnsi"/>
        </w:rPr>
        <w:fldChar w:fldCharType="begin"/>
      </w:r>
      <w:r w:rsidRPr="006151A5">
        <w:rPr>
          <w:rFonts w:asciiTheme="minorHAnsi" w:hAnsiTheme="minorHAnsi" w:cstheme="minorHAnsi"/>
        </w:rPr>
        <w:instrText xml:space="preserve"> SEQ Graph \* ARABIC </w:instrText>
      </w:r>
      <w:r w:rsidRPr="006151A5">
        <w:rPr>
          <w:rFonts w:asciiTheme="minorHAnsi" w:hAnsiTheme="minorHAnsi" w:cstheme="minorHAnsi"/>
        </w:rPr>
        <w:fldChar w:fldCharType="separate"/>
      </w:r>
      <w:r w:rsidR="003E6F01" w:rsidRPr="006151A5">
        <w:rPr>
          <w:rFonts w:asciiTheme="minorHAnsi" w:hAnsiTheme="minorHAnsi" w:cstheme="minorHAnsi"/>
          <w:noProof/>
        </w:rPr>
        <w:t>11</w:t>
      </w:r>
      <w:r w:rsidRPr="006151A5">
        <w:rPr>
          <w:rFonts w:asciiTheme="minorHAnsi" w:hAnsiTheme="minorHAnsi" w:cstheme="minorHAnsi"/>
        </w:rPr>
        <w:fldChar w:fldCharType="end"/>
      </w:r>
      <w:r w:rsidRPr="006151A5">
        <w:rPr>
          <w:rFonts w:asciiTheme="minorHAnsi" w:hAnsiTheme="minorHAnsi" w:cstheme="minorHAnsi"/>
        </w:rPr>
        <w:t xml:space="preserve">. </w:t>
      </w:r>
      <w:r w:rsidRPr="006151A5">
        <w:rPr>
          <w:rFonts w:asciiTheme="minorHAnsi" w:hAnsiTheme="minorHAnsi" w:cstheme="minorHAnsi"/>
          <w:lang w:val="en-US"/>
        </w:rPr>
        <w:t>Impact of CSO involvement on government response to COVID-19</w:t>
      </w:r>
      <w:bookmarkEnd w:id="90"/>
    </w:p>
    <w:p w14:paraId="7CAEE58B" w14:textId="0645EC9B" w:rsidR="00006622" w:rsidRPr="006151A5" w:rsidRDefault="00006622" w:rsidP="006151A5">
      <w:pPr>
        <w:pStyle w:val="Caption"/>
        <w:spacing w:before="0" w:beforeAutospacing="0" w:after="0" w:afterAutospacing="0"/>
        <w:rPr>
          <w:rFonts w:asciiTheme="minorHAnsi" w:hAnsiTheme="minorHAnsi" w:cstheme="minorHAnsi"/>
          <w:color w:val="000000"/>
          <w:szCs w:val="24"/>
        </w:rPr>
      </w:pPr>
    </w:p>
    <w:p w14:paraId="452B70CC" w14:textId="1F018C8E" w:rsidR="00CC26C2" w:rsidRPr="006151A5" w:rsidRDefault="00006622" w:rsidP="006151A5">
      <w:pPr>
        <w:spacing w:before="0" w:beforeAutospacing="0" w:after="0" w:afterAutospacing="0"/>
        <w:jc w:val="center"/>
        <w:rPr>
          <w:rFonts w:asciiTheme="minorHAnsi" w:hAnsiTheme="minorHAnsi" w:cstheme="minorHAnsi"/>
          <w:color w:val="000000"/>
          <w:szCs w:val="24"/>
        </w:rPr>
      </w:pPr>
      <w:r w:rsidRPr="006151A5">
        <w:rPr>
          <w:rFonts w:asciiTheme="minorHAnsi" w:hAnsiTheme="minorHAnsi" w:cstheme="minorHAnsi"/>
          <w:noProof/>
        </w:rPr>
        <w:drawing>
          <wp:inline distT="0" distB="0" distL="0" distR="0" wp14:anchorId="1979D6C4" wp14:editId="7230D300">
            <wp:extent cx="4572000" cy="2743200"/>
            <wp:effectExtent l="0" t="0" r="0" b="0"/>
            <wp:docPr id="32" name="Chart 32">
              <a:extLst xmlns:a="http://schemas.openxmlformats.org/drawingml/2006/main">
                <a:ext uri="{FF2B5EF4-FFF2-40B4-BE49-F238E27FC236}">
                  <a16:creationId xmlns:a16="http://schemas.microsoft.com/office/drawing/2014/main" id="{7BFF28E9-D4AE-4D7D-BF45-5E2B88AAF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8F36402" w14:textId="77777777" w:rsidR="00006622" w:rsidRPr="006151A5" w:rsidRDefault="00CC26C2" w:rsidP="006151A5">
      <w:pPr>
        <w:spacing w:before="0" w:beforeAutospacing="0" w:after="0" w:afterAutospacing="0"/>
        <w:ind w:firstLine="720"/>
        <w:rPr>
          <w:rFonts w:asciiTheme="minorHAnsi" w:hAnsiTheme="minorHAnsi" w:cstheme="minorHAnsi"/>
          <w:i/>
          <w:szCs w:val="24"/>
        </w:rPr>
      </w:pPr>
      <w:r w:rsidRPr="006151A5">
        <w:rPr>
          <w:rFonts w:asciiTheme="minorHAnsi" w:hAnsiTheme="minorHAnsi" w:cstheme="minorHAnsi"/>
          <w:i/>
          <w:szCs w:val="24"/>
        </w:rPr>
        <w:t xml:space="preserve"> </w:t>
      </w:r>
      <w:r w:rsidRPr="006151A5">
        <w:rPr>
          <w:rFonts w:asciiTheme="minorHAnsi" w:hAnsiTheme="minorHAnsi" w:cstheme="minorHAnsi"/>
          <w:i/>
          <w:szCs w:val="24"/>
        </w:rPr>
        <w:tab/>
      </w:r>
      <w:r w:rsidR="00006622" w:rsidRPr="006151A5">
        <w:rPr>
          <w:rFonts w:asciiTheme="minorHAnsi" w:hAnsiTheme="minorHAnsi" w:cstheme="minorHAnsi"/>
          <w:b/>
          <w:bCs/>
          <w:i/>
          <w:color w:val="000000"/>
          <w:szCs w:val="24"/>
        </w:rPr>
        <w:t xml:space="preserve">Source: On line survey </w:t>
      </w:r>
    </w:p>
    <w:p w14:paraId="5E41F853" w14:textId="0C5089B4" w:rsidR="00CC26C2" w:rsidRPr="006151A5" w:rsidRDefault="00CC26C2" w:rsidP="006151A5">
      <w:pPr>
        <w:spacing w:before="0" w:beforeAutospacing="0" w:after="0" w:afterAutospacing="0"/>
        <w:rPr>
          <w:rFonts w:asciiTheme="minorHAnsi" w:hAnsiTheme="minorHAnsi" w:cstheme="minorHAnsi"/>
          <w:color w:val="333333"/>
          <w:szCs w:val="24"/>
        </w:rPr>
      </w:pPr>
    </w:p>
    <w:p w14:paraId="23E075ED"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For a more complete picture of the negative effects of non-involvement of civil society organizations, specific questions were addressed to the sample received by these organizations in Albania through the questionnaire. The results of the statistical distribution of responses in relation to this aspect are presented in the following graph:</w:t>
      </w:r>
    </w:p>
    <w:p w14:paraId="7518BC8B" w14:textId="2277D553" w:rsidR="00CC26C2" w:rsidRPr="006151A5" w:rsidRDefault="003A7CE1" w:rsidP="006151A5">
      <w:pPr>
        <w:pStyle w:val="Caption"/>
        <w:spacing w:before="0" w:beforeAutospacing="0" w:after="0" w:afterAutospacing="0"/>
        <w:rPr>
          <w:rFonts w:asciiTheme="minorHAnsi" w:hAnsiTheme="minorHAnsi" w:cstheme="minorHAnsi"/>
        </w:rPr>
      </w:pPr>
      <w:bookmarkStart w:id="91" w:name="_Toc71584175"/>
      <w:r w:rsidRPr="006151A5">
        <w:rPr>
          <w:rFonts w:asciiTheme="minorHAnsi" w:hAnsiTheme="minorHAnsi" w:cstheme="minorHAnsi"/>
        </w:rPr>
        <w:lastRenderedPageBreak/>
        <w:t xml:space="preserve">Graph </w:t>
      </w:r>
      <w:r w:rsidRPr="006151A5">
        <w:rPr>
          <w:rFonts w:asciiTheme="minorHAnsi" w:hAnsiTheme="minorHAnsi" w:cstheme="minorHAnsi"/>
        </w:rPr>
        <w:fldChar w:fldCharType="begin"/>
      </w:r>
      <w:r w:rsidRPr="006151A5">
        <w:rPr>
          <w:rFonts w:asciiTheme="minorHAnsi" w:hAnsiTheme="minorHAnsi" w:cstheme="minorHAnsi"/>
        </w:rPr>
        <w:instrText xml:space="preserve"> SEQ Graph \* ARABIC </w:instrText>
      </w:r>
      <w:r w:rsidRPr="006151A5">
        <w:rPr>
          <w:rFonts w:asciiTheme="minorHAnsi" w:hAnsiTheme="minorHAnsi" w:cstheme="minorHAnsi"/>
        </w:rPr>
        <w:fldChar w:fldCharType="separate"/>
      </w:r>
      <w:r w:rsidR="003E6F01" w:rsidRPr="006151A5">
        <w:rPr>
          <w:rFonts w:asciiTheme="minorHAnsi" w:hAnsiTheme="minorHAnsi" w:cstheme="minorHAnsi"/>
          <w:noProof/>
        </w:rPr>
        <w:t>12</w:t>
      </w:r>
      <w:r w:rsidRPr="006151A5">
        <w:rPr>
          <w:rFonts w:asciiTheme="minorHAnsi" w:hAnsiTheme="minorHAnsi" w:cstheme="minorHAnsi"/>
        </w:rPr>
        <w:fldChar w:fldCharType="end"/>
      </w:r>
      <w:r w:rsidRPr="006151A5">
        <w:rPr>
          <w:rFonts w:asciiTheme="minorHAnsi" w:hAnsiTheme="minorHAnsi" w:cstheme="minorHAnsi"/>
        </w:rPr>
        <w:t>. Lack of involvement of CSOs has resulted in:</w:t>
      </w:r>
      <w:bookmarkEnd w:id="91"/>
    </w:p>
    <w:p w14:paraId="001E0744" w14:textId="729D109B" w:rsidR="003A7CE1" w:rsidRPr="006151A5" w:rsidRDefault="003A7CE1" w:rsidP="006151A5">
      <w:pPr>
        <w:spacing w:before="0" w:beforeAutospacing="0" w:after="0" w:afterAutospacing="0"/>
        <w:jc w:val="center"/>
        <w:rPr>
          <w:rFonts w:asciiTheme="minorHAnsi" w:hAnsiTheme="minorHAnsi" w:cstheme="minorHAnsi"/>
        </w:rPr>
      </w:pPr>
      <w:r w:rsidRPr="006151A5">
        <w:rPr>
          <w:rFonts w:asciiTheme="minorHAnsi" w:hAnsiTheme="minorHAnsi" w:cstheme="minorHAnsi"/>
          <w:noProof/>
        </w:rPr>
        <w:drawing>
          <wp:inline distT="0" distB="0" distL="0" distR="0" wp14:anchorId="0E9309B1" wp14:editId="1438924C">
            <wp:extent cx="3816350" cy="2381250"/>
            <wp:effectExtent l="0" t="0" r="12700" b="0"/>
            <wp:docPr id="34" name="Chart 34">
              <a:extLst xmlns:a="http://schemas.openxmlformats.org/drawingml/2006/main">
                <a:ext uri="{FF2B5EF4-FFF2-40B4-BE49-F238E27FC236}">
                  <a16:creationId xmlns:a16="http://schemas.microsoft.com/office/drawing/2014/main" id="{880DC608-826B-4949-BFBD-B72941CB5A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1060A38" w14:textId="77777777" w:rsidR="00CC26C2" w:rsidRPr="006151A5" w:rsidRDefault="00CC26C2" w:rsidP="006151A5">
      <w:pPr>
        <w:spacing w:before="0" w:beforeAutospacing="0" w:after="0" w:afterAutospacing="0"/>
        <w:rPr>
          <w:rFonts w:asciiTheme="minorHAnsi" w:hAnsiTheme="minorHAnsi" w:cstheme="minorHAnsi"/>
          <w:i/>
          <w:szCs w:val="24"/>
        </w:rPr>
      </w:pPr>
      <w:r w:rsidRPr="006151A5">
        <w:rPr>
          <w:rFonts w:asciiTheme="minorHAnsi" w:hAnsiTheme="minorHAnsi" w:cstheme="minorHAnsi"/>
          <w:b/>
          <w:i/>
          <w:szCs w:val="24"/>
        </w:rPr>
        <w:t>Source</w:t>
      </w:r>
      <w:r w:rsidRPr="006151A5">
        <w:rPr>
          <w:rFonts w:asciiTheme="minorHAnsi" w:hAnsiTheme="minorHAnsi" w:cstheme="minorHAnsi"/>
          <w:i/>
          <w:szCs w:val="24"/>
        </w:rPr>
        <w:t>: According to survey</w:t>
      </w:r>
    </w:p>
    <w:p w14:paraId="6FC2EB92" w14:textId="77777777" w:rsidR="00CC26C2" w:rsidRPr="006151A5" w:rsidRDefault="00CC26C2" w:rsidP="006151A5">
      <w:pPr>
        <w:spacing w:before="0" w:beforeAutospacing="0" w:after="0" w:afterAutospacing="0"/>
        <w:rPr>
          <w:rFonts w:asciiTheme="minorHAnsi" w:hAnsiTheme="minorHAnsi" w:cstheme="minorHAnsi"/>
          <w:color w:val="000000"/>
          <w:szCs w:val="24"/>
        </w:rPr>
      </w:pPr>
    </w:p>
    <w:p w14:paraId="23D42917" w14:textId="77777777" w:rsidR="00CC26C2" w:rsidRPr="006151A5" w:rsidRDefault="00CC26C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Specifically, the survey data show that a significant part of respondents, 89.25 of them, underline that the most negative effect of not involving civil society organizations in the drafting and implementation of anti-COVID-19 measures is the fact that the measures taken by the government do not reach the most vulnerable groups. 8.1% of the respondents feel that the negative impact of non-involvement of civil society is related to the violation of human rights and 10.8% of them feel that the impact is not significant.  </w:t>
      </w:r>
    </w:p>
    <w:p w14:paraId="1D39244F" w14:textId="77777777" w:rsidR="00CC26C2" w:rsidRPr="006151A5" w:rsidRDefault="00CC26C2" w:rsidP="006151A5">
      <w:pPr>
        <w:spacing w:before="0" w:beforeAutospacing="0" w:after="0" w:afterAutospacing="0"/>
        <w:rPr>
          <w:rFonts w:asciiTheme="minorHAnsi" w:hAnsiTheme="minorHAnsi" w:cstheme="minorHAnsi"/>
          <w:szCs w:val="24"/>
        </w:rPr>
      </w:pPr>
    </w:p>
    <w:p w14:paraId="3432B315" w14:textId="77777777" w:rsidR="00CC26C2" w:rsidRPr="006151A5" w:rsidRDefault="00CC26C2" w:rsidP="006151A5">
      <w:pPr>
        <w:pStyle w:val="Heading3"/>
        <w:spacing w:before="0" w:beforeAutospacing="0" w:after="0" w:afterAutospacing="0"/>
        <w:rPr>
          <w:rFonts w:asciiTheme="minorHAnsi" w:hAnsiTheme="minorHAnsi" w:cstheme="minorHAnsi"/>
        </w:rPr>
      </w:pPr>
      <w:bookmarkStart w:id="92" w:name="_Toc71181590"/>
      <w:bookmarkStart w:id="93" w:name="_Toc71584147"/>
      <w:r w:rsidRPr="006151A5">
        <w:rPr>
          <w:rFonts w:asciiTheme="minorHAnsi" w:hAnsiTheme="minorHAnsi" w:cstheme="minorHAnsi"/>
        </w:rPr>
        <w:t>Conclusions</w:t>
      </w:r>
      <w:bookmarkEnd w:id="92"/>
      <w:bookmarkEnd w:id="93"/>
    </w:p>
    <w:p w14:paraId="180CF1F1" w14:textId="77777777" w:rsidR="00CC26C2" w:rsidRPr="006151A5" w:rsidRDefault="00CC26C2"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This chapter addresses aspects that explore the key research question on the measures taken by the Albanian government in response to the crisis caused by the COVID-19 pandemic from the gender perspective, and specifically the aspects of accountability, transparency and responsibility of the government regarding the measures taken in response to COVID-19, and particularly with regard to budgetary measures.</w:t>
      </w:r>
    </w:p>
    <w:p w14:paraId="43AA5EB3" w14:textId="77777777" w:rsidR="00CC26C2" w:rsidRPr="006151A5" w:rsidRDefault="00CC26C2"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In implementing the Public Finance Strategy 2017-2022, the Ministry of Finance and Economy has undertaken commitments and has developed a concrete action plan aiming to increase transparency and participation of citizens in processes of budgeting public expenditures by providing better service to the citizen, as well as involvement on a wider gender budgeting basis. However, an analysis of secondary and primary data collected through the survey method and questionnaire technique shows inconsistent implementation of the principle of transparency and involvement of citizens in the process of drafting and decision-making regarding measures in response to the COVID-19 pandemic. </w:t>
      </w:r>
    </w:p>
    <w:p w14:paraId="79FFE30C" w14:textId="77777777" w:rsidR="00CC26C2" w:rsidRPr="006151A5" w:rsidRDefault="00CC26C2"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The evidence shows that gender budgeting programs or programs from which women have obvious, direct or indirect, benefits, have been developed, but if we address budget measures or other social-economic measures, we cannot clearly identify the part of these measures that have been taken with the objective of contributing to gender equality. Data and information are general and not specified on gender, ethnic, or age basis. The lack of this detailed information </w:t>
      </w:r>
      <w:r w:rsidRPr="006151A5">
        <w:rPr>
          <w:rFonts w:asciiTheme="minorHAnsi" w:hAnsiTheme="minorHAnsi" w:cstheme="minorHAnsi"/>
          <w:color w:val="000000"/>
          <w:szCs w:val="24"/>
        </w:rPr>
        <w:lastRenderedPageBreak/>
        <w:t>does not allow for an analysis of the impact of these social groups. Therefore, the recommendations may be general and not specifically focussed on gender equality.</w:t>
      </w:r>
    </w:p>
    <w:p w14:paraId="68B64462" w14:textId="77777777" w:rsidR="00CC26C2" w:rsidRPr="006151A5" w:rsidRDefault="00CC26C2" w:rsidP="006151A5">
      <w:pPr>
        <w:spacing w:before="0" w:beforeAutospacing="0" w:after="0" w:afterAutospacing="0"/>
        <w:rPr>
          <w:rFonts w:asciiTheme="minorHAnsi" w:hAnsiTheme="minorHAnsi" w:cstheme="minorHAnsi"/>
          <w:szCs w:val="24"/>
        </w:rPr>
      </w:pPr>
    </w:p>
    <w:p w14:paraId="124D357A" w14:textId="77777777" w:rsidR="00CC26C2" w:rsidRPr="006151A5" w:rsidRDefault="00CC26C2" w:rsidP="006151A5">
      <w:pPr>
        <w:spacing w:before="0" w:beforeAutospacing="0" w:after="0" w:afterAutospacing="0"/>
        <w:rPr>
          <w:rFonts w:asciiTheme="minorHAnsi" w:hAnsiTheme="minorHAnsi" w:cstheme="minorHAnsi"/>
          <w:szCs w:val="24"/>
        </w:rPr>
      </w:pPr>
    </w:p>
    <w:p w14:paraId="2BC5DBB4" w14:textId="65C458DF" w:rsidR="00596C4A" w:rsidRPr="006151A5" w:rsidRDefault="00596C4A" w:rsidP="006151A5">
      <w:pPr>
        <w:pStyle w:val="Heading1"/>
        <w:spacing w:before="0" w:beforeAutospacing="0" w:after="0" w:afterAutospacing="0"/>
        <w:rPr>
          <w:rFonts w:asciiTheme="minorHAnsi" w:hAnsiTheme="minorHAnsi" w:cstheme="minorHAnsi"/>
          <w:szCs w:val="24"/>
        </w:rPr>
      </w:pPr>
      <w:bookmarkStart w:id="94" w:name="_Toc71239105"/>
      <w:bookmarkStart w:id="95" w:name="_Toc71584148"/>
      <w:r w:rsidRPr="006151A5">
        <w:rPr>
          <w:rFonts w:asciiTheme="minorHAnsi" w:hAnsiTheme="minorHAnsi" w:cstheme="minorHAnsi"/>
          <w:szCs w:val="24"/>
        </w:rPr>
        <w:t>Gen</w:t>
      </w:r>
      <w:r w:rsidR="00E634C1" w:rsidRPr="006151A5">
        <w:rPr>
          <w:rFonts w:asciiTheme="minorHAnsi" w:hAnsiTheme="minorHAnsi" w:cstheme="minorHAnsi"/>
          <w:szCs w:val="24"/>
        </w:rPr>
        <w:t>D</w:t>
      </w:r>
      <w:r w:rsidRPr="006151A5">
        <w:rPr>
          <w:rFonts w:asciiTheme="minorHAnsi" w:hAnsiTheme="minorHAnsi" w:cstheme="minorHAnsi"/>
          <w:szCs w:val="24"/>
        </w:rPr>
        <w:t>er impact of COVID-19 response</w:t>
      </w:r>
      <w:bookmarkEnd w:id="94"/>
      <w:bookmarkEnd w:id="95"/>
    </w:p>
    <w:p w14:paraId="53A193E7" w14:textId="1B95CA96" w:rsidR="00B10BDF" w:rsidRPr="006151A5" w:rsidRDefault="00B10BDF" w:rsidP="006151A5">
      <w:pPr>
        <w:spacing w:before="0" w:beforeAutospacing="0" w:after="0" w:afterAutospacing="0"/>
        <w:rPr>
          <w:rFonts w:asciiTheme="minorHAnsi" w:hAnsiTheme="minorHAnsi" w:cstheme="minorHAnsi"/>
          <w:b/>
          <w:szCs w:val="24"/>
        </w:rPr>
      </w:pPr>
      <w:r w:rsidRPr="006151A5">
        <w:rPr>
          <w:rFonts w:asciiTheme="minorHAnsi" w:hAnsiTheme="minorHAnsi" w:cstheme="minorHAnsi"/>
          <w:szCs w:val="24"/>
        </w:rPr>
        <w:t xml:space="preserve">Throughout the previous chapters, the measures taken in response to the COVID-19 pandemic have been identified and </w:t>
      </w:r>
      <w:proofErr w:type="spellStart"/>
      <w:r w:rsidRPr="006151A5">
        <w:rPr>
          <w:rFonts w:asciiTheme="minorHAnsi" w:hAnsiTheme="minorHAnsi" w:cstheme="minorHAnsi"/>
          <w:szCs w:val="24"/>
        </w:rPr>
        <w:t>analyzed</w:t>
      </w:r>
      <w:proofErr w:type="spellEnd"/>
      <w:r w:rsidRPr="006151A5">
        <w:rPr>
          <w:rFonts w:asciiTheme="minorHAnsi" w:hAnsiTheme="minorHAnsi" w:cstheme="minorHAnsi"/>
          <w:szCs w:val="24"/>
        </w:rPr>
        <w:t>, aspects of public funds governance have been addressed through the introduction of instruments used to ensure the efficient use of public funds which are declining in terms of pandemic while spending is rising in these crisis situations. Evidence has also been provided on the effects on gender equality of these social and economic measures. But this chapter specifically addresses the impact that anti-COVID measures taken by the government have had on Albanian women.</w:t>
      </w:r>
    </w:p>
    <w:p w14:paraId="5784CAE2" w14:textId="77777777" w:rsidR="00CC26C2" w:rsidRPr="006151A5" w:rsidRDefault="00CC26C2" w:rsidP="006151A5">
      <w:pPr>
        <w:spacing w:before="0" w:beforeAutospacing="0" w:after="0" w:afterAutospacing="0"/>
        <w:rPr>
          <w:rFonts w:asciiTheme="minorHAnsi" w:eastAsiaTheme="majorEastAsia" w:hAnsiTheme="minorHAnsi" w:cstheme="minorHAnsi"/>
          <w:b/>
          <w:color w:val="17365D" w:themeColor="text2" w:themeShade="BF"/>
          <w:szCs w:val="24"/>
        </w:rPr>
      </w:pPr>
    </w:p>
    <w:p w14:paraId="28C6224E" w14:textId="211C58BB" w:rsidR="00B10BDF" w:rsidRPr="006151A5" w:rsidRDefault="00B10BDF" w:rsidP="006151A5">
      <w:pPr>
        <w:spacing w:before="0" w:beforeAutospacing="0" w:after="0" w:afterAutospacing="0"/>
        <w:rPr>
          <w:rFonts w:asciiTheme="minorHAnsi" w:eastAsiaTheme="majorEastAsia" w:hAnsiTheme="minorHAnsi" w:cstheme="minorHAnsi"/>
          <w:b/>
          <w:color w:val="17365D" w:themeColor="text2" w:themeShade="BF"/>
          <w:szCs w:val="24"/>
        </w:rPr>
      </w:pPr>
      <w:r w:rsidRPr="006151A5">
        <w:rPr>
          <w:rFonts w:asciiTheme="minorHAnsi" w:eastAsiaTheme="majorEastAsia" w:hAnsiTheme="minorHAnsi" w:cstheme="minorHAnsi"/>
          <w:b/>
          <w:color w:val="17365D" w:themeColor="text2" w:themeShade="BF"/>
          <w:szCs w:val="24"/>
        </w:rPr>
        <w:t>Measures in response to COVID-19 with gender sensitivity</w:t>
      </w:r>
    </w:p>
    <w:p w14:paraId="6CCE483C" w14:textId="771F24F5" w:rsidR="00B10BDF" w:rsidRPr="006151A5" w:rsidRDefault="00B10BDF"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As evidenced in the previous chapter from the treatment of official evidence or from interviews conducted with civil society organizations, it was found that during the process of drafting and discussing anti-COVID-19 measures, aspects of gender equality were not considered and </w:t>
      </w:r>
      <w:proofErr w:type="spellStart"/>
      <w:r w:rsidRPr="006151A5">
        <w:rPr>
          <w:rFonts w:asciiTheme="minorHAnsi" w:hAnsiTheme="minorHAnsi" w:cstheme="minorHAnsi"/>
          <w:color w:val="000000"/>
          <w:szCs w:val="24"/>
        </w:rPr>
        <w:t>analyzed</w:t>
      </w:r>
      <w:proofErr w:type="spellEnd"/>
      <w:r w:rsidR="00050E95" w:rsidRPr="006151A5">
        <w:rPr>
          <w:rFonts w:asciiTheme="minorHAnsi" w:hAnsiTheme="minorHAnsi" w:cstheme="minorHAnsi"/>
          <w:color w:val="000000"/>
          <w:szCs w:val="24"/>
        </w:rPr>
        <w:t xml:space="preserve">, </w:t>
      </w:r>
      <w:r w:rsidRPr="006151A5">
        <w:rPr>
          <w:rFonts w:asciiTheme="minorHAnsi" w:hAnsiTheme="minorHAnsi" w:cstheme="minorHAnsi"/>
          <w:color w:val="000000"/>
          <w:szCs w:val="24"/>
        </w:rPr>
        <w:t>in a specific way. Also, the official data do not enable the aggregate identification of the structure of beneficiaries by gender.</w:t>
      </w:r>
    </w:p>
    <w:p w14:paraId="3FF2CDE7" w14:textId="77777777" w:rsidR="00050E95" w:rsidRPr="006151A5" w:rsidRDefault="00050E95" w:rsidP="006151A5">
      <w:pPr>
        <w:tabs>
          <w:tab w:val="left" w:pos="90"/>
          <w:tab w:val="left" w:pos="180"/>
          <w:tab w:val="left" w:pos="540"/>
        </w:tabs>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To create a clearer picture of the impact of anti-COVID-19 measures on the lives of women and men we will continue the analysis by presenting the survey findings addressing the question of what were the biggest difficulties for women during the crisis of pandemic. </w:t>
      </w:r>
    </w:p>
    <w:p w14:paraId="6E8FFF3E" w14:textId="77777777" w:rsidR="00050E95" w:rsidRPr="006151A5" w:rsidRDefault="00050E95" w:rsidP="006151A5">
      <w:pPr>
        <w:tabs>
          <w:tab w:val="left" w:pos="90"/>
          <w:tab w:val="left" w:pos="180"/>
          <w:tab w:val="left" w:pos="540"/>
        </w:tabs>
        <w:spacing w:before="0" w:beforeAutospacing="0" w:after="0" w:afterAutospacing="0"/>
        <w:rPr>
          <w:rFonts w:asciiTheme="minorHAnsi" w:hAnsiTheme="minorHAnsi" w:cstheme="minorHAnsi"/>
          <w:szCs w:val="24"/>
        </w:rPr>
      </w:pPr>
    </w:p>
    <w:p w14:paraId="5A6E0871" w14:textId="77777777" w:rsidR="00E634C1" w:rsidRPr="006151A5" w:rsidRDefault="00050E95" w:rsidP="006151A5">
      <w:pPr>
        <w:tabs>
          <w:tab w:val="left" w:pos="90"/>
          <w:tab w:val="left" w:pos="180"/>
          <w:tab w:val="left" w:pos="540"/>
        </w:tabs>
        <w:spacing w:before="0" w:beforeAutospacing="0" w:after="0" w:afterAutospacing="0"/>
        <w:rPr>
          <w:rFonts w:asciiTheme="minorHAnsi" w:hAnsiTheme="minorHAnsi" w:cstheme="minorHAnsi"/>
          <w:i/>
          <w:iCs/>
          <w:szCs w:val="24"/>
        </w:rPr>
      </w:pPr>
      <w:r w:rsidRPr="006151A5">
        <w:rPr>
          <w:rFonts w:asciiTheme="minorHAnsi" w:hAnsiTheme="minorHAnsi" w:cstheme="minorHAnsi"/>
          <w:szCs w:val="24"/>
        </w:rPr>
        <w:t xml:space="preserve">The main findings of the survey related to the question: </w:t>
      </w:r>
      <w:r w:rsidRPr="006151A5">
        <w:rPr>
          <w:rFonts w:asciiTheme="minorHAnsi" w:hAnsiTheme="minorHAnsi" w:cstheme="minorHAnsi"/>
          <w:i/>
          <w:iCs/>
          <w:szCs w:val="24"/>
        </w:rPr>
        <w:t>In your opinion, what was the biggest difficulty for women during this crisis</w:t>
      </w:r>
      <w:proofErr w:type="gramStart"/>
      <w:r w:rsidRPr="006151A5">
        <w:rPr>
          <w:rFonts w:asciiTheme="minorHAnsi" w:hAnsiTheme="minorHAnsi" w:cstheme="minorHAnsi"/>
          <w:i/>
          <w:iCs/>
          <w:szCs w:val="24"/>
        </w:rPr>
        <w:t>?</w:t>
      </w:r>
      <w:r w:rsidR="00E4133F" w:rsidRPr="006151A5">
        <w:rPr>
          <w:rFonts w:asciiTheme="minorHAnsi" w:hAnsiTheme="minorHAnsi" w:cstheme="minorHAnsi"/>
          <w:i/>
          <w:iCs/>
          <w:szCs w:val="24"/>
        </w:rPr>
        <w:t xml:space="preserve"> ,</w:t>
      </w:r>
      <w:proofErr w:type="gramEnd"/>
      <w:r w:rsidR="00E4133F" w:rsidRPr="006151A5">
        <w:rPr>
          <w:rFonts w:asciiTheme="minorHAnsi" w:hAnsiTheme="minorHAnsi" w:cstheme="minorHAnsi"/>
          <w:i/>
          <w:iCs/>
          <w:szCs w:val="24"/>
        </w:rPr>
        <w:t xml:space="preserve"> are:</w:t>
      </w:r>
    </w:p>
    <w:p w14:paraId="61970E35" w14:textId="77777777" w:rsidR="00E634C1" w:rsidRPr="006151A5" w:rsidRDefault="00E4133F" w:rsidP="006151A5">
      <w:pPr>
        <w:pStyle w:val="ListParagraph"/>
        <w:numPr>
          <w:ilvl w:val="0"/>
          <w:numId w:val="40"/>
        </w:numPr>
        <w:spacing w:before="0" w:beforeAutospacing="0" w:after="0" w:afterAutospacing="0"/>
        <w:rPr>
          <w:rFonts w:asciiTheme="minorHAnsi" w:hAnsiTheme="minorHAnsi" w:cstheme="minorHAnsi"/>
          <w:i/>
          <w:iCs/>
          <w:szCs w:val="24"/>
        </w:rPr>
      </w:pPr>
      <w:r w:rsidRPr="006151A5">
        <w:rPr>
          <w:rFonts w:asciiTheme="minorHAnsi" w:hAnsiTheme="minorHAnsi" w:cstheme="minorHAnsi"/>
          <w:szCs w:val="24"/>
        </w:rPr>
        <w:t>The burden of women in the family has increased from problems with work (schedules of time, salaries, etc.) to organizing family life as with children (online learning) or caring for other people</w:t>
      </w:r>
      <w:r w:rsidR="00AD38EB" w:rsidRPr="006151A5">
        <w:rPr>
          <w:rFonts w:asciiTheme="minorHAnsi" w:hAnsiTheme="minorHAnsi" w:cstheme="minorHAnsi"/>
          <w:szCs w:val="24"/>
        </w:rPr>
        <w:t xml:space="preserve"> in the family mostly elderly.</w:t>
      </w:r>
    </w:p>
    <w:p w14:paraId="2637AB8F" w14:textId="43EDE5D8" w:rsidR="00E634C1" w:rsidRPr="006151A5" w:rsidRDefault="00E4133F" w:rsidP="006151A5">
      <w:pPr>
        <w:pStyle w:val="ListParagraph"/>
        <w:numPr>
          <w:ilvl w:val="0"/>
          <w:numId w:val="40"/>
        </w:numPr>
        <w:spacing w:before="0" w:beforeAutospacing="0" w:after="0" w:afterAutospacing="0"/>
        <w:rPr>
          <w:rFonts w:asciiTheme="minorHAnsi" w:hAnsiTheme="minorHAnsi" w:cstheme="minorHAnsi"/>
          <w:i/>
          <w:iCs/>
          <w:szCs w:val="24"/>
        </w:rPr>
      </w:pPr>
      <w:r w:rsidRPr="006151A5">
        <w:rPr>
          <w:rFonts w:asciiTheme="minorHAnsi" w:hAnsiTheme="minorHAnsi" w:cstheme="minorHAnsi"/>
          <w:szCs w:val="24"/>
        </w:rPr>
        <w:t xml:space="preserve">Loss of </w:t>
      </w:r>
      <w:r w:rsidR="00AD38EB" w:rsidRPr="006151A5">
        <w:rPr>
          <w:rFonts w:asciiTheme="minorHAnsi" w:hAnsiTheme="minorHAnsi" w:cstheme="minorHAnsi"/>
          <w:szCs w:val="24"/>
        </w:rPr>
        <w:t xml:space="preserve">job </w:t>
      </w:r>
      <w:r w:rsidR="00E634C1" w:rsidRPr="006151A5">
        <w:rPr>
          <w:rFonts w:asciiTheme="minorHAnsi" w:hAnsiTheme="minorHAnsi" w:cstheme="minorHAnsi"/>
          <w:szCs w:val="24"/>
        </w:rPr>
        <w:t>temporarily</w:t>
      </w:r>
      <w:r w:rsidR="00AD38EB" w:rsidRPr="006151A5">
        <w:rPr>
          <w:rFonts w:asciiTheme="minorHAnsi" w:hAnsiTheme="minorHAnsi" w:cstheme="minorHAnsi"/>
          <w:szCs w:val="24"/>
        </w:rPr>
        <w:t>.</w:t>
      </w:r>
    </w:p>
    <w:p w14:paraId="1848F48B" w14:textId="07140605" w:rsidR="00AD38EB" w:rsidRPr="006151A5" w:rsidRDefault="00AD38EB" w:rsidP="006151A5">
      <w:pPr>
        <w:pStyle w:val="ListParagraph"/>
        <w:numPr>
          <w:ilvl w:val="0"/>
          <w:numId w:val="40"/>
        </w:numPr>
        <w:spacing w:before="0" w:beforeAutospacing="0" w:after="0" w:afterAutospacing="0"/>
        <w:rPr>
          <w:rFonts w:asciiTheme="minorHAnsi" w:hAnsiTheme="minorHAnsi" w:cstheme="minorHAnsi"/>
          <w:i/>
          <w:iCs/>
          <w:szCs w:val="24"/>
        </w:rPr>
      </w:pPr>
      <w:r w:rsidRPr="006151A5">
        <w:rPr>
          <w:rFonts w:asciiTheme="minorHAnsi" w:hAnsiTheme="minorHAnsi" w:cstheme="minorHAnsi"/>
          <w:szCs w:val="24"/>
        </w:rPr>
        <w:t>Fear from une</w:t>
      </w:r>
      <w:r w:rsidR="00E4133F" w:rsidRPr="006151A5">
        <w:rPr>
          <w:rFonts w:asciiTheme="minorHAnsi" w:hAnsiTheme="minorHAnsi" w:cstheme="minorHAnsi"/>
          <w:szCs w:val="24"/>
        </w:rPr>
        <w:t>mployment</w:t>
      </w:r>
      <w:r w:rsidRPr="006151A5">
        <w:rPr>
          <w:rFonts w:asciiTheme="minorHAnsi" w:hAnsiTheme="minorHAnsi" w:cstheme="minorHAnsi"/>
          <w:szCs w:val="24"/>
        </w:rPr>
        <w:t>.</w:t>
      </w:r>
    </w:p>
    <w:p w14:paraId="6E399717" w14:textId="77777777" w:rsidR="00AD38EB" w:rsidRPr="006151A5" w:rsidRDefault="00E4133F" w:rsidP="006151A5">
      <w:pPr>
        <w:pStyle w:val="ListParagraph"/>
        <w:numPr>
          <w:ilvl w:val="0"/>
          <w:numId w:val="40"/>
        </w:num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Economic problems and increased domestic violence</w:t>
      </w:r>
      <w:r w:rsidR="00AD38EB" w:rsidRPr="006151A5">
        <w:rPr>
          <w:rFonts w:asciiTheme="minorHAnsi" w:hAnsiTheme="minorHAnsi" w:cstheme="minorHAnsi"/>
          <w:szCs w:val="24"/>
        </w:rPr>
        <w:t>.</w:t>
      </w:r>
    </w:p>
    <w:p w14:paraId="1579AB20" w14:textId="77777777" w:rsidR="00AD38EB" w:rsidRPr="006151A5" w:rsidRDefault="00E4133F" w:rsidP="006151A5">
      <w:pPr>
        <w:pStyle w:val="ListParagraph"/>
        <w:numPr>
          <w:ilvl w:val="0"/>
          <w:numId w:val="40"/>
        </w:num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Time management between work and family</w:t>
      </w:r>
    </w:p>
    <w:p w14:paraId="1D23F588" w14:textId="77777777" w:rsidR="00AD38EB" w:rsidRPr="006151A5" w:rsidRDefault="00E4133F" w:rsidP="006151A5">
      <w:pPr>
        <w:pStyle w:val="ListParagraph"/>
        <w:numPr>
          <w:ilvl w:val="0"/>
          <w:numId w:val="40"/>
        </w:num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Accessibility in services; </w:t>
      </w:r>
    </w:p>
    <w:p w14:paraId="5E85BF8C" w14:textId="77777777" w:rsidR="00E634C1" w:rsidRPr="006151A5" w:rsidRDefault="00AD38EB" w:rsidP="006151A5">
      <w:pPr>
        <w:pStyle w:val="ListParagraph"/>
        <w:numPr>
          <w:ilvl w:val="0"/>
          <w:numId w:val="40"/>
        </w:num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L</w:t>
      </w:r>
      <w:r w:rsidR="00E4133F" w:rsidRPr="006151A5">
        <w:rPr>
          <w:rFonts w:asciiTheme="minorHAnsi" w:hAnsiTheme="minorHAnsi" w:cstheme="minorHAnsi"/>
          <w:szCs w:val="24"/>
        </w:rPr>
        <w:t xml:space="preserve">ack of information; </w:t>
      </w:r>
    </w:p>
    <w:p w14:paraId="2FBF3D54" w14:textId="77777777" w:rsidR="00E634C1" w:rsidRPr="006151A5" w:rsidRDefault="00AD38EB" w:rsidP="006151A5">
      <w:pPr>
        <w:pStyle w:val="ListParagraph"/>
        <w:numPr>
          <w:ilvl w:val="0"/>
          <w:numId w:val="40"/>
        </w:num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Fear for worsening </w:t>
      </w:r>
      <w:r w:rsidR="00E634C1" w:rsidRPr="006151A5">
        <w:rPr>
          <w:rFonts w:asciiTheme="minorHAnsi" w:hAnsiTheme="minorHAnsi" w:cstheme="minorHAnsi"/>
          <w:szCs w:val="24"/>
        </w:rPr>
        <w:t>t</w:t>
      </w:r>
      <w:r w:rsidRPr="006151A5">
        <w:rPr>
          <w:rFonts w:asciiTheme="minorHAnsi" w:hAnsiTheme="minorHAnsi" w:cstheme="minorHAnsi"/>
          <w:szCs w:val="24"/>
        </w:rPr>
        <w:t>he country e</w:t>
      </w:r>
      <w:r w:rsidR="00E4133F" w:rsidRPr="006151A5">
        <w:rPr>
          <w:rFonts w:asciiTheme="minorHAnsi" w:hAnsiTheme="minorHAnsi" w:cstheme="minorHAnsi"/>
          <w:szCs w:val="24"/>
        </w:rPr>
        <w:t>conomic situation due to the closure and</w:t>
      </w:r>
      <w:r w:rsidRPr="006151A5">
        <w:rPr>
          <w:rFonts w:asciiTheme="minorHAnsi" w:hAnsiTheme="minorHAnsi" w:cstheme="minorHAnsi"/>
          <w:szCs w:val="24"/>
        </w:rPr>
        <w:t xml:space="preserve"> </w:t>
      </w:r>
      <w:r w:rsidR="00E4133F" w:rsidRPr="006151A5">
        <w:rPr>
          <w:rFonts w:asciiTheme="minorHAnsi" w:hAnsiTheme="minorHAnsi" w:cstheme="minorHAnsi"/>
          <w:szCs w:val="24"/>
        </w:rPr>
        <w:t>suspension o</w:t>
      </w:r>
      <w:r w:rsidR="00E634C1" w:rsidRPr="006151A5">
        <w:rPr>
          <w:rFonts w:asciiTheme="minorHAnsi" w:hAnsiTheme="minorHAnsi" w:cstheme="minorHAnsi"/>
          <w:szCs w:val="24"/>
        </w:rPr>
        <w:t xml:space="preserve">f </w:t>
      </w:r>
      <w:r w:rsidR="00E4133F" w:rsidRPr="006151A5">
        <w:rPr>
          <w:rFonts w:asciiTheme="minorHAnsi" w:hAnsiTheme="minorHAnsi" w:cstheme="minorHAnsi"/>
          <w:szCs w:val="24"/>
        </w:rPr>
        <w:t>many economic activities</w:t>
      </w:r>
      <w:r w:rsidR="00E634C1" w:rsidRPr="006151A5">
        <w:rPr>
          <w:rFonts w:asciiTheme="minorHAnsi" w:hAnsiTheme="minorHAnsi" w:cstheme="minorHAnsi"/>
          <w:szCs w:val="24"/>
        </w:rPr>
        <w:t>.</w:t>
      </w:r>
    </w:p>
    <w:p w14:paraId="6721C8A7" w14:textId="77777777" w:rsidR="00E634C1" w:rsidRPr="006151A5" w:rsidRDefault="00E634C1" w:rsidP="006151A5">
      <w:pPr>
        <w:pStyle w:val="ListParagraph"/>
        <w:numPr>
          <w:ilvl w:val="0"/>
          <w:numId w:val="40"/>
        </w:num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Difficult cohabitation, quarantine of the whole family in one apartment, tensions within families, economic difficulties</w:t>
      </w:r>
    </w:p>
    <w:p w14:paraId="41D1FAF2" w14:textId="77777777" w:rsidR="00E634C1" w:rsidRPr="006151A5" w:rsidRDefault="00E634C1" w:rsidP="006151A5">
      <w:pPr>
        <w:pStyle w:val="ListParagraph"/>
        <w:numPr>
          <w:ilvl w:val="0"/>
          <w:numId w:val="40"/>
        </w:numPr>
        <w:spacing w:before="0" w:beforeAutospacing="0" w:after="0" w:afterAutospacing="0"/>
        <w:rPr>
          <w:rFonts w:asciiTheme="minorHAnsi" w:hAnsiTheme="minorHAnsi" w:cstheme="minorHAnsi"/>
          <w:szCs w:val="24"/>
        </w:rPr>
      </w:pPr>
      <w:proofErr w:type="spellStart"/>
      <w:r w:rsidRPr="006151A5">
        <w:rPr>
          <w:rFonts w:asciiTheme="minorHAnsi" w:hAnsiTheme="minorHAnsi" w:cstheme="minorHAnsi"/>
          <w:szCs w:val="24"/>
        </w:rPr>
        <w:t>Labor</w:t>
      </w:r>
      <w:proofErr w:type="spellEnd"/>
      <w:r w:rsidRPr="006151A5">
        <w:rPr>
          <w:rFonts w:asciiTheme="minorHAnsi" w:hAnsiTheme="minorHAnsi" w:cstheme="minorHAnsi"/>
          <w:szCs w:val="24"/>
        </w:rPr>
        <w:t xml:space="preserve"> and child management</w:t>
      </w:r>
    </w:p>
    <w:p w14:paraId="3AD1E22C" w14:textId="19007068" w:rsidR="00E634C1" w:rsidRPr="006151A5" w:rsidRDefault="00E634C1"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A considerable number of women who have been working in informality and in unregistered job lost their job and have not benefitted from the wage’s schemes distributed by the </w:t>
      </w:r>
      <w:proofErr w:type="spellStart"/>
      <w:r w:rsidRPr="006151A5">
        <w:rPr>
          <w:rFonts w:asciiTheme="minorHAnsi" w:hAnsiTheme="minorHAnsi" w:cstheme="minorHAnsi"/>
          <w:szCs w:val="24"/>
        </w:rPr>
        <w:t>GoA</w:t>
      </w:r>
      <w:proofErr w:type="spellEnd"/>
      <w:r w:rsidRPr="006151A5">
        <w:rPr>
          <w:rFonts w:asciiTheme="minorHAnsi" w:hAnsiTheme="minorHAnsi" w:cstheme="minorHAnsi"/>
          <w:szCs w:val="24"/>
        </w:rPr>
        <w:t xml:space="preserve">.  </w:t>
      </w:r>
    </w:p>
    <w:p w14:paraId="09B835E3" w14:textId="77777777" w:rsidR="00CC26C2" w:rsidRPr="006151A5" w:rsidRDefault="00E634C1"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lastRenderedPageBreak/>
        <w:t xml:space="preserve">Lack of food base for Roma women. Roma engaged in informal work on a daily basis were left out of the </w:t>
      </w:r>
      <w:proofErr w:type="spellStart"/>
      <w:r w:rsidRPr="006151A5">
        <w:rPr>
          <w:rFonts w:asciiTheme="minorHAnsi" w:hAnsiTheme="minorHAnsi" w:cstheme="minorHAnsi"/>
          <w:szCs w:val="24"/>
        </w:rPr>
        <w:t>GoA</w:t>
      </w:r>
      <w:proofErr w:type="spellEnd"/>
      <w:r w:rsidRPr="006151A5">
        <w:rPr>
          <w:rFonts w:asciiTheme="minorHAnsi" w:hAnsiTheme="minorHAnsi" w:cstheme="minorHAnsi"/>
          <w:szCs w:val="24"/>
        </w:rPr>
        <w:t xml:space="preserve"> aid schemes. </w:t>
      </w:r>
    </w:p>
    <w:p w14:paraId="1826EF6E" w14:textId="77777777" w:rsidR="00CC26C2" w:rsidRPr="006151A5" w:rsidRDefault="00CC26C2" w:rsidP="006151A5">
      <w:pPr>
        <w:spacing w:before="0" w:beforeAutospacing="0" w:after="0" w:afterAutospacing="0"/>
        <w:rPr>
          <w:rFonts w:asciiTheme="minorHAnsi" w:hAnsiTheme="minorHAnsi" w:cstheme="minorHAnsi"/>
          <w:szCs w:val="24"/>
        </w:rPr>
      </w:pPr>
    </w:p>
    <w:p w14:paraId="18915085" w14:textId="77777777" w:rsidR="003423FC" w:rsidRPr="006151A5" w:rsidRDefault="003423FC" w:rsidP="006151A5">
      <w:pPr>
        <w:spacing w:before="0" w:beforeAutospacing="0" w:after="0" w:afterAutospacing="0"/>
        <w:rPr>
          <w:rFonts w:asciiTheme="minorHAnsi" w:hAnsiTheme="minorHAnsi" w:cstheme="minorHAnsi"/>
          <w:szCs w:val="24"/>
        </w:rPr>
      </w:pPr>
      <w:bookmarkStart w:id="96" w:name="_Hlk71239601"/>
      <w:r w:rsidRPr="006151A5">
        <w:rPr>
          <w:rFonts w:asciiTheme="minorHAnsi" w:hAnsiTheme="minorHAnsi" w:cstheme="minorHAnsi"/>
          <w:szCs w:val="24"/>
          <w:lang w:val="en"/>
        </w:rPr>
        <w:t xml:space="preserve">The above presentation of the problem allows us to judge on the real effect of the measures taken by the Albanian government. But our analysis goes on with presenting the government's offer to cope with the crisis from the gender perspective. </w:t>
      </w:r>
      <w:r w:rsidRPr="006151A5">
        <w:rPr>
          <w:rFonts w:asciiTheme="minorHAnsi" w:hAnsiTheme="minorHAnsi" w:cstheme="minorHAnsi"/>
          <w:color w:val="000000"/>
          <w:szCs w:val="24"/>
          <w:lang w:val="en"/>
        </w:rPr>
        <w:t xml:space="preserve">In this context, in order to enable a very dimensional assessment of the impact of social and economic measures from the gender perspective, an assessment conducted by UN Women and UNDP based on a database of policies implemented globally in response to COVID-19 is taken into consideration, grouping them into three dimensions: violence against girls and women; economic security of women; as well as, unpaid work. The purpose of the </w:t>
      </w:r>
      <w:hyperlink r:id="rId34" w:history="1">
        <w:r w:rsidRPr="006151A5">
          <w:rPr>
            <w:rStyle w:val="Hyperlink"/>
            <w:rFonts w:asciiTheme="minorHAnsi" w:hAnsiTheme="minorHAnsi" w:cstheme="minorHAnsi"/>
            <w:color w:val="009DDC"/>
            <w:szCs w:val="24"/>
            <w:bdr w:val="none" w:sz="0" w:space="0" w:color="auto" w:frame="1"/>
            <w:lang w:val="en"/>
          </w:rPr>
          <w:t>COVID-19 Global Gender Response Tracker</w:t>
        </w:r>
      </w:hyperlink>
      <w:r w:rsidRPr="006151A5">
        <w:rPr>
          <w:rFonts w:asciiTheme="minorHAnsi" w:hAnsiTheme="minorHAnsi" w:cstheme="minorHAnsi"/>
          <w:szCs w:val="24"/>
          <w:lang w:val="en"/>
        </w:rPr>
        <w:t xml:space="preserve"> is to identify the risks and challenges emerging due to the COVID-19 pandemic</w:t>
      </w:r>
      <w:r w:rsidRPr="006151A5">
        <w:rPr>
          <w:rFonts w:asciiTheme="minorHAnsi" w:hAnsiTheme="minorHAnsi" w:cstheme="minorHAnsi"/>
          <w:color w:val="000000"/>
          <w:szCs w:val="24"/>
          <w:lang w:val="en"/>
        </w:rPr>
        <w:t xml:space="preserve"> </w:t>
      </w:r>
      <w:r w:rsidRPr="006151A5">
        <w:rPr>
          <w:rStyle w:val="FootnoteReference"/>
          <w:rFonts w:asciiTheme="minorHAnsi" w:hAnsiTheme="minorHAnsi" w:cstheme="minorHAnsi"/>
          <w:szCs w:val="24"/>
        </w:rPr>
        <w:footnoteReference w:id="91"/>
      </w:r>
      <w:r w:rsidRPr="006151A5">
        <w:rPr>
          <w:rFonts w:asciiTheme="minorHAnsi" w:hAnsiTheme="minorHAnsi" w:cstheme="minorHAnsi"/>
          <w:szCs w:val="24"/>
          <w:lang w:val="en"/>
        </w:rPr>
        <w:t xml:space="preserve">. </w:t>
      </w:r>
      <w:r w:rsidRPr="006151A5">
        <w:rPr>
          <w:rFonts w:asciiTheme="minorHAnsi" w:hAnsiTheme="minorHAnsi" w:cstheme="minorHAnsi"/>
          <w:color w:val="000000"/>
          <w:szCs w:val="24"/>
          <w:lang w:val="en"/>
        </w:rPr>
        <w:t xml:space="preserve"> from a gender perspective</w:t>
      </w:r>
    </w:p>
    <w:p w14:paraId="19CACC2B" w14:textId="77777777" w:rsidR="003423FC" w:rsidRPr="006151A5" w:rsidRDefault="003423FC"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Based on the indicators measured for gender-sensitive measures by early December 2020, it </w:t>
      </w:r>
      <w:proofErr w:type="gramStart"/>
      <w:r w:rsidRPr="006151A5">
        <w:rPr>
          <w:rFonts w:asciiTheme="minorHAnsi" w:hAnsiTheme="minorHAnsi" w:cstheme="minorHAnsi"/>
          <w:color w:val="000000"/>
          <w:szCs w:val="24"/>
          <w:lang w:val="en"/>
        </w:rPr>
        <w:t>turn</w:t>
      </w:r>
      <w:proofErr w:type="gramEnd"/>
      <w:r w:rsidRPr="006151A5">
        <w:rPr>
          <w:rFonts w:asciiTheme="minorHAnsi" w:hAnsiTheme="minorHAnsi" w:cstheme="minorHAnsi"/>
          <w:color w:val="000000"/>
          <w:szCs w:val="24"/>
          <w:lang w:val="en"/>
        </w:rPr>
        <w:t xml:space="preserve"> out that out of the 721 measures taken in total in Europe in response to the pandemic, only 40.7% of them are gender-sensitive. While in Albania, according to this database, it turns out that 23 measures have been taken against COVID-19 and only 47% of them are measures that have a direct impact on girls and women. </w:t>
      </w:r>
    </w:p>
    <w:p w14:paraId="14075CE6" w14:textId="77777777" w:rsidR="003423FC" w:rsidRPr="006151A5" w:rsidRDefault="003423F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color w:val="000000"/>
          <w:szCs w:val="24"/>
          <w:lang w:val="en"/>
        </w:rPr>
        <w:t>More specifically, there are 11 measures</w:t>
      </w:r>
      <w:r w:rsidRPr="006151A5">
        <w:rPr>
          <w:rStyle w:val="FootnoteReference"/>
          <w:rFonts w:asciiTheme="minorHAnsi" w:hAnsiTheme="minorHAnsi" w:cstheme="minorHAnsi"/>
          <w:szCs w:val="24"/>
        </w:rPr>
        <w:footnoteReference w:id="92"/>
      </w:r>
      <w:r w:rsidRPr="006151A5">
        <w:rPr>
          <w:rFonts w:asciiTheme="minorHAnsi" w:hAnsiTheme="minorHAnsi" w:cstheme="minorHAnsi"/>
          <w:color w:val="000000"/>
          <w:szCs w:val="24"/>
          <w:lang w:val="en"/>
        </w:rPr>
        <w:t xml:space="preserve"> that are considered to have gender-sensitive indicators, and which consist mainly of measures related to violence against women. With regard to gender-sensitive measures related to women's economic security, only measures taken for social protection have been found to have an impact on gender equality, while for the other two groups of measures included in this category, specifically measures related to the </w:t>
      </w:r>
      <w:proofErr w:type="spellStart"/>
      <w:r w:rsidRPr="006151A5">
        <w:rPr>
          <w:rFonts w:asciiTheme="minorHAnsi" w:hAnsiTheme="minorHAnsi" w:cstheme="minorHAnsi"/>
          <w:color w:val="000000"/>
          <w:szCs w:val="24"/>
          <w:lang w:val="en"/>
        </w:rPr>
        <w:t>labour</w:t>
      </w:r>
      <w:proofErr w:type="spellEnd"/>
      <w:r w:rsidRPr="006151A5">
        <w:rPr>
          <w:rFonts w:asciiTheme="minorHAnsi" w:hAnsiTheme="minorHAnsi" w:cstheme="minorHAnsi"/>
          <w:color w:val="000000"/>
          <w:szCs w:val="24"/>
          <w:lang w:val="en"/>
        </w:rPr>
        <w:t xml:space="preserve"> market and economic and fiscal measures have not been found to be gender sensitive. The category of gender-sensitive measures related to unpaid work include social protection measures supporting women and men who support men and women providing care servicer, or improved services for men and women who need care, as well as measures for the labor market that help caring women and to cope with the growing demand for unpaid care jobs.</w:t>
      </w:r>
    </w:p>
    <w:p w14:paraId="79839DC5" w14:textId="77777777" w:rsidR="003423FC" w:rsidRPr="006151A5" w:rsidRDefault="003423FC" w:rsidP="006151A5">
      <w:pPr>
        <w:pStyle w:val="NormalWeb"/>
        <w:spacing w:before="0" w:beforeAutospacing="0" w:after="0" w:afterAutospacing="0"/>
        <w:rPr>
          <w:rFonts w:asciiTheme="minorHAnsi" w:hAnsiTheme="minorHAnsi" w:cstheme="minorHAnsi"/>
          <w:color w:val="000000"/>
          <w:lang w:val="en-GB"/>
        </w:rPr>
      </w:pPr>
      <w:r w:rsidRPr="006151A5">
        <w:rPr>
          <w:rFonts w:asciiTheme="minorHAnsi" w:hAnsiTheme="minorHAnsi" w:cstheme="minorHAnsi"/>
          <w:color w:val="000000"/>
          <w:lang w:val="en"/>
        </w:rPr>
        <w:t>The table below describes the 11 measures taken in response to the COVID-19 pandemic that are found to have a gender impact in Albania.</w:t>
      </w:r>
    </w:p>
    <w:p w14:paraId="494893F0" w14:textId="77777777" w:rsidR="003423FC" w:rsidRPr="006151A5" w:rsidRDefault="003423FC" w:rsidP="006151A5">
      <w:pPr>
        <w:pStyle w:val="Caption"/>
        <w:spacing w:before="0" w:beforeAutospacing="0" w:after="0" w:afterAutospacing="0"/>
        <w:rPr>
          <w:rFonts w:asciiTheme="minorHAnsi" w:hAnsiTheme="minorHAnsi" w:cstheme="minorHAnsi"/>
          <w:color w:val="000000"/>
          <w:szCs w:val="24"/>
        </w:rPr>
      </w:pPr>
      <w:bookmarkStart w:id="97" w:name="_Toc71584163"/>
      <w:r w:rsidRPr="006151A5">
        <w:rPr>
          <w:rFonts w:asciiTheme="minorHAnsi" w:hAnsiTheme="minorHAnsi" w:cstheme="minorHAnsi"/>
          <w:szCs w:val="24"/>
          <w:lang w:val="en"/>
        </w:rPr>
        <w:t xml:space="preserve">Table </w:t>
      </w:r>
      <w:r w:rsidRPr="006151A5">
        <w:rPr>
          <w:rFonts w:asciiTheme="minorHAnsi" w:hAnsiTheme="minorHAnsi" w:cstheme="minorHAnsi"/>
          <w:szCs w:val="24"/>
        </w:rPr>
        <w:fldChar w:fldCharType="begin"/>
      </w:r>
      <w:r w:rsidRPr="006151A5">
        <w:rPr>
          <w:rFonts w:asciiTheme="minorHAnsi" w:hAnsiTheme="minorHAnsi" w:cstheme="minorHAnsi"/>
          <w:szCs w:val="24"/>
          <w:lang w:val="en"/>
        </w:rPr>
        <w:instrText xml:space="preserve"> SEQ Table \* ARABIC </w:instrText>
      </w:r>
      <w:r w:rsidRPr="006151A5">
        <w:rPr>
          <w:rFonts w:asciiTheme="minorHAnsi" w:hAnsiTheme="minorHAnsi" w:cstheme="minorHAnsi"/>
          <w:szCs w:val="24"/>
        </w:rPr>
        <w:fldChar w:fldCharType="separate"/>
      </w:r>
      <w:r w:rsidRPr="006151A5">
        <w:rPr>
          <w:rFonts w:asciiTheme="minorHAnsi" w:hAnsiTheme="minorHAnsi" w:cstheme="minorHAnsi"/>
          <w:szCs w:val="24"/>
          <w:lang w:val="en"/>
        </w:rPr>
        <w:t>1</w:t>
      </w:r>
      <w:r w:rsidRPr="006151A5">
        <w:rPr>
          <w:rFonts w:asciiTheme="minorHAnsi" w:hAnsiTheme="minorHAnsi" w:cstheme="minorHAnsi"/>
          <w:szCs w:val="24"/>
        </w:rPr>
        <w:fldChar w:fldCharType="end"/>
      </w:r>
      <w:r w:rsidRPr="006151A5">
        <w:rPr>
          <w:rFonts w:asciiTheme="minorHAnsi" w:hAnsiTheme="minorHAnsi" w:cstheme="minorHAnsi"/>
          <w:szCs w:val="24"/>
          <w:lang w:val="en"/>
        </w:rPr>
        <w:t xml:space="preserve">. Gender sensitive Measures of the </w:t>
      </w:r>
      <w:proofErr w:type="spellStart"/>
      <w:r w:rsidRPr="006151A5">
        <w:rPr>
          <w:rFonts w:asciiTheme="minorHAnsi" w:hAnsiTheme="minorHAnsi" w:cstheme="minorHAnsi"/>
          <w:szCs w:val="24"/>
          <w:lang w:val="en"/>
        </w:rPr>
        <w:t>GoA</w:t>
      </w:r>
      <w:bookmarkEnd w:id="97"/>
      <w:proofErr w:type="spellEnd"/>
      <w:r w:rsidRPr="006151A5">
        <w:rPr>
          <w:rFonts w:asciiTheme="minorHAnsi" w:hAnsiTheme="minorHAnsi" w:cstheme="minorHAnsi"/>
          <w:szCs w:val="24"/>
          <w:lang w:val="en"/>
        </w:rPr>
        <w:t xml:space="preserve">  </w:t>
      </w:r>
    </w:p>
    <w:tbl>
      <w:tblPr>
        <w:tblStyle w:val="GridTable4"/>
        <w:tblW w:w="0" w:type="auto"/>
        <w:tblLayout w:type="fixed"/>
        <w:tblLook w:val="04A0" w:firstRow="1" w:lastRow="0" w:firstColumn="1" w:lastColumn="0" w:noHBand="0" w:noVBand="1"/>
      </w:tblPr>
      <w:tblGrid>
        <w:gridCol w:w="1300"/>
        <w:gridCol w:w="1580"/>
        <w:gridCol w:w="6470"/>
      </w:tblGrid>
      <w:tr w:rsidR="003423FC" w:rsidRPr="006151A5" w14:paraId="227C3B5F" w14:textId="77777777" w:rsidTr="00723A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00604452" w14:textId="77777777" w:rsidR="003423FC" w:rsidRPr="006151A5" w:rsidRDefault="003423FC" w:rsidP="006151A5">
            <w:pPr>
              <w:spacing w:before="0" w:beforeAutospacing="0" w:after="0" w:afterAutospacing="0"/>
              <w:jc w:val="center"/>
              <w:rPr>
                <w:rFonts w:asciiTheme="minorHAnsi" w:eastAsia="Times New Roman" w:hAnsiTheme="minorHAnsi" w:cstheme="minorHAnsi"/>
                <w:szCs w:val="24"/>
                <w:lang w:eastAsia="sq-AL"/>
              </w:rPr>
            </w:pPr>
            <w:r w:rsidRPr="006151A5">
              <w:rPr>
                <w:rFonts w:asciiTheme="minorHAnsi" w:eastAsia="Times New Roman" w:hAnsiTheme="minorHAnsi" w:cstheme="minorHAnsi"/>
                <w:szCs w:val="24"/>
                <w:lang w:val="en" w:eastAsia="sq-AL"/>
              </w:rPr>
              <w:t>Category of Measure</w:t>
            </w:r>
          </w:p>
        </w:tc>
        <w:tc>
          <w:tcPr>
            <w:tcW w:w="1580" w:type="dxa"/>
          </w:tcPr>
          <w:p w14:paraId="0829A102" w14:textId="77777777" w:rsidR="003423FC" w:rsidRPr="006151A5" w:rsidRDefault="003423FC"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sq-AL"/>
              </w:rPr>
            </w:pPr>
            <w:r w:rsidRPr="006151A5">
              <w:rPr>
                <w:rFonts w:asciiTheme="minorHAnsi" w:eastAsia="Times New Roman" w:hAnsiTheme="minorHAnsi" w:cstheme="minorHAnsi"/>
                <w:szCs w:val="24"/>
                <w:lang w:val="en" w:eastAsia="sq-AL"/>
              </w:rPr>
              <w:t>Gender sensitivity</w:t>
            </w:r>
          </w:p>
        </w:tc>
        <w:tc>
          <w:tcPr>
            <w:tcW w:w="6470" w:type="dxa"/>
          </w:tcPr>
          <w:p w14:paraId="40128B71" w14:textId="77777777" w:rsidR="003423FC" w:rsidRPr="006151A5" w:rsidRDefault="003423FC" w:rsidP="006151A5">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sq-AL"/>
              </w:rPr>
            </w:pPr>
            <w:r w:rsidRPr="006151A5">
              <w:rPr>
                <w:rFonts w:asciiTheme="minorHAnsi" w:eastAsia="Times New Roman" w:hAnsiTheme="minorHAnsi" w:cstheme="minorHAnsi"/>
                <w:szCs w:val="24"/>
                <w:lang w:val="en" w:eastAsia="sq-AL"/>
              </w:rPr>
              <w:t>Description of the measure</w:t>
            </w:r>
          </w:p>
        </w:tc>
      </w:tr>
      <w:tr w:rsidR="003423FC" w:rsidRPr="006151A5" w14:paraId="723A8437" w14:textId="77777777" w:rsidTr="007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12FE6117"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Social Protection</w:t>
            </w:r>
          </w:p>
        </w:tc>
        <w:tc>
          <w:tcPr>
            <w:tcW w:w="1580" w:type="dxa"/>
          </w:tcPr>
          <w:p w14:paraId="43DF5DF6" w14:textId="77777777" w:rsidR="003423FC" w:rsidRPr="006151A5" w:rsidRDefault="003423FC"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6B247F74" w14:textId="77777777" w:rsidR="003423FC" w:rsidRPr="006151A5" w:rsidRDefault="003423FC"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 xml:space="preserve">Protocol for the functioning of public and non-public non-residential centers for persons with disabilities, during and after the period declared as Natural Disaster, </w:t>
            </w:r>
            <w:proofErr w:type="gramStart"/>
            <w:r w:rsidRPr="006151A5">
              <w:rPr>
                <w:rFonts w:asciiTheme="minorHAnsi" w:eastAsia="Times New Roman" w:hAnsiTheme="minorHAnsi" w:cstheme="minorHAnsi"/>
                <w:color w:val="2C2825"/>
                <w:szCs w:val="24"/>
                <w:lang w:val="en" w:eastAsia="sq-AL"/>
              </w:rPr>
              <w:t>i.e.</w:t>
            </w:r>
            <w:proofErr w:type="gramEnd"/>
            <w:r w:rsidRPr="006151A5">
              <w:rPr>
                <w:rFonts w:asciiTheme="minorHAnsi" w:eastAsia="Times New Roman" w:hAnsiTheme="minorHAnsi" w:cstheme="minorHAnsi"/>
                <w:color w:val="2C2825"/>
                <w:szCs w:val="24"/>
                <w:lang w:val="en" w:eastAsia="sq-AL"/>
              </w:rPr>
              <w:t xml:space="preserve"> until the termination of physical and social distancing measures as a consequence of the COVID-19 pandemic.</w:t>
            </w:r>
          </w:p>
        </w:tc>
      </w:tr>
      <w:tr w:rsidR="003423FC" w:rsidRPr="006151A5" w14:paraId="0F9B5F0D" w14:textId="77777777" w:rsidTr="00723AE8">
        <w:tc>
          <w:tcPr>
            <w:cnfStyle w:val="001000000000" w:firstRow="0" w:lastRow="0" w:firstColumn="1" w:lastColumn="0" w:oddVBand="0" w:evenVBand="0" w:oddHBand="0" w:evenHBand="0" w:firstRowFirstColumn="0" w:firstRowLastColumn="0" w:lastRowFirstColumn="0" w:lastRowLastColumn="0"/>
            <w:tcW w:w="1300" w:type="dxa"/>
          </w:tcPr>
          <w:p w14:paraId="49EF3495"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lastRenderedPageBreak/>
              <w:t>Social Protection</w:t>
            </w:r>
          </w:p>
        </w:tc>
        <w:tc>
          <w:tcPr>
            <w:tcW w:w="1580" w:type="dxa"/>
          </w:tcPr>
          <w:p w14:paraId="78C102AE" w14:textId="77777777" w:rsidR="003423FC" w:rsidRPr="006151A5" w:rsidRDefault="003423FC"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1F90C326" w14:textId="77777777" w:rsidR="003423FC" w:rsidRPr="006151A5" w:rsidRDefault="003423FC"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 xml:space="preserve">Beneficiaries of Economic Aid will receive double the amount they get currently. Parents with two or more children will be beneficiaries and in these </w:t>
            </w:r>
            <w:proofErr w:type="gramStart"/>
            <w:r w:rsidRPr="006151A5">
              <w:rPr>
                <w:rFonts w:asciiTheme="minorHAnsi" w:eastAsia="Times New Roman" w:hAnsiTheme="minorHAnsi" w:cstheme="minorHAnsi"/>
                <w:color w:val="2C2825"/>
                <w:szCs w:val="24"/>
                <w:lang w:val="en" w:eastAsia="sq-AL"/>
              </w:rPr>
              <w:t>families</w:t>
            </w:r>
            <w:proofErr w:type="gramEnd"/>
            <w:r w:rsidRPr="006151A5">
              <w:rPr>
                <w:rFonts w:asciiTheme="minorHAnsi" w:eastAsia="Times New Roman" w:hAnsiTheme="minorHAnsi" w:cstheme="minorHAnsi"/>
                <w:color w:val="2C2825"/>
                <w:szCs w:val="24"/>
                <w:lang w:val="en" w:eastAsia="sq-AL"/>
              </w:rPr>
              <w:t xml:space="preserve"> women are the main beneficiaries. Other groups of beneficiaries are: unemployed orphans over 25 who do not </w:t>
            </w:r>
            <w:proofErr w:type="gramStart"/>
            <w:r w:rsidRPr="006151A5">
              <w:rPr>
                <w:rFonts w:asciiTheme="minorHAnsi" w:eastAsia="Times New Roman" w:hAnsiTheme="minorHAnsi" w:cstheme="minorHAnsi"/>
                <w:color w:val="2C2825"/>
                <w:szCs w:val="24"/>
                <w:lang w:val="en" w:eastAsia="sq-AL"/>
              </w:rPr>
              <w:t>live in</w:t>
            </w:r>
            <w:proofErr w:type="gramEnd"/>
            <w:r w:rsidRPr="006151A5">
              <w:rPr>
                <w:rFonts w:asciiTheme="minorHAnsi" w:eastAsia="Times New Roman" w:hAnsiTheme="minorHAnsi" w:cstheme="minorHAnsi"/>
                <w:color w:val="2C2825"/>
                <w:szCs w:val="24"/>
                <w:lang w:val="en" w:eastAsia="sq-AL"/>
              </w:rPr>
              <w:t xml:space="preserve"> orphanages or under social care, orphans aged 18-25 who do not live in social service homes or with custodians, victims of trafficking, and victims of violence.</w:t>
            </w:r>
          </w:p>
        </w:tc>
      </w:tr>
      <w:tr w:rsidR="003423FC" w:rsidRPr="006151A5" w14:paraId="43D7D8B1" w14:textId="77777777" w:rsidTr="007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569A2BD2"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738FF6AC" w14:textId="77777777" w:rsidR="003423FC" w:rsidRPr="006151A5" w:rsidRDefault="003423FC"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74F70716" w14:textId="77777777" w:rsidR="003423FC" w:rsidRPr="006151A5" w:rsidRDefault="003423FC"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As the authority responsible for aspects of gender equality and violence, the Ministry of Health and Social Protection has sent an official letter to the Ministry of Interior and State Police asking for their support in making sure that all kinds of information that Police may obtain regarding violent incidents is carefully treated, prioritized, and verified: and that cooperation between local police and coordinators against violence is increased at the municipal level. In this emergency period, Child Protection Units at municipality level should be notified immediately of all cases where children are involved, regardless of whether the violence reported targets children or adults. In addition, action must be immediately undertaken in case of information about protection measures being broken.</w:t>
            </w:r>
          </w:p>
        </w:tc>
      </w:tr>
      <w:tr w:rsidR="003423FC" w:rsidRPr="006151A5" w14:paraId="123D401B" w14:textId="77777777" w:rsidTr="00723AE8">
        <w:tc>
          <w:tcPr>
            <w:cnfStyle w:val="001000000000" w:firstRow="0" w:lastRow="0" w:firstColumn="1" w:lastColumn="0" w:oddVBand="0" w:evenVBand="0" w:oddHBand="0" w:evenHBand="0" w:firstRowFirstColumn="0" w:firstRowLastColumn="0" w:lastRowFirstColumn="0" w:lastRowLastColumn="0"/>
            <w:tcW w:w="1300" w:type="dxa"/>
          </w:tcPr>
          <w:p w14:paraId="4AA0E853"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19FD92D1" w14:textId="77777777" w:rsidR="003423FC" w:rsidRPr="006151A5" w:rsidRDefault="003423FC"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2FF62D86" w14:textId="77777777" w:rsidR="003423FC" w:rsidRPr="006151A5" w:rsidRDefault="003423FC"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The Ministry of Health and Social Protection continuously monitors data on cases of violence against women reported to the State Police and National Hotlines.</w:t>
            </w:r>
          </w:p>
        </w:tc>
      </w:tr>
      <w:tr w:rsidR="003423FC" w:rsidRPr="006151A5" w14:paraId="470EEBC0" w14:textId="77777777" w:rsidTr="007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52D0F7CA"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35BEF220" w14:textId="77777777" w:rsidR="003423FC" w:rsidRPr="006151A5" w:rsidRDefault="003423FC"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795B851F" w14:textId="77777777" w:rsidR="003423FC" w:rsidRPr="006151A5" w:rsidRDefault="003423FC"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 xml:space="preserve">LILUM Centre, the first residence for victims of sexual violence has continued to provide specialized emergency services for victims of sexual violence. Also, the </w:t>
            </w:r>
            <w:proofErr w:type="spellStart"/>
            <w:r w:rsidRPr="006151A5">
              <w:rPr>
                <w:rFonts w:asciiTheme="minorHAnsi" w:eastAsia="Times New Roman" w:hAnsiTheme="minorHAnsi" w:cstheme="minorHAnsi"/>
                <w:color w:val="2C2825"/>
                <w:szCs w:val="24"/>
                <w:lang w:val="en" w:eastAsia="sq-AL"/>
              </w:rPr>
              <w:t>centre</w:t>
            </w:r>
            <w:proofErr w:type="spellEnd"/>
            <w:r w:rsidRPr="006151A5">
              <w:rPr>
                <w:rFonts w:asciiTheme="minorHAnsi" w:eastAsia="Times New Roman" w:hAnsiTheme="minorHAnsi" w:cstheme="minorHAnsi"/>
                <w:color w:val="2C2825"/>
                <w:szCs w:val="24"/>
                <w:lang w:val="en" w:eastAsia="sq-AL"/>
              </w:rPr>
              <w:t xml:space="preserve"> has drawn up an internal regulation for the management of urgent cases of sexual violence in the context of COVID-19. Staff training has been carried out to enable a correct implementation of this measure.</w:t>
            </w:r>
          </w:p>
        </w:tc>
      </w:tr>
      <w:tr w:rsidR="003423FC" w:rsidRPr="006151A5" w14:paraId="273D1916" w14:textId="77777777" w:rsidTr="00723AE8">
        <w:tc>
          <w:tcPr>
            <w:cnfStyle w:val="001000000000" w:firstRow="0" w:lastRow="0" w:firstColumn="1" w:lastColumn="0" w:oddVBand="0" w:evenVBand="0" w:oddHBand="0" w:evenHBand="0" w:firstRowFirstColumn="0" w:firstRowLastColumn="0" w:lastRowFirstColumn="0" w:lastRowLastColumn="0"/>
            <w:tcW w:w="1300" w:type="dxa"/>
          </w:tcPr>
          <w:p w14:paraId="2276F766"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48FDC4F1" w14:textId="77777777" w:rsidR="003423FC" w:rsidRPr="006151A5" w:rsidRDefault="003423FC"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4A7936EE" w14:textId="77777777" w:rsidR="003423FC" w:rsidRPr="006151A5" w:rsidRDefault="003423FC"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Practical information handouts with telephone numbers to report and help lines have been distributed by several municipalities on their social media networks and activities have been carried out using social media networks of municipalities. About 60,000 people have been contacted via social media channels (Facebook, Instagram, Twitter)</w:t>
            </w:r>
          </w:p>
        </w:tc>
      </w:tr>
      <w:tr w:rsidR="003423FC" w:rsidRPr="006151A5" w14:paraId="3AE88FEB" w14:textId="77777777" w:rsidTr="007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6DF8258D"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63C573C7" w14:textId="77777777" w:rsidR="003423FC" w:rsidRPr="006151A5" w:rsidRDefault="003423FC"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28F78651" w14:textId="77777777" w:rsidR="003423FC" w:rsidRPr="006151A5" w:rsidRDefault="003423FC"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 xml:space="preserve">The government has not established any new mechanisms, but in cooperation with UN agencies, it has supported the development of protocols to standardize the appropriate actions that should be implemented by all institutions at the local level involved in the Coordinated Referral Mechanism (CRM) to ensure an immediate, coordinated, detailed and responsible response according to the powers and legal duties provided for in the amended Domestic Violence Law to enable sufficient </w:t>
            </w:r>
            <w:r w:rsidRPr="006151A5">
              <w:rPr>
                <w:rFonts w:asciiTheme="minorHAnsi" w:eastAsia="Times New Roman" w:hAnsiTheme="minorHAnsi" w:cstheme="minorHAnsi"/>
                <w:color w:val="2C2825"/>
                <w:szCs w:val="24"/>
                <w:lang w:val="en" w:eastAsia="sq-AL"/>
              </w:rPr>
              <w:lastRenderedPageBreak/>
              <w:t>protection of victims of violence and to provide specialized services accordingly.</w:t>
            </w:r>
          </w:p>
        </w:tc>
      </w:tr>
      <w:tr w:rsidR="003423FC" w:rsidRPr="006151A5" w14:paraId="4C5D6B88" w14:textId="77777777" w:rsidTr="00723AE8">
        <w:tc>
          <w:tcPr>
            <w:cnfStyle w:val="001000000000" w:firstRow="0" w:lastRow="0" w:firstColumn="1" w:lastColumn="0" w:oddVBand="0" w:evenVBand="0" w:oddHBand="0" w:evenHBand="0" w:firstRowFirstColumn="0" w:firstRowLastColumn="0" w:lastRowFirstColumn="0" w:lastRowLastColumn="0"/>
            <w:tcW w:w="1300" w:type="dxa"/>
          </w:tcPr>
          <w:p w14:paraId="06E5F095"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lastRenderedPageBreak/>
              <w:t>Violence against women</w:t>
            </w:r>
          </w:p>
        </w:tc>
        <w:tc>
          <w:tcPr>
            <w:tcW w:w="1580" w:type="dxa"/>
          </w:tcPr>
          <w:p w14:paraId="3E4B3F2C" w14:textId="77777777" w:rsidR="003423FC" w:rsidRPr="006151A5" w:rsidRDefault="003423FC"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67C359EB" w14:textId="77777777" w:rsidR="003423FC" w:rsidRPr="006151A5" w:rsidRDefault="003423FC"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 xml:space="preserve">The MHSP has approved a “Protocol on the functioning of public and non-public residential centers providing accommodation to victims/survivors of domestic violence and trafficking in the situation of the COVID-19 pandemic”. The protocol is approved by Order No. 254, dated April 10, 2020 of the MHSP. The purpose of this Protocol is to help shelters function as efficiently as possible under the conditions of restrictive measures due to COVID-19. This is a necessary guide for services to victims/survivors of domestic violence and trafficking without jeopardizing their health and lives, their life in housing residences, or the life of families and the community in general. The issuance of the protocol was accompanied by online training from the MHSP and UN Women, which was attended by 37 public and non-public service providers for survivors of domestic violence and trafficking from across the country. </w:t>
            </w:r>
          </w:p>
        </w:tc>
      </w:tr>
      <w:tr w:rsidR="003423FC" w:rsidRPr="006151A5" w14:paraId="551035FB" w14:textId="77777777" w:rsidTr="007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36F30E1C"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25710983" w14:textId="77777777" w:rsidR="003423FC" w:rsidRPr="006151A5" w:rsidRDefault="003423FC"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7C86A90C" w14:textId="77777777" w:rsidR="003423FC" w:rsidRPr="006151A5" w:rsidRDefault="003423FC"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The MHSP has sent a letter to the Local Coordinators Against Domestic Violence in 61 Municipalities of the country to remind them of their main task and responsibility regarding the priority treatment of cases of Domestic Violence, particularly during the COVID-19 pandemic emergency. However, the Ministry has sent an official letter to the Ministry of Interior and State Police asking for their support to implement the measures taken for domestic violence cases. In addition, the MHSP has approved a “Protocol on the functioning of public and non-public residential centers providing accommodation to victims/survivors of domestic violence and trafficking in the situation of the COVID-19 pandemic”.</w:t>
            </w:r>
          </w:p>
        </w:tc>
      </w:tr>
      <w:tr w:rsidR="003423FC" w:rsidRPr="006151A5" w14:paraId="1E27F870" w14:textId="77777777" w:rsidTr="00723AE8">
        <w:tc>
          <w:tcPr>
            <w:cnfStyle w:val="001000000000" w:firstRow="0" w:lastRow="0" w:firstColumn="1" w:lastColumn="0" w:oddVBand="0" w:evenVBand="0" w:oddHBand="0" w:evenHBand="0" w:firstRowFirstColumn="0" w:firstRowLastColumn="0" w:lastRowFirstColumn="0" w:lastRowLastColumn="0"/>
            <w:tcW w:w="1300" w:type="dxa"/>
          </w:tcPr>
          <w:p w14:paraId="69F3CB80"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48D2EE3A" w14:textId="77777777" w:rsidR="003423FC" w:rsidRPr="006151A5" w:rsidRDefault="003423FC" w:rsidP="006151A5">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5F0A0328" w14:textId="77777777" w:rsidR="003423FC" w:rsidRPr="006151A5" w:rsidRDefault="003423FC" w:rsidP="006151A5">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National Hotline serving 24/24 during the lockdown, when reports showed an increase in the number of reported cases. The hotline enabled online consultancy via social media.</w:t>
            </w:r>
          </w:p>
        </w:tc>
      </w:tr>
      <w:tr w:rsidR="003423FC" w:rsidRPr="006151A5" w14:paraId="75A97FA5" w14:textId="77777777" w:rsidTr="0072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dxa"/>
          </w:tcPr>
          <w:p w14:paraId="7E72B188" w14:textId="77777777" w:rsidR="003423FC" w:rsidRPr="006151A5" w:rsidRDefault="003423FC" w:rsidP="006151A5">
            <w:pPr>
              <w:spacing w:before="0" w:beforeAutospacing="0" w:after="0" w:afterAutospacing="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Violence against women</w:t>
            </w:r>
          </w:p>
        </w:tc>
        <w:tc>
          <w:tcPr>
            <w:tcW w:w="1580" w:type="dxa"/>
          </w:tcPr>
          <w:p w14:paraId="1111AE3D" w14:textId="77777777" w:rsidR="003423FC" w:rsidRPr="006151A5" w:rsidRDefault="003423FC" w:rsidP="006151A5">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YES</w:t>
            </w:r>
          </w:p>
        </w:tc>
        <w:tc>
          <w:tcPr>
            <w:tcW w:w="6470" w:type="dxa"/>
          </w:tcPr>
          <w:p w14:paraId="6E560923" w14:textId="77777777" w:rsidR="003423FC" w:rsidRPr="006151A5" w:rsidRDefault="003423FC" w:rsidP="006151A5">
            <w:p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C2825"/>
                <w:szCs w:val="24"/>
                <w:lang w:eastAsia="sq-AL"/>
              </w:rPr>
            </w:pPr>
            <w:r w:rsidRPr="006151A5">
              <w:rPr>
                <w:rFonts w:asciiTheme="minorHAnsi" w:eastAsia="Times New Roman" w:hAnsiTheme="minorHAnsi" w:cstheme="minorHAnsi"/>
                <w:color w:val="2C2825"/>
                <w:szCs w:val="24"/>
                <w:lang w:val="en" w:eastAsia="sq-AL"/>
              </w:rPr>
              <w:t>MHSP produced a video to increase awareness about violence against women during the COVID-19 health crisis, aiming to raise awareness among witnesses or those abused to report to national hotlines 116; 117 or Police 129. The video was published on 27 April generating an extensive public discussion on social platforms and was screened by Albanian Public TV. This video was viewed more than 400,000 times on social media. Sign language was applied to reach people with hearing problems. The language used was Albanian, but English subtitles were also used.</w:t>
            </w:r>
          </w:p>
        </w:tc>
      </w:tr>
    </w:tbl>
    <w:p w14:paraId="0292C792" w14:textId="77777777" w:rsidR="003423FC" w:rsidRPr="006151A5" w:rsidRDefault="003423FC" w:rsidP="006151A5">
      <w:pPr>
        <w:spacing w:before="0" w:beforeAutospacing="0" w:after="0" w:afterAutospacing="0"/>
        <w:rPr>
          <w:rFonts w:asciiTheme="minorHAnsi" w:hAnsiTheme="minorHAnsi" w:cstheme="minorHAnsi"/>
          <w:i/>
          <w:szCs w:val="24"/>
        </w:rPr>
      </w:pPr>
      <w:r w:rsidRPr="006151A5">
        <w:rPr>
          <w:rFonts w:asciiTheme="minorHAnsi" w:hAnsiTheme="minorHAnsi" w:cstheme="minorHAnsi"/>
          <w:b/>
          <w:i/>
          <w:szCs w:val="24"/>
          <w:lang w:val="en"/>
        </w:rPr>
        <w:t xml:space="preserve">Source: </w:t>
      </w:r>
      <w:hyperlink r:id="rId35" w:history="1">
        <w:r w:rsidRPr="006151A5">
          <w:rPr>
            <w:rStyle w:val="Hyperlink"/>
            <w:rFonts w:asciiTheme="minorHAnsi" w:hAnsiTheme="minorHAnsi" w:cstheme="minorHAnsi"/>
            <w:i/>
            <w:color w:val="009DDC"/>
            <w:szCs w:val="24"/>
            <w:bdr w:val="none" w:sz="0" w:space="0" w:color="auto" w:frame="1"/>
            <w:lang w:val="en"/>
          </w:rPr>
          <w:t>COVID-19 Global Gender Response Tracker</w:t>
        </w:r>
      </w:hyperlink>
      <w:r w:rsidRPr="006151A5">
        <w:rPr>
          <w:rFonts w:asciiTheme="minorHAnsi" w:hAnsiTheme="minorHAnsi" w:cstheme="minorHAnsi"/>
          <w:b/>
          <w:i/>
          <w:szCs w:val="24"/>
          <w:lang w:val="en"/>
        </w:rPr>
        <w:tab/>
      </w:r>
    </w:p>
    <w:p w14:paraId="53FECB6F" w14:textId="77777777" w:rsidR="003423FC" w:rsidRPr="006151A5" w:rsidRDefault="003423FC" w:rsidP="006151A5">
      <w:pPr>
        <w:spacing w:before="0" w:beforeAutospacing="0" w:after="0" w:afterAutospacing="0"/>
        <w:rPr>
          <w:rFonts w:asciiTheme="minorHAnsi" w:hAnsiTheme="minorHAnsi" w:cstheme="minorHAnsi"/>
          <w:szCs w:val="24"/>
        </w:rPr>
      </w:pPr>
    </w:p>
    <w:p w14:paraId="70CF3F49" w14:textId="77777777" w:rsidR="003423FC" w:rsidRPr="006151A5" w:rsidRDefault="003423F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lang w:val="en"/>
        </w:rPr>
        <w:t xml:space="preserve">12 other measures out of 23 in total undertaken by the Albanian government in response to the COVID-19 pandemic, which is assessed in terms of gender sensitivity, are dominated by social protection measures. So, in total, the whole structure of measures that are not gender sensitive consists of 9 measures of social protection nature, 2 measures related to the </w:t>
      </w:r>
      <w:proofErr w:type="spellStart"/>
      <w:r w:rsidRPr="006151A5">
        <w:rPr>
          <w:rFonts w:asciiTheme="minorHAnsi" w:hAnsiTheme="minorHAnsi" w:cstheme="minorHAnsi"/>
          <w:szCs w:val="24"/>
          <w:lang w:val="en"/>
        </w:rPr>
        <w:t>labour</w:t>
      </w:r>
      <w:proofErr w:type="spellEnd"/>
      <w:r w:rsidRPr="006151A5">
        <w:rPr>
          <w:rFonts w:asciiTheme="minorHAnsi" w:hAnsiTheme="minorHAnsi" w:cstheme="minorHAnsi"/>
          <w:szCs w:val="24"/>
          <w:lang w:val="en"/>
        </w:rPr>
        <w:t xml:space="preserve"> market and 1 measure of economic and fiscal character.  </w:t>
      </w:r>
    </w:p>
    <w:p w14:paraId="59BBBBD2" w14:textId="77777777" w:rsidR="003423FC" w:rsidRPr="006151A5" w:rsidRDefault="003423F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lang w:val="en"/>
        </w:rPr>
        <w:t xml:space="preserve">So, a general assessment shows that the measures taken by the government in response to the COVID-19 pandemic are not substantial enough to have an impact on women's economic well-being. </w:t>
      </w:r>
    </w:p>
    <w:p w14:paraId="12213B23" w14:textId="77777777" w:rsidR="003423FC" w:rsidRPr="006151A5" w:rsidRDefault="003423FC" w:rsidP="006151A5">
      <w:pPr>
        <w:pStyle w:val="Heading2"/>
        <w:spacing w:before="0" w:beforeAutospacing="0" w:after="0" w:afterAutospacing="0"/>
        <w:rPr>
          <w:rFonts w:asciiTheme="minorHAnsi" w:hAnsiTheme="minorHAnsi" w:cstheme="minorHAnsi"/>
          <w:szCs w:val="24"/>
        </w:rPr>
      </w:pPr>
      <w:bookmarkStart w:id="98" w:name="_Toc71239106"/>
      <w:bookmarkStart w:id="99" w:name="_Toc71239291"/>
      <w:bookmarkStart w:id="100" w:name="_Toc71584149"/>
      <w:r w:rsidRPr="006151A5">
        <w:rPr>
          <w:rFonts w:asciiTheme="minorHAnsi" w:hAnsiTheme="minorHAnsi" w:cstheme="minorHAnsi"/>
          <w:szCs w:val="24"/>
          <w:lang w:val="en"/>
        </w:rPr>
        <w:t>Some perceptions on the gender effects of anti-COVID-19 measures</w:t>
      </w:r>
      <w:bookmarkEnd w:id="98"/>
      <w:bookmarkEnd w:id="99"/>
      <w:bookmarkEnd w:id="100"/>
    </w:p>
    <w:p w14:paraId="1FE66B02" w14:textId="394E64CF" w:rsidR="003423FC" w:rsidRPr="006151A5" w:rsidRDefault="003423FC" w:rsidP="006151A5">
      <w:pPr>
        <w:spacing w:before="0" w:beforeAutospacing="0" w:after="0" w:afterAutospacing="0"/>
        <w:rPr>
          <w:rFonts w:asciiTheme="minorHAnsi" w:hAnsiTheme="minorHAnsi" w:cstheme="minorHAnsi"/>
          <w:szCs w:val="24"/>
          <w:lang w:val="en"/>
        </w:rPr>
      </w:pPr>
      <w:r w:rsidRPr="006151A5">
        <w:rPr>
          <w:rFonts w:asciiTheme="minorHAnsi" w:hAnsiTheme="minorHAnsi" w:cstheme="minorHAnsi"/>
          <w:szCs w:val="24"/>
          <w:lang w:val="en"/>
        </w:rPr>
        <w:t xml:space="preserve">As already mentioned through the assessment made through the response COVID-19 gender response tracker, the gender-sensitive measures are mainly of organizational character and not perceived at the same extent by the beneficiaries of these measures. This fact is identified by empirical research that has been realized through the identification of the perception of the interviewees which are presented in the diagram below. </w:t>
      </w:r>
    </w:p>
    <w:p w14:paraId="0F7E1B11" w14:textId="3EC81038" w:rsidR="003A7CE1" w:rsidRPr="006151A5" w:rsidRDefault="003A7CE1" w:rsidP="006151A5">
      <w:pPr>
        <w:pStyle w:val="Caption"/>
        <w:spacing w:before="0" w:beforeAutospacing="0" w:after="0" w:afterAutospacing="0"/>
        <w:rPr>
          <w:rFonts w:asciiTheme="minorHAnsi" w:hAnsiTheme="minorHAnsi" w:cstheme="minorHAnsi"/>
          <w:szCs w:val="24"/>
          <w:lang w:val="en"/>
        </w:rPr>
      </w:pPr>
      <w:bookmarkStart w:id="101" w:name="_Toc71584176"/>
      <w:r w:rsidRPr="006151A5">
        <w:rPr>
          <w:rFonts w:asciiTheme="minorHAnsi" w:hAnsiTheme="minorHAnsi" w:cstheme="minorHAnsi"/>
        </w:rPr>
        <w:t xml:space="preserve">Graph </w:t>
      </w:r>
      <w:r w:rsidRPr="006151A5">
        <w:rPr>
          <w:rFonts w:asciiTheme="minorHAnsi" w:hAnsiTheme="minorHAnsi" w:cstheme="minorHAnsi"/>
        </w:rPr>
        <w:fldChar w:fldCharType="begin"/>
      </w:r>
      <w:r w:rsidRPr="006151A5">
        <w:rPr>
          <w:rFonts w:asciiTheme="minorHAnsi" w:hAnsiTheme="minorHAnsi" w:cstheme="minorHAnsi"/>
        </w:rPr>
        <w:instrText xml:space="preserve"> SEQ Graph \* ARABIC </w:instrText>
      </w:r>
      <w:r w:rsidRPr="006151A5">
        <w:rPr>
          <w:rFonts w:asciiTheme="minorHAnsi" w:hAnsiTheme="minorHAnsi" w:cstheme="minorHAnsi"/>
        </w:rPr>
        <w:fldChar w:fldCharType="separate"/>
      </w:r>
      <w:r w:rsidR="003E6F01" w:rsidRPr="006151A5">
        <w:rPr>
          <w:rFonts w:asciiTheme="minorHAnsi" w:hAnsiTheme="minorHAnsi" w:cstheme="minorHAnsi"/>
          <w:noProof/>
        </w:rPr>
        <w:t>13</w:t>
      </w:r>
      <w:r w:rsidRPr="006151A5">
        <w:rPr>
          <w:rFonts w:asciiTheme="minorHAnsi" w:hAnsiTheme="minorHAnsi" w:cstheme="minorHAnsi"/>
        </w:rPr>
        <w:fldChar w:fldCharType="end"/>
      </w:r>
      <w:r w:rsidRPr="006151A5">
        <w:rPr>
          <w:rFonts w:asciiTheme="minorHAnsi" w:hAnsiTheme="minorHAnsi" w:cstheme="minorHAnsi"/>
        </w:rPr>
        <w:t>. In its response to COVID-19 it has addressed the greatest needs of women and men</w:t>
      </w:r>
      <w:bookmarkEnd w:id="101"/>
    </w:p>
    <w:p w14:paraId="61F9667D" w14:textId="0DD49000" w:rsidR="003A7CE1" w:rsidRPr="006151A5" w:rsidRDefault="003A7CE1" w:rsidP="006151A5">
      <w:pPr>
        <w:spacing w:before="0" w:beforeAutospacing="0" w:after="0" w:afterAutospacing="0"/>
        <w:jc w:val="center"/>
        <w:rPr>
          <w:rFonts w:asciiTheme="minorHAnsi" w:hAnsiTheme="minorHAnsi" w:cstheme="minorHAnsi"/>
          <w:szCs w:val="24"/>
          <w:lang w:val="en"/>
        </w:rPr>
      </w:pPr>
      <w:r w:rsidRPr="006151A5">
        <w:rPr>
          <w:rFonts w:asciiTheme="minorHAnsi" w:hAnsiTheme="minorHAnsi" w:cstheme="minorHAnsi"/>
          <w:noProof/>
        </w:rPr>
        <w:drawing>
          <wp:inline distT="0" distB="0" distL="0" distR="0" wp14:anchorId="2EA50ABF" wp14:editId="1960C689">
            <wp:extent cx="3854450" cy="2222500"/>
            <wp:effectExtent l="0" t="0" r="12700" b="6350"/>
            <wp:docPr id="35" name="Chart 35">
              <a:extLst xmlns:a="http://schemas.openxmlformats.org/drawingml/2006/main">
                <a:ext uri="{FF2B5EF4-FFF2-40B4-BE49-F238E27FC236}">
                  <a16:creationId xmlns:a16="http://schemas.microsoft.com/office/drawing/2014/main" id="{D9E0FAED-5307-45B8-9A6B-DAFACE3A1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A1AA9A8" w14:textId="77777777" w:rsidR="003A7CE1" w:rsidRPr="006151A5" w:rsidRDefault="003A7CE1" w:rsidP="006151A5">
      <w:pPr>
        <w:spacing w:before="0" w:beforeAutospacing="0" w:after="0" w:afterAutospacing="0"/>
        <w:rPr>
          <w:rFonts w:asciiTheme="minorHAnsi" w:hAnsiTheme="minorHAnsi" w:cstheme="minorHAnsi"/>
          <w:szCs w:val="24"/>
        </w:rPr>
      </w:pPr>
    </w:p>
    <w:p w14:paraId="5E0F3906" w14:textId="77777777" w:rsidR="003423FC" w:rsidRPr="006151A5" w:rsidRDefault="003423FC" w:rsidP="006151A5">
      <w:pPr>
        <w:spacing w:before="0" w:beforeAutospacing="0" w:after="0" w:afterAutospacing="0"/>
        <w:rPr>
          <w:rFonts w:asciiTheme="minorHAnsi" w:hAnsiTheme="minorHAnsi" w:cstheme="minorHAnsi"/>
          <w:bCs/>
          <w:i/>
          <w:color w:val="000000"/>
          <w:szCs w:val="24"/>
        </w:rPr>
      </w:pPr>
      <w:r w:rsidRPr="006151A5">
        <w:rPr>
          <w:rFonts w:asciiTheme="minorHAnsi" w:hAnsiTheme="minorHAnsi" w:cstheme="minorHAnsi"/>
          <w:bCs/>
          <w:i/>
          <w:color w:val="000000"/>
          <w:szCs w:val="24"/>
          <w:lang w:val="en"/>
        </w:rPr>
        <w:tab/>
      </w:r>
      <w:r w:rsidRPr="006151A5">
        <w:rPr>
          <w:rFonts w:asciiTheme="minorHAnsi" w:hAnsiTheme="minorHAnsi" w:cstheme="minorHAnsi"/>
          <w:b/>
          <w:bCs/>
          <w:i/>
          <w:color w:val="000000"/>
          <w:szCs w:val="24"/>
          <w:lang w:val="en"/>
        </w:rPr>
        <w:t>Source</w:t>
      </w:r>
      <w:r w:rsidRPr="006151A5">
        <w:rPr>
          <w:rFonts w:asciiTheme="minorHAnsi" w:hAnsiTheme="minorHAnsi" w:cstheme="minorHAnsi"/>
          <w:bCs/>
          <w:i/>
          <w:color w:val="000000"/>
          <w:szCs w:val="24"/>
          <w:lang w:val="en"/>
        </w:rPr>
        <w:t>: Survey of empirical study</w:t>
      </w:r>
    </w:p>
    <w:p w14:paraId="090B7420"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1772940B" w14:textId="77777777" w:rsidR="003423FC" w:rsidRPr="006151A5" w:rsidRDefault="003423F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lang w:val="en"/>
        </w:rPr>
        <w:t xml:space="preserve">Statistical data show that 10.8% of the respondents have the perception that the measures taken by the government in response to COVID-19 have not addressed the main needs of women and men, while a majority of 78.4% think this intervention has somehow addressed these needs. </w:t>
      </w:r>
    </w:p>
    <w:p w14:paraId="21A6281D" w14:textId="77777777" w:rsidR="003423FC" w:rsidRPr="006151A5" w:rsidRDefault="003423F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lang w:val="en"/>
        </w:rPr>
        <w:t xml:space="preserve">Referring to the concrete contribution of these measures to gender equality, the perception of respondents shows that 48.6% of them think that the measures taken by the government towards COVID-19 have had an average impact on gender equality. On the other hand, a similar number of respondents, </w:t>
      </w:r>
      <w:proofErr w:type="gramStart"/>
      <w:r w:rsidRPr="006151A5">
        <w:rPr>
          <w:rFonts w:asciiTheme="minorHAnsi" w:hAnsiTheme="minorHAnsi" w:cstheme="minorHAnsi"/>
          <w:szCs w:val="24"/>
          <w:lang w:val="en"/>
        </w:rPr>
        <w:t>i.e.</w:t>
      </w:r>
      <w:proofErr w:type="gramEnd"/>
      <w:r w:rsidRPr="006151A5">
        <w:rPr>
          <w:rFonts w:asciiTheme="minorHAnsi" w:hAnsiTheme="minorHAnsi" w:cstheme="minorHAnsi"/>
          <w:szCs w:val="24"/>
          <w:lang w:val="en"/>
        </w:rPr>
        <w:t xml:space="preserve"> 48.6% seem to be uninformed on the impact on gender equality of anti-Covid-19 social economic measures.</w:t>
      </w:r>
    </w:p>
    <w:p w14:paraId="7E5DAA43" w14:textId="2F3AFA8A" w:rsidR="003423FC" w:rsidRPr="006151A5" w:rsidRDefault="003A7CE1" w:rsidP="006151A5">
      <w:pPr>
        <w:pStyle w:val="Caption"/>
        <w:spacing w:before="0" w:beforeAutospacing="0" w:after="0" w:afterAutospacing="0"/>
        <w:rPr>
          <w:rFonts w:asciiTheme="minorHAnsi" w:hAnsiTheme="minorHAnsi" w:cstheme="minorHAnsi"/>
        </w:rPr>
      </w:pPr>
      <w:bookmarkStart w:id="102" w:name="_Toc71584177"/>
      <w:r w:rsidRPr="006151A5">
        <w:rPr>
          <w:rFonts w:asciiTheme="minorHAnsi" w:hAnsiTheme="minorHAnsi" w:cstheme="minorHAnsi"/>
        </w:rPr>
        <w:t xml:space="preserve">Graph </w:t>
      </w:r>
      <w:r w:rsidRPr="006151A5">
        <w:rPr>
          <w:rFonts w:asciiTheme="minorHAnsi" w:hAnsiTheme="minorHAnsi" w:cstheme="minorHAnsi"/>
        </w:rPr>
        <w:fldChar w:fldCharType="begin"/>
      </w:r>
      <w:r w:rsidRPr="006151A5">
        <w:rPr>
          <w:rFonts w:asciiTheme="minorHAnsi" w:hAnsiTheme="minorHAnsi" w:cstheme="minorHAnsi"/>
        </w:rPr>
        <w:instrText xml:space="preserve"> SEQ Graph \* ARABIC </w:instrText>
      </w:r>
      <w:r w:rsidRPr="006151A5">
        <w:rPr>
          <w:rFonts w:asciiTheme="minorHAnsi" w:hAnsiTheme="minorHAnsi" w:cstheme="minorHAnsi"/>
        </w:rPr>
        <w:fldChar w:fldCharType="separate"/>
      </w:r>
      <w:r w:rsidR="003E6F01" w:rsidRPr="006151A5">
        <w:rPr>
          <w:rFonts w:asciiTheme="minorHAnsi" w:hAnsiTheme="minorHAnsi" w:cstheme="minorHAnsi"/>
          <w:noProof/>
        </w:rPr>
        <w:t>14</w:t>
      </w:r>
      <w:r w:rsidRPr="006151A5">
        <w:rPr>
          <w:rFonts w:asciiTheme="minorHAnsi" w:hAnsiTheme="minorHAnsi" w:cstheme="minorHAnsi"/>
        </w:rPr>
        <w:fldChar w:fldCharType="end"/>
      </w:r>
      <w:r w:rsidRPr="006151A5">
        <w:rPr>
          <w:rFonts w:asciiTheme="minorHAnsi" w:hAnsiTheme="minorHAnsi" w:cstheme="minorHAnsi"/>
        </w:rPr>
        <w:t>. The impact of government response to COVID-19 on gender equality</w:t>
      </w:r>
      <w:bookmarkEnd w:id="102"/>
    </w:p>
    <w:p w14:paraId="37DF3FF6" w14:textId="5837AEF3" w:rsidR="003A7CE1" w:rsidRPr="006151A5" w:rsidRDefault="003A7CE1" w:rsidP="006151A5">
      <w:pPr>
        <w:spacing w:before="0" w:beforeAutospacing="0" w:after="0" w:afterAutospacing="0"/>
        <w:jc w:val="center"/>
        <w:rPr>
          <w:rFonts w:asciiTheme="minorHAnsi" w:hAnsiTheme="minorHAnsi" w:cstheme="minorHAnsi"/>
        </w:rPr>
      </w:pPr>
      <w:r w:rsidRPr="006151A5">
        <w:rPr>
          <w:rFonts w:asciiTheme="minorHAnsi" w:hAnsiTheme="minorHAnsi" w:cstheme="minorHAnsi"/>
          <w:noProof/>
        </w:rPr>
        <w:lastRenderedPageBreak/>
        <w:drawing>
          <wp:inline distT="0" distB="0" distL="0" distR="0" wp14:anchorId="6B3F72D9" wp14:editId="5ECF310A">
            <wp:extent cx="3816350" cy="2209800"/>
            <wp:effectExtent l="0" t="0" r="12700" b="0"/>
            <wp:docPr id="36" name="Chart 36">
              <a:extLst xmlns:a="http://schemas.openxmlformats.org/drawingml/2006/main">
                <a:ext uri="{FF2B5EF4-FFF2-40B4-BE49-F238E27FC236}">
                  <a16:creationId xmlns:a16="http://schemas.microsoft.com/office/drawing/2014/main" id="{6CAA2B86-71D9-440A-9A96-1FED62AE70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EF14B3B" w14:textId="77777777" w:rsidR="003A7CE1" w:rsidRPr="006151A5" w:rsidRDefault="003A7CE1" w:rsidP="006151A5">
      <w:pPr>
        <w:spacing w:before="0" w:beforeAutospacing="0" w:after="0" w:afterAutospacing="0"/>
        <w:rPr>
          <w:rFonts w:asciiTheme="minorHAnsi" w:hAnsiTheme="minorHAnsi" w:cstheme="minorHAnsi"/>
        </w:rPr>
      </w:pPr>
    </w:p>
    <w:p w14:paraId="6A59C25A" w14:textId="77777777" w:rsidR="003423FC" w:rsidRPr="006151A5" w:rsidRDefault="003423F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bCs/>
          <w:i/>
          <w:color w:val="000000"/>
          <w:szCs w:val="24"/>
          <w:lang w:val="en"/>
        </w:rPr>
        <w:tab/>
      </w:r>
      <w:r w:rsidRPr="006151A5">
        <w:rPr>
          <w:rFonts w:asciiTheme="minorHAnsi" w:hAnsiTheme="minorHAnsi" w:cstheme="minorHAnsi"/>
          <w:b/>
          <w:bCs/>
          <w:i/>
          <w:color w:val="000000"/>
          <w:szCs w:val="24"/>
          <w:lang w:val="en"/>
        </w:rPr>
        <w:t>Source</w:t>
      </w:r>
      <w:r w:rsidRPr="006151A5">
        <w:rPr>
          <w:rFonts w:asciiTheme="minorHAnsi" w:hAnsiTheme="minorHAnsi" w:cstheme="minorHAnsi"/>
          <w:bCs/>
          <w:i/>
          <w:color w:val="000000"/>
          <w:szCs w:val="24"/>
          <w:lang w:val="en"/>
        </w:rPr>
        <w:t>: Survey of empirical study</w:t>
      </w:r>
    </w:p>
    <w:p w14:paraId="1081D3D6" w14:textId="77777777" w:rsidR="003423FC" w:rsidRPr="006151A5" w:rsidRDefault="003423FC" w:rsidP="006151A5">
      <w:pPr>
        <w:spacing w:before="0" w:beforeAutospacing="0" w:after="0" w:afterAutospacing="0"/>
        <w:rPr>
          <w:rFonts w:asciiTheme="minorHAnsi" w:hAnsiTheme="minorHAnsi" w:cstheme="minorHAnsi"/>
          <w:szCs w:val="24"/>
        </w:rPr>
      </w:pPr>
    </w:p>
    <w:p w14:paraId="5FA863C0" w14:textId="550DF422" w:rsidR="003423FC" w:rsidRPr="006151A5" w:rsidRDefault="003423FC" w:rsidP="006151A5">
      <w:pPr>
        <w:spacing w:before="0" w:beforeAutospacing="0" w:after="0" w:afterAutospacing="0"/>
        <w:rPr>
          <w:rFonts w:asciiTheme="minorHAnsi" w:hAnsiTheme="minorHAnsi" w:cstheme="minorHAnsi"/>
          <w:szCs w:val="24"/>
          <w:lang w:val="en"/>
        </w:rPr>
      </w:pPr>
      <w:r w:rsidRPr="006151A5">
        <w:rPr>
          <w:rFonts w:asciiTheme="minorHAnsi" w:hAnsiTheme="minorHAnsi" w:cstheme="minorHAnsi"/>
          <w:szCs w:val="24"/>
          <w:lang w:val="en"/>
        </w:rPr>
        <w:t>The opinion of respondents about the impact on gender inequality of social — economic measures undertaken by the government has also been collected and statistical data show that 40.5% have no information and no opinion, 32.4% have the perception that the measures taken have had an average impact on increasing or creating gender inequality. The statistical distribution of perceptions on the creation or increase of inequality by anti-Covid19 measures is presented in the following graph:</w:t>
      </w:r>
    </w:p>
    <w:p w14:paraId="135B97C4" w14:textId="42873530" w:rsidR="003A7CE1" w:rsidRPr="006151A5" w:rsidRDefault="005A60AF" w:rsidP="006151A5">
      <w:pPr>
        <w:pStyle w:val="Caption"/>
        <w:spacing w:before="0" w:beforeAutospacing="0" w:after="0" w:afterAutospacing="0"/>
        <w:rPr>
          <w:rFonts w:asciiTheme="minorHAnsi" w:hAnsiTheme="minorHAnsi" w:cstheme="minorHAnsi"/>
        </w:rPr>
      </w:pPr>
      <w:bookmarkStart w:id="103" w:name="_Toc71584178"/>
      <w:r w:rsidRPr="006151A5">
        <w:rPr>
          <w:rFonts w:asciiTheme="minorHAnsi" w:hAnsiTheme="minorHAnsi" w:cstheme="minorHAnsi"/>
        </w:rPr>
        <w:t xml:space="preserve">Graph </w:t>
      </w:r>
      <w:r w:rsidRPr="006151A5">
        <w:rPr>
          <w:rFonts w:asciiTheme="minorHAnsi" w:hAnsiTheme="minorHAnsi" w:cstheme="minorHAnsi"/>
        </w:rPr>
        <w:fldChar w:fldCharType="begin"/>
      </w:r>
      <w:r w:rsidRPr="006151A5">
        <w:rPr>
          <w:rFonts w:asciiTheme="minorHAnsi" w:hAnsiTheme="minorHAnsi" w:cstheme="minorHAnsi"/>
        </w:rPr>
        <w:instrText xml:space="preserve"> SEQ Graph \* ARABIC </w:instrText>
      </w:r>
      <w:r w:rsidRPr="006151A5">
        <w:rPr>
          <w:rFonts w:asciiTheme="minorHAnsi" w:hAnsiTheme="minorHAnsi" w:cstheme="minorHAnsi"/>
        </w:rPr>
        <w:fldChar w:fldCharType="separate"/>
      </w:r>
      <w:r w:rsidR="003E6F01" w:rsidRPr="006151A5">
        <w:rPr>
          <w:rFonts w:asciiTheme="minorHAnsi" w:hAnsiTheme="minorHAnsi" w:cstheme="minorHAnsi"/>
          <w:noProof/>
        </w:rPr>
        <w:t>15</w:t>
      </w:r>
      <w:r w:rsidRPr="006151A5">
        <w:rPr>
          <w:rFonts w:asciiTheme="minorHAnsi" w:hAnsiTheme="minorHAnsi" w:cstheme="minorHAnsi"/>
        </w:rPr>
        <w:fldChar w:fldCharType="end"/>
      </w:r>
      <w:r w:rsidRPr="006151A5">
        <w:rPr>
          <w:rFonts w:asciiTheme="minorHAnsi" w:hAnsiTheme="minorHAnsi" w:cstheme="minorHAnsi"/>
        </w:rPr>
        <w:t>. The impact of government response to COVID-19 on deepening gender inequality</w:t>
      </w:r>
      <w:bookmarkEnd w:id="103"/>
    </w:p>
    <w:p w14:paraId="0B8CED03" w14:textId="386D390C" w:rsidR="005A60AF" w:rsidRPr="006151A5" w:rsidRDefault="005A60AF" w:rsidP="006151A5">
      <w:pPr>
        <w:spacing w:before="0" w:beforeAutospacing="0" w:after="0" w:afterAutospacing="0"/>
        <w:rPr>
          <w:rFonts w:asciiTheme="minorHAnsi" w:hAnsiTheme="minorHAnsi" w:cstheme="minorHAnsi"/>
        </w:rPr>
      </w:pPr>
    </w:p>
    <w:p w14:paraId="51325A99" w14:textId="1A7CF91E" w:rsidR="005A60AF" w:rsidRPr="006151A5" w:rsidRDefault="005A60AF" w:rsidP="006151A5">
      <w:pPr>
        <w:spacing w:before="0" w:beforeAutospacing="0" w:after="0" w:afterAutospacing="0"/>
        <w:jc w:val="center"/>
        <w:rPr>
          <w:rFonts w:asciiTheme="minorHAnsi" w:hAnsiTheme="minorHAnsi" w:cstheme="minorHAnsi"/>
        </w:rPr>
      </w:pPr>
      <w:r w:rsidRPr="006151A5">
        <w:rPr>
          <w:rFonts w:asciiTheme="minorHAnsi" w:hAnsiTheme="minorHAnsi" w:cstheme="minorHAnsi"/>
          <w:noProof/>
        </w:rPr>
        <w:drawing>
          <wp:inline distT="0" distB="0" distL="0" distR="0" wp14:anchorId="476DC0DA" wp14:editId="243ED8A0">
            <wp:extent cx="3816350" cy="1911350"/>
            <wp:effectExtent l="0" t="0" r="12700" b="12700"/>
            <wp:docPr id="37" name="Chart 37">
              <a:extLst xmlns:a="http://schemas.openxmlformats.org/drawingml/2006/main">
                <a:ext uri="{FF2B5EF4-FFF2-40B4-BE49-F238E27FC236}">
                  <a16:creationId xmlns:a16="http://schemas.microsoft.com/office/drawing/2014/main" id="{EBF034B2-E8E5-4794-8EFF-3E25298738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5F5560D" w14:textId="77777777" w:rsidR="003A7CE1" w:rsidRPr="006151A5" w:rsidRDefault="003A7CE1" w:rsidP="006151A5">
      <w:pPr>
        <w:spacing w:before="0" w:beforeAutospacing="0" w:after="0" w:afterAutospacing="0"/>
        <w:rPr>
          <w:rFonts w:asciiTheme="minorHAnsi" w:hAnsiTheme="minorHAnsi" w:cstheme="minorHAnsi"/>
          <w:szCs w:val="24"/>
        </w:rPr>
      </w:pPr>
    </w:p>
    <w:p w14:paraId="5A07A0A1" w14:textId="59457613" w:rsidR="003423FC" w:rsidRPr="006151A5" w:rsidRDefault="003423FC" w:rsidP="006151A5">
      <w:pPr>
        <w:spacing w:before="0" w:beforeAutospacing="0" w:after="0" w:afterAutospacing="0"/>
        <w:rPr>
          <w:rFonts w:asciiTheme="minorHAnsi" w:hAnsiTheme="minorHAnsi" w:cstheme="minorHAnsi"/>
          <w:szCs w:val="24"/>
        </w:rPr>
      </w:pPr>
    </w:p>
    <w:p w14:paraId="71AA1F32" w14:textId="77777777" w:rsidR="003423FC" w:rsidRPr="006151A5" w:rsidRDefault="003423FC" w:rsidP="006151A5">
      <w:pPr>
        <w:spacing w:before="0" w:beforeAutospacing="0" w:after="0" w:afterAutospacing="0"/>
        <w:ind w:firstLine="720"/>
        <w:rPr>
          <w:rFonts w:asciiTheme="minorHAnsi" w:hAnsiTheme="minorHAnsi" w:cstheme="minorHAnsi"/>
          <w:szCs w:val="24"/>
        </w:rPr>
      </w:pPr>
      <w:r w:rsidRPr="006151A5">
        <w:rPr>
          <w:rFonts w:asciiTheme="minorHAnsi" w:hAnsiTheme="minorHAnsi" w:cstheme="minorHAnsi"/>
          <w:b/>
          <w:bCs/>
          <w:i/>
          <w:color w:val="000000"/>
          <w:szCs w:val="24"/>
          <w:lang w:val="en"/>
        </w:rPr>
        <w:t>Source</w:t>
      </w:r>
      <w:r w:rsidRPr="006151A5">
        <w:rPr>
          <w:rFonts w:asciiTheme="minorHAnsi" w:hAnsiTheme="minorHAnsi" w:cstheme="minorHAnsi"/>
          <w:bCs/>
          <w:i/>
          <w:color w:val="000000"/>
          <w:szCs w:val="24"/>
          <w:lang w:val="en"/>
        </w:rPr>
        <w:t>: Survey of empirical study</w:t>
      </w:r>
    </w:p>
    <w:p w14:paraId="267BB1C8" w14:textId="77777777" w:rsidR="003423FC" w:rsidRPr="006151A5" w:rsidRDefault="003423FC" w:rsidP="006151A5">
      <w:pPr>
        <w:spacing w:before="0" w:beforeAutospacing="0" w:after="0" w:afterAutospacing="0"/>
        <w:rPr>
          <w:rFonts w:asciiTheme="minorHAnsi" w:hAnsiTheme="minorHAnsi" w:cstheme="minorHAnsi"/>
          <w:szCs w:val="24"/>
        </w:rPr>
      </w:pPr>
    </w:p>
    <w:p w14:paraId="72601FCB" w14:textId="77777777" w:rsidR="003423FC" w:rsidRPr="006151A5" w:rsidRDefault="003423FC"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lang w:val="en"/>
        </w:rPr>
        <w:t>Following the above question aiming to highlight details on the forms of inequality according to the perceptions of interviewees, it was concluded that the most frequent aspects include:</w:t>
      </w:r>
    </w:p>
    <w:p w14:paraId="6CB09C4A" w14:textId="77777777" w:rsidR="003423FC" w:rsidRPr="006151A5" w:rsidRDefault="003423FC" w:rsidP="006151A5">
      <w:pPr>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t xml:space="preserve">Gender inequality on salaries </w:t>
      </w:r>
    </w:p>
    <w:p w14:paraId="4E68B24D" w14:textId="77777777" w:rsidR="003423FC" w:rsidRPr="006151A5" w:rsidRDefault="003423FC" w:rsidP="006151A5">
      <w:pPr>
        <w:pStyle w:val="ListParagraph"/>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t xml:space="preserve">Domestic violence and unpaid work </w:t>
      </w:r>
    </w:p>
    <w:p w14:paraId="218D11B6" w14:textId="77777777" w:rsidR="003423FC" w:rsidRPr="006151A5" w:rsidRDefault="003423FC" w:rsidP="006151A5">
      <w:pPr>
        <w:pStyle w:val="ListParagraph"/>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lastRenderedPageBreak/>
        <w:t xml:space="preserve">Isolation with zero tolerance has adversely affected people's psychology and has often created nervousness and discomfort in family relations </w:t>
      </w:r>
    </w:p>
    <w:p w14:paraId="3BED2F83" w14:textId="77777777" w:rsidR="003423FC" w:rsidRPr="006151A5" w:rsidRDefault="003423FC" w:rsidP="006151A5">
      <w:pPr>
        <w:pStyle w:val="ListParagraph"/>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t xml:space="preserve">Only in the part of the war salary, where both sexes were equally treated. </w:t>
      </w:r>
    </w:p>
    <w:p w14:paraId="15447781" w14:textId="77777777" w:rsidR="003423FC" w:rsidRPr="006151A5" w:rsidRDefault="003423FC" w:rsidP="006151A5">
      <w:pPr>
        <w:pStyle w:val="ListParagraph"/>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t xml:space="preserve">Assistance for women heads of families or by order of protection. </w:t>
      </w:r>
    </w:p>
    <w:p w14:paraId="7EA94B34" w14:textId="77777777" w:rsidR="003423FC" w:rsidRPr="006151A5" w:rsidRDefault="003423FC" w:rsidP="006151A5">
      <w:pPr>
        <w:pStyle w:val="ListParagraph"/>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t xml:space="preserve">Not allowing persons convicted of domestic violence and sexual violence to get out of prison, the release of protection orders, the war pay, etc. </w:t>
      </w:r>
    </w:p>
    <w:p w14:paraId="3FB704B3" w14:textId="77777777" w:rsidR="003423FC" w:rsidRPr="006151A5" w:rsidRDefault="003423FC" w:rsidP="006151A5">
      <w:pPr>
        <w:pStyle w:val="ListParagraph"/>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t xml:space="preserve">Failure to properly assess </w:t>
      </w:r>
      <w:proofErr w:type="gramStart"/>
      <w:r w:rsidRPr="006151A5">
        <w:rPr>
          <w:rFonts w:asciiTheme="minorHAnsi" w:hAnsiTheme="minorHAnsi" w:cstheme="minorHAnsi"/>
          <w:szCs w:val="24"/>
          <w:lang w:val="en"/>
        </w:rPr>
        <w:t>those kind of jobs</w:t>
      </w:r>
      <w:proofErr w:type="gramEnd"/>
      <w:r w:rsidRPr="006151A5">
        <w:rPr>
          <w:rFonts w:asciiTheme="minorHAnsi" w:hAnsiTheme="minorHAnsi" w:cstheme="minorHAnsi"/>
          <w:szCs w:val="24"/>
          <w:lang w:val="en"/>
        </w:rPr>
        <w:t xml:space="preserve"> that could or could not be done from home both for men and for women. The inequality also deepened in terms of the degree of care women and men show within the family. </w:t>
      </w:r>
    </w:p>
    <w:p w14:paraId="6B3C15C6" w14:textId="77777777" w:rsidR="003423FC" w:rsidRPr="006151A5" w:rsidRDefault="003423FC" w:rsidP="006151A5">
      <w:pPr>
        <w:pStyle w:val="ListParagraph"/>
        <w:numPr>
          <w:ilvl w:val="0"/>
          <w:numId w:val="4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lang w:val="en"/>
        </w:rPr>
        <w:t xml:space="preserve">Women have been exposed more to violence, with all its forms. Unintended pregnancies have been reported. Women also report higher figures of loss of jobs, both formal or non-formal </w:t>
      </w:r>
    </w:p>
    <w:p w14:paraId="7B1C4975" w14:textId="77777777" w:rsidR="003423FC" w:rsidRPr="006151A5" w:rsidRDefault="003423FC" w:rsidP="006151A5">
      <w:pPr>
        <w:spacing w:before="0" w:beforeAutospacing="0" w:after="0" w:afterAutospacing="0"/>
        <w:rPr>
          <w:rFonts w:asciiTheme="minorHAnsi" w:hAnsiTheme="minorHAnsi" w:cstheme="minorHAnsi"/>
          <w:color w:val="000000"/>
          <w:szCs w:val="24"/>
        </w:rPr>
      </w:pPr>
    </w:p>
    <w:p w14:paraId="073B0984" w14:textId="77777777" w:rsidR="003423FC" w:rsidRPr="006151A5" w:rsidRDefault="003423FC"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lang w:val="en"/>
        </w:rPr>
        <w:t>To identify how clear perceptions on which the analysis is based and the conclusions of this article, facts and examples were collected as the basis of perceptions of interviewees. Below are the examples that make up the most frequent.</w:t>
      </w:r>
    </w:p>
    <w:p w14:paraId="7EE8B1BD" w14:textId="77777777" w:rsidR="003423FC" w:rsidRPr="006151A5" w:rsidRDefault="003423FC" w:rsidP="006151A5">
      <w:pPr>
        <w:spacing w:before="0" w:beforeAutospacing="0" w:after="0" w:afterAutospacing="0"/>
        <w:rPr>
          <w:rFonts w:asciiTheme="minorHAnsi" w:hAnsiTheme="minorHAnsi" w:cstheme="minorHAnsi"/>
          <w:b/>
          <w:bCs/>
          <w:color w:val="000000"/>
          <w:szCs w:val="24"/>
        </w:rPr>
      </w:pPr>
      <w:r w:rsidRPr="006151A5">
        <w:rPr>
          <w:rFonts w:asciiTheme="minorHAnsi" w:hAnsiTheme="minorHAnsi" w:cstheme="minorHAnsi"/>
          <w:b/>
          <w:bCs/>
          <w:color w:val="000000"/>
          <w:szCs w:val="24"/>
          <w:lang w:val="en"/>
        </w:rPr>
        <w:t>Please share any comments, examples or other stories about government response and budget allocations for addressing COVID-19, particularly the effect of such measures on different women and men.</w:t>
      </w:r>
    </w:p>
    <w:p w14:paraId="3FF7A6FB" w14:textId="77777777" w:rsidR="003423FC"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Doubled the economic aid and such aid is now given to women. Families in need received food packages </w:t>
      </w:r>
    </w:p>
    <w:p w14:paraId="1ACDC6D3" w14:textId="77777777" w:rsidR="003423FC"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The budget has had many changes, only basic services are provided and the economic situation of Albanian families is made very difficult, while inequalities are increased further for vulnerable groups. </w:t>
      </w:r>
    </w:p>
    <w:p w14:paraId="635145BF" w14:textId="77777777" w:rsidR="003423FC"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In a family business, only one of the insured persons was supported. </w:t>
      </w:r>
    </w:p>
    <w:p w14:paraId="3FED99F6" w14:textId="77777777" w:rsidR="003423FC"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Women were treated with priority in taking food packages, detergent aids and preventive measures against Covid-19. </w:t>
      </w:r>
    </w:p>
    <w:p w14:paraId="7B447AE4" w14:textId="77777777" w:rsidR="006151A5"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For the cases addressed to us for food package assistance, the Municipality did respond, but it was not enough to only provide food packages trough the Covid-19 period, there was no plan of broad measures with comprehensive and concrete strategies for working in pandemic time or other facilitating measures</w:t>
      </w:r>
      <w:r w:rsidR="006151A5">
        <w:rPr>
          <w:rFonts w:asciiTheme="minorHAnsi" w:hAnsiTheme="minorHAnsi" w:cstheme="minorHAnsi"/>
          <w:color w:val="000000"/>
          <w:szCs w:val="24"/>
          <w:lang w:val="en"/>
        </w:rPr>
        <w:t>.</w:t>
      </w:r>
    </w:p>
    <w:p w14:paraId="640276E1" w14:textId="77777777" w:rsidR="006151A5"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Civil Society Organizations were not even considered for support and consequently, even consulting in our knowledge has been minimal or superficial. The policies have been such that they have supported for 3 months families receiving economic aid, and gave the so-called the "war wage" to people who lost their jobs or who had to close down their business. As far as we know, there have been no proper programs addressing gender differences</w:t>
      </w:r>
      <w:r w:rsidR="006151A5">
        <w:rPr>
          <w:rFonts w:asciiTheme="minorHAnsi" w:hAnsiTheme="minorHAnsi" w:cstheme="minorHAnsi"/>
          <w:color w:val="000000"/>
          <w:szCs w:val="24"/>
          <w:lang w:val="en"/>
        </w:rPr>
        <w:t>.</w:t>
      </w:r>
    </w:p>
    <w:p w14:paraId="06084AC3" w14:textId="77777777" w:rsid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The government did not include any NGOs as beneficiaries of the economic assistance, claiming that “NGOs have funds, donors still fund them</w:t>
      </w:r>
      <w:proofErr w:type="gramStart"/>
      <w:r w:rsidRPr="006151A5">
        <w:rPr>
          <w:rFonts w:asciiTheme="minorHAnsi" w:hAnsiTheme="minorHAnsi" w:cstheme="minorHAnsi"/>
          <w:color w:val="000000"/>
          <w:szCs w:val="24"/>
          <w:lang w:val="en"/>
        </w:rPr>
        <w:t xml:space="preserve">” </w:t>
      </w:r>
      <w:r w:rsidR="006151A5">
        <w:rPr>
          <w:rFonts w:asciiTheme="minorHAnsi" w:hAnsiTheme="minorHAnsi" w:cstheme="minorHAnsi"/>
          <w:color w:val="000000"/>
          <w:szCs w:val="24"/>
        </w:rPr>
        <w:t>.</w:t>
      </w:r>
      <w:proofErr w:type="gramEnd"/>
    </w:p>
    <w:p w14:paraId="695C3593" w14:textId="77777777" w:rsid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We have not been consulted by any organization, so there has been no </w:t>
      </w:r>
      <w:proofErr w:type="gramStart"/>
      <w:r w:rsidRPr="006151A5">
        <w:rPr>
          <w:rFonts w:asciiTheme="minorHAnsi" w:hAnsiTheme="minorHAnsi" w:cstheme="minorHAnsi"/>
          <w:color w:val="000000"/>
          <w:szCs w:val="24"/>
          <w:lang w:val="en"/>
        </w:rPr>
        <w:t xml:space="preserve">impact </w:t>
      </w:r>
      <w:r w:rsidR="006151A5">
        <w:rPr>
          <w:rFonts w:asciiTheme="minorHAnsi" w:hAnsiTheme="minorHAnsi" w:cstheme="minorHAnsi"/>
          <w:color w:val="000000"/>
          <w:szCs w:val="24"/>
        </w:rPr>
        <w:t>.</w:t>
      </w:r>
      <w:proofErr w:type="gramEnd"/>
    </w:p>
    <w:p w14:paraId="2756385C" w14:textId="77777777" w:rsidR="006151A5"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lastRenderedPageBreak/>
        <w:t xml:space="preserve">Besides, the clothing industry has worked all the time. The civil society should have reacted for them to close down and not put at risk the health of their employees and families. This is a clear example for the region of Durres and </w:t>
      </w:r>
      <w:proofErr w:type="spellStart"/>
      <w:r w:rsidRPr="006151A5">
        <w:rPr>
          <w:rFonts w:asciiTheme="minorHAnsi" w:hAnsiTheme="minorHAnsi" w:cstheme="minorHAnsi"/>
          <w:color w:val="000000"/>
          <w:szCs w:val="24"/>
          <w:lang w:val="en"/>
        </w:rPr>
        <w:t>Kruje.</w:t>
      </w:r>
      <w:proofErr w:type="spellEnd"/>
    </w:p>
    <w:p w14:paraId="4DB2FD0B" w14:textId="77777777" w:rsid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MES did not provide us with any data at a meeting we requested with the Minister as to whether any additional budget was allocated to education to respond to COVID-19. It was simply mentioned that additional teachers would be assigned to assist children with disabilities, but it was not specified how many teachers. As far as I know, local government was only sufficed with providing food packages to families in need during the lockdown. </w:t>
      </w:r>
    </w:p>
    <w:p w14:paraId="4EFCB2F9" w14:textId="77777777" w:rsidR="006151A5"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The reaction of the central and local government has been different in different areas. Marginalized women and men have found it difficult to generate income during the period of lockdown and provide food for their children. At the same time, the limited food aids were not essential to help them meet their needs. Besides, the Roma families, being engaged in informal work, have not benefited from the pay packages given by the government. I do not know of anything being done by the government regarding the case above</w:t>
      </w:r>
      <w:r w:rsidR="006151A5">
        <w:rPr>
          <w:rFonts w:asciiTheme="minorHAnsi" w:hAnsiTheme="minorHAnsi" w:cstheme="minorHAnsi"/>
          <w:color w:val="000000"/>
          <w:szCs w:val="24"/>
          <w:lang w:val="en"/>
        </w:rPr>
        <w:t>.</w:t>
      </w:r>
    </w:p>
    <w:p w14:paraId="1F6E2472" w14:textId="19CFABC0" w:rsidR="003423FC" w:rsidRPr="006151A5" w:rsidRDefault="003423FC" w:rsidP="006151A5">
      <w:pPr>
        <w:numPr>
          <w:ilvl w:val="0"/>
          <w:numId w:val="42"/>
        </w:numPr>
        <w:overflowPunct/>
        <w:autoSpaceDE/>
        <w:autoSpaceDN/>
        <w:adjustRightInd/>
        <w:spacing w:before="0" w:beforeAutospacing="0" w:after="0" w:afterAutospacing="0"/>
        <w:textAlignment w:val="auto"/>
        <w:rPr>
          <w:rFonts w:asciiTheme="minorHAnsi" w:hAnsiTheme="minorHAnsi" w:cstheme="minorHAnsi"/>
          <w:color w:val="000000"/>
          <w:szCs w:val="24"/>
        </w:rPr>
      </w:pPr>
      <w:r w:rsidRPr="006151A5">
        <w:rPr>
          <w:rFonts w:asciiTheme="minorHAnsi" w:hAnsiTheme="minorHAnsi" w:cstheme="minorHAnsi"/>
          <w:color w:val="000000"/>
          <w:szCs w:val="24"/>
          <w:lang w:val="en"/>
        </w:rPr>
        <w:t xml:space="preserve">The assistance provided to families in economic aid by local government was insufficient and exposed poor families to hunger, uncertainty about life, and depression. The situation was bad for those families engaged in informal work, selling of second-hand clothes, iron waste collection, construction, etc., who were not involved at all in the government's plan of measures. </w:t>
      </w:r>
    </w:p>
    <w:p w14:paraId="5F78FED5" w14:textId="77777777" w:rsidR="003423FC" w:rsidRPr="006151A5" w:rsidRDefault="003423FC" w:rsidP="006151A5">
      <w:pPr>
        <w:spacing w:before="0" w:beforeAutospacing="0" w:after="0" w:afterAutospacing="0"/>
        <w:rPr>
          <w:rFonts w:asciiTheme="minorHAnsi" w:hAnsiTheme="minorHAnsi" w:cstheme="minorHAnsi"/>
          <w:szCs w:val="24"/>
        </w:rPr>
      </w:pPr>
    </w:p>
    <w:p w14:paraId="3FD50DEA" w14:textId="77777777" w:rsidR="003423FC" w:rsidRPr="006151A5" w:rsidRDefault="003423FC" w:rsidP="006151A5">
      <w:pPr>
        <w:pStyle w:val="Heading2"/>
        <w:spacing w:before="0" w:beforeAutospacing="0" w:after="0" w:afterAutospacing="0"/>
        <w:rPr>
          <w:rFonts w:asciiTheme="minorHAnsi" w:hAnsiTheme="minorHAnsi" w:cstheme="minorHAnsi"/>
          <w:szCs w:val="24"/>
        </w:rPr>
      </w:pPr>
      <w:bookmarkStart w:id="104" w:name="_Toc71239292"/>
      <w:bookmarkStart w:id="105" w:name="_Toc71584150"/>
      <w:r w:rsidRPr="006151A5">
        <w:rPr>
          <w:rFonts w:asciiTheme="minorHAnsi" w:hAnsiTheme="minorHAnsi" w:cstheme="minorHAnsi"/>
          <w:szCs w:val="24"/>
          <w:lang w:val="en"/>
        </w:rPr>
        <w:t>Conclusions</w:t>
      </w:r>
      <w:bookmarkEnd w:id="104"/>
      <w:bookmarkEnd w:id="105"/>
    </w:p>
    <w:p w14:paraId="6B83B05C" w14:textId="77777777" w:rsidR="003423FC" w:rsidRPr="006151A5" w:rsidRDefault="003423FC"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lang w:val="en"/>
        </w:rPr>
        <w:t>To identify and analyze the impact of the measures taken by the Albanian government in response to the COVID-19 pandemic, the secondary data were analyzed and compared, and supplemented with empirical data collected through a survey technique. Also, the combination of closed questions with open questions enabled respondents to give their perceptions in a detailed and elaborated manner. The evidence shows that the measures taken have had a gender impact on less than half of them. More specifically, the measures found to be gender-sensitive are those regarding violence against women, as well as the social protection measures. Economic and fiscal measures, on the other hand, do not seem to have had any impact on gender equality.</w:t>
      </w:r>
    </w:p>
    <w:p w14:paraId="4901A0B5" w14:textId="059959BC" w:rsidR="00CC26C2" w:rsidRPr="006151A5" w:rsidRDefault="00CC26C2" w:rsidP="006151A5">
      <w:pPr>
        <w:spacing w:before="0" w:beforeAutospacing="0" w:after="0" w:afterAutospacing="0"/>
        <w:rPr>
          <w:rFonts w:asciiTheme="minorHAnsi" w:hAnsiTheme="minorHAnsi" w:cstheme="minorHAnsi"/>
          <w:color w:val="262626" w:themeColor="text1" w:themeTint="D9"/>
          <w:szCs w:val="24"/>
        </w:rPr>
      </w:pPr>
    </w:p>
    <w:p w14:paraId="671446E7" w14:textId="77777777" w:rsidR="00CC26C2" w:rsidRPr="006151A5" w:rsidRDefault="00CC26C2" w:rsidP="006151A5">
      <w:pPr>
        <w:spacing w:before="0" w:beforeAutospacing="0" w:after="0" w:afterAutospacing="0"/>
        <w:rPr>
          <w:rFonts w:asciiTheme="minorHAnsi" w:hAnsiTheme="minorHAnsi" w:cstheme="minorHAnsi"/>
          <w:color w:val="262626" w:themeColor="text1" w:themeTint="D9"/>
          <w:szCs w:val="24"/>
        </w:rPr>
      </w:pPr>
    </w:p>
    <w:p w14:paraId="3058A86E" w14:textId="7A136B1B" w:rsidR="00596C4A" w:rsidRPr="006151A5" w:rsidRDefault="00D65294" w:rsidP="006151A5">
      <w:pPr>
        <w:pStyle w:val="Heading1"/>
        <w:spacing w:before="0" w:beforeAutospacing="0" w:after="0" w:afterAutospacing="0"/>
        <w:rPr>
          <w:rFonts w:asciiTheme="minorHAnsi" w:hAnsiTheme="minorHAnsi" w:cstheme="minorHAnsi"/>
          <w:szCs w:val="24"/>
        </w:rPr>
      </w:pPr>
      <w:bookmarkStart w:id="106" w:name="_Toc71239108"/>
      <w:bookmarkStart w:id="107" w:name="_Toc71584151"/>
      <w:r w:rsidRPr="006151A5">
        <w:rPr>
          <w:rFonts w:asciiTheme="minorHAnsi" w:hAnsiTheme="minorHAnsi" w:cstheme="minorHAnsi"/>
          <w:szCs w:val="24"/>
        </w:rPr>
        <w:t xml:space="preserve">Conclusions and </w:t>
      </w:r>
      <w:r w:rsidR="00596C4A" w:rsidRPr="006151A5">
        <w:rPr>
          <w:rFonts w:asciiTheme="minorHAnsi" w:hAnsiTheme="minorHAnsi" w:cstheme="minorHAnsi"/>
          <w:szCs w:val="24"/>
        </w:rPr>
        <w:t>Recommendations</w:t>
      </w:r>
      <w:bookmarkEnd w:id="106"/>
      <w:bookmarkEnd w:id="107"/>
    </w:p>
    <w:p w14:paraId="38DAA5A5" w14:textId="77777777" w:rsidR="00CC26C2" w:rsidRPr="006151A5" w:rsidRDefault="00CC26C2" w:rsidP="006151A5">
      <w:pPr>
        <w:spacing w:before="0" w:beforeAutospacing="0" w:after="0" w:afterAutospacing="0"/>
        <w:rPr>
          <w:rFonts w:asciiTheme="minorHAnsi" w:hAnsiTheme="minorHAnsi" w:cstheme="minorHAnsi"/>
          <w:bCs/>
          <w:color w:val="000000"/>
          <w:szCs w:val="24"/>
        </w:rPr>
      </w:pPr>
    </w:p>
    <w:p w14:paraId="39F933A2"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The COVID-19 pandemic has caused human losses in Albania just like around the globe and has changed or disrupted different aspects of people's lives. Clearly, women have been disproportionally impacted and the pandemic situation has deepened gender inequality. </w:t>
      </w:r>
    </w:p>
    <w:p w14:paraId="283EB002"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07F3149F"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In Albania as well as around the world, the pandemic has had effects on employment, job and income losses, as well as a negative social impact. Violence against women and girls also seems to have been intensified, and obviously these phenomena are also present in Albania during this crisis period.</w:t>
      </w:r>
    </w:p>
    <w:p w14:paraId="136ACDB7"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03629091"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lastRenderedPageBreak/>
        <w:t xml:space="preserve">The report findings show a lack of gender-disaggregated specific data. These findings require the information system of public health and economic institutions to contain detailed gender statistical data on health and economic effects, in general, and in cases of pandemic, in particular. </w:t>
      </w:r>
    </w:p>
    <w:p w14:paraId="7750CF28"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7228327B"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Statistical identification of expenses and their effects by gender is a necessity since through quantitative analyses it is possible to identify the effects of different policies or measures on equality and thus create the opportunity to build fairer policies and with concrete impact on gender equality as one of the factors of sustainable economic growth.</w:t>
      </w:r>
    </w:p>
    <w:p w14:paraId="0B2589C1"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3A226856"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Another important finding identified by the study relates to the level of transparency both in the design phase and in the implementation of measures undertaken by the government in response to the COVID-19 </w:t>
      </w:r>
      <w:proofErr w:type="gramStart"/>
      <w:r w:rsidRPr="006151A5">
        <w:rPr>
          <w:rFonts w:asciiTheme="minorHAnsi" w:hAnsiTheme="minorHAnsi" w:cstheme="minorHAnsi"/>
          <w:bCs/>
          <w:color w:val="000000"/>
          <w:szCs w:val="24"/>
          <w:lang w:val="en"/>
        </w:rPr>
        <w:t>pandemic .</w:t>
      </w:r>
      <w:proofErr w:type="gramEnd"/>
      <w:r w:rsidRPr="006151A5">
        <w:rPr>
          <w:rFonts w:asciiTheme="minorHAnsi" w:hAnsiTheme="minorHAnsi" w:cstheme="minorHAnsi"/>
          <w:bCs/>
          <w:color w:val="000000"/>
          <w:szCs w:val="24"/>
          <w:lang w:val="en"/>
        </w:rPr>
        <w:t xml:space="preserve"> The almost absent transparency with the public in general, and with civil society organizations in particular, has had an impact on the drafting of non-coherent measures and policies and consequently has affected the effectiveness of implementing these measures and policies. </w:t>
      </w:r>
    </w:p>
    <w:p w14:paraId="5509800F"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6882B0F7"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Mostly the policies undertaken have not been focused on strengthening gender equality by causing increased gender inequality. Also, the policies and measures taken are characterized by a significant level of centralism during the drafting, lacking the opinion of the most affected and marginalized social groups from the gender perspective.  </w:t>
      </w:r>
    </w:p>
    <w:p w14:paraId="78CBD4AF"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3EAB3F6D" w14:textId="77777777" w:rsidR="003423FC" w:rsidRPr="006151A5" w:rsidRDefault="003423FC" w:rsidP="006151A5">
      <w:pPr>
        <w:spacing w:before="0" w:beforeAutospacing="0" w:after="0" w:afterAutospacing="0"/>
        <w:rPr>
          <w:rFonts w:asciiTheme="minorHAnsi" w:hAnsiTheme="minorHAnsi" w:cstheme="minorHAnsi"/>
          <w:b/>
          <w:color w:val="000000"/>
          <w:szCs w:val="24"/>
        </w:rPr>
      </w:pPr>
      <w:r w:rsidRPr="006151A5">
        <w:rPr>
          <w:rFonts w:asciiTheme="minorHAnsi" w:hAnsiTheme="minorHAnsi" w:cstheme="minorHAnsi"/>
          <w:b/>
          <w:color w:val="000000"/>
          <w:szCs w:val="24"/>
          <w:lang w:val="en"/>
        </w:rPr>
        <w:t>Recommended for the Government of Albania</w:t>
      </w:r>
    </w:p>
    <w:p w14:paraId="4AAD0A32" w14:textId="77777777" w:rsidR="003423FC" w:rsidRPr="006151A5" w:rsidRDefault="003423FC" w:rsidP="006151A5">
      <w:pPr>
        <w:spacing w:before="0" w:beforeAutospacing="0" w:after="0" w:afterAutospacing="0"/>
        <w:rPr>
          <w:rFonts w:asciiTheme="minorHAnsi" w:hAnsiTheme="minorHAnsi" w:cstheme="minorHAnsi"/>
          <w:bCs/>
          <w:color w:val="000000"/>
          <w:szCs w:val="24"/>
        </w:rPr>
      </w:pPr>
    </w:p>
    <w:p w14:paraId="6B6CF295" w14:textId="77777777" w:rsidR="003423FC" w:rsidRPr="006151A5" w:rsidRDefault="003423FC" w:rsidP="006151A5">
      <w:pPr>
        <w:pStyle w:val="ListParagraph"/>
        <w:numPr>
          <w:ilvl w:val="0"/>
          <w:numId w:val="44"/>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The findings </w:t>
      </w:r>
      <w:r w:rsidRPr="006151A5">
        <w:rPr>
          <w:rFonts w:asciiTheme="minorHAnsi" w:hAnsiTheme="minorHAnsi" w:cstheme="minorHAnsi"/>
          <w:b/>
          <w:color w:val="000000"/>
          <w:szCs w:val="24"/>
          <w:lang w:val="en"/>
        </w:rPr>
        <w:t xml:space="preserve">of the study identify the importance of collecting the opinion from civil society experts and citizens during the process of drafting measures and social and economic policies by the government and the relevant public institutions. </w:t>
      </w:r>
    </w:p>
    <w:p w14:paraId="4DA336D6" w14:textId="77777777" w:rsidR="003423FC" w:rsidRPr="006151A5" w:rsidRDefault="003423FC" w:rsidP="006151A5">
      <w:pPr>
        <w:pStyle w:val="ListParagraph"/>
        <w:numPr>
          <w:ilvl w:val="0"/>
          <w:numId w:val="44"/>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Similarly, this process </w:t>
      </w:r>
      <w:r w:rsidRPr="006151A5">
        <w:rPr>
          <w:rFonts w:asciiTheme="minorHAnsi" w:hAnsiTheme="minorHAnsi" w:cstheme="minorHAnsi"/>
          <w:b/>
          <w:color w:val="000000"/>
          <w:szCs w:val="24"/>
          <w:lang w:val="en"/>
        </w:rPr>
        <w:t>should be combined with transparency and public consultations,</w:t>
      </w:r>
      <w:r w:rsidRPr="006151A5">
        <w:rPr>
          <w:rFonts w:asciiTheme="minorHAnsi" w:hAnsiTheme="minorHAnsi" w:cstheme="minorHAnsi"/>
          <w:bCs/>
          <w:color w:val="000000"/>
          <w:szCs w:val="24"/>
          <w:lang w:val="en"/>
        </w:rPr>
        <w:t xml:space="preserve"> mainly in the implementation phase of these policies, as vital factors for enhancing the effectiveness and real impact on the public of these measures.</w:t>
      </w:r>
    </w:p>
    <w:p w14:paraId="097BA190" w14:textId="77777777" w:rsidR="003423FC" w:rsidRPr="006151A5" w:rsidRDefault="003423FC" w:rsidP="006151A5">
      <w:pPr>
        <w:pStyle w:val="ListParagraph"/>
        <w:numPr>
          <w:ilvl w:val="0"/>
          <w:numId w:val="44"/>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Another recommendation generated by the findings of the study </w:t>
      </w:r>
      <w:r w:rsidRPr="006151A5">
        <w:rPr>
          <w:rFonts w:asciiTheme="minorHAnsi" w:hAnsiTheme="minorHAnsi" w:cstheme="minorHAnsi"/>
          <w:b/>
          <w:color w:val="000000"/>
          <w:szCs w:val="24"/>
          <w:lang w:val="en"/>
        </w:rPr>
        <w:t>relates to the necessity of measuring health, economic and social effects of potential crisis overcoming scenarios</w:t>
      </w:r>
      <w:r w:rsidRPr="006151A5">
        <w:rPr>
          <w:rFonts w:asciiTheme="minorHAnsi" w:hAnsiTheme="minorHAnsi" w:cstheme="minorHAnsi"/>
          <w:bCs/>
          <w:color w:val="000000"/>
          <w:szCs w:val="24"/>
          <w:lang w:val="en"/>
        </w:rPr>
        <w:t xml:space="preserve"> and further development, as well as the realization of public debate. </w:t>
      </w:r>
      <w:r w:rsidRPr="006151A5">
        <w:rPr>
          <w:rFonts w:asciiTheme="minorHAnsi" w:hAnsiTheme="minorHAnsi" w:cstheme="minorHAnsi"/>
          <w:b/>
          <w:color w:val="000000"/>
          <w:szCs w:val="24"/>
          <w:lang w:val="en"/>
        </w:rPr>
        <w:t>Developing public debate is not an aim in itself</w:t>
      </w:r>
      <w:r w:rsidRPr="006151A5">
        <w:rPr>
          <w:rFonts w:asciiTheme="minorHAnsi" w:hAnsiTheme="minorHAnsi" w:cstheme="minorHAnsi"/>
          <w:bCs/>
          <w:color w:val="000000"/>
          <w:szCs w:val="24"/>
          <w:lang w:val="en"/>
        </w:rPr>
        <w:t xml:space="preserve">, but a vital instrument that makes policymakers think and act as effectively as possible. Facing the real needs of the public, the executive and legislative need to be aware of the need for effective and efficient management of public funds when the latter are at risk of being more limited. </w:t>
      </w:r>
    </w:p>
    <w:p w14:paraId="66F1C16A" w14:textId="77777777" w:rsidR="003423FC" w:rsidRPr="006151A5" w:rsidRDefault="003423FC" w:rsidP="006151A5">
      <w:pPr>
        <w:pStyle w:val="ListParagraph"/>
        <w:numPr>
          <w:ilvl w:val="0"/>
          <w:numId w:val="44"/>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As the public finance performance data show, the state budget revenues were not actually achieved at the initially expected levels, and not even the later corrected levels, as a result of the pandemic. Under such circumstances </w:t>
      </w:r>
      <w:r w:rsidRPr="006151A5">
        <w:rPr>
          <w:rFonts w:asciiTheme="minorHAnsi" w:hAnsiTheme="minorHAnsi" w:cstheme="minorHAnsi"/>
          <w:b/>
          <w:color w:val="000000"/>
          <w:szCs w:val="24"/>
          <w:lang w:val="en"/>
        </w:rPr>
        <w:t>it is vital to be realistic and objective in copying with the crisis, especially considering in particular the factors that cause or contribute to gender inequality</w:t>
      </w:r>
      <w:r w:rsidRPr="006151A5">
        <w:rPr>
          <w:rFonts w:asciiTheme="minorHAnsi" w:hAnsiTheme="minorHAnsi" w:cstheme="minorHAnsi"/>
          <w:bCs/>
          <w:color w:val="000000"/>
          <w:szCs w:val="24"/>
          <w:lang w:val="en"/>
        </w:rPr>
        <w:t xml:space="preserve">, </w:t>
      </w:r>
    </w:p>
    <w:p w14:paraId="6395F0DF"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
          <w:color w:val="000000"/>
          <w:szCs w:val="24"/>
          <w:lang w:val="en"/>
        </w:rPr>
        <w:t xml:space="preserve">As </w:t>
      </w:r>
      <w:r w:rsidRPr="006151A5">
        <w:rPr>
          <w:rFonts w:asciiTheme="minorHAnsi" w:hAnsiTheme="minorHAnsi" w:cstheme="minorHAnsi"/>
          <w:bCs/>
          <w:color w:val="000000"/>
          <w:szCs w:val="24"/>
          <w:lang w:val="en"/>
        </w:rPr>
        <w:t>identified by the findings of this paper,</w:t>
      </w:r>
      <w:r w:rsidRPr="006151A5">
        <w:rPr>
          <w:rFonts w:asciiTheme="minorHAnsi" w:hAnsiTheme="minorHAnsi" w:cstheme="minorHAnsi"/>
          <w:b/>
          <w:color w:val="000000"/>
          <w:szCs w:val="24"/>
          <w:lang w:val="en"/>
        </w:rPr>
        <w:t xml:space="preserve"> the implementation of the guidelines issued by the Albanian Supreme Public External Audit, the High State Audit, in March and April </w:t>
      </w:r>
      <w:r w:rsidRPr="006151A5">
        <w:rPr>
          <w:rFonts w:asciiTheme="minorHAnsi" w:hAnsiTheme="minorHAnsi" w:cstheme="minorHAnsi"/>
          <w:b/>
          <w:color w:val="000000"/>
          <w:szCs w:val="24"/>
          <w:lang w:val="en"/>
        </w:rPr>
        <w:lastRenderedPageBreak/>
        <w:t xml:space="preserve">of 2020 should be a priority for the employees of public institutions, as well as for the legislature in their parliamentary oversight. </w:t>
      </w:r>
    </w:p>
    <w:p w14:paraId="0A469466"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
          <w:color w:val="000000"/>
          <w:szCs w:val="24"/>
        </w:rPr>
      </w:pPr>
      <w:r w:rsidRPr="006151A5">
        <w:rPr>
          <w:rFonts w:asciiTheme="minorHAnsi" w:hAnsiTheme="minorHAnsi" w:cstheme="minorHAnsi"/>
          <w:bCs/>
          <w:color w:val="000000"/>
          <w:szCs w:val="24"/>
          <w:lang w:val="en"/>
        </w:rPr>
        <w:t xml:space="preserve">In this </w:t>
      </w:r>
      <w:proofErr w:type="gramStart"/>
      <w:r w:rsidRPr="006151A5">
        <w:rPr>
          <w:rFonts w:asciiTheme="minorHAnsi" w:hAnsiTheme="minorHAnsi" w:cstheme="minorHAnsi"/>
          <w:bCs/>
          <w:color w:val="000000"/>
          <w:szCs w:val="24"/>
          <w:lang w:val="en"/>
        </w:rPr>
        <w:t xml:space="preserve">context </w:t>
      </w:r>
      <w:r w:rsidRPr="006151A5">
        <w:rPr>
          <w:rFonts w:asciiTheme="minorHAnsi" w:hAnsiTheme="minorHAnsi" w:cstheme="minorHAnsi"/>
          <w:b/>
          <w:color w:val="000000"/>
          <w:szCs w:val="24"/>
          <w:lang w:val="en"/>
        </w:rPr>
        <w:t>,</w:t>
      </w:r>
      <w:proofErr w:type="gramEnd"/>
      <w:r w:rsidRPr="006151A5">
        <w:rPr>
          <w:rFonts w:asciiTheme="minorHAnsi" w:hAnsiTheme="minorHAnsi" w:cstheme="minorHAnsi"/>
          <w:b/>
          <w:color w:val="000000"/>
          <w:szCs w:val="24"/>
          <w:lang w:val="en"/>
        </w:rPr>
        <w:t xml:space="preserve"> measures should be taken to prevent and combat corruption and misuse of public funds, through instruments of measuring the performance of public finance management and control. </w:t>
      </w:r>
    </w:p>
    <w:p w14:paraId="50B7CA6C"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szCs w:val="24"/>
          <w:lang w:val="en"/>
        </w:rPr>
        <w:t xml:space="preserve">To effectively fight against the pandemic, the </w:t>
      </w:r>
      <w:r w:rsidRPr="006151A5">
        <w:rPr>
          <w:rFonts w:asciiTheme="minorHAnsi" w:hAnsiTheme="minorHAnsi" w:cstheme="minorHAnsi"/>
          <w:b/>
          <w:bCs/>
          <w:szCs w:val="24"/>
          <w:lang w:val="en"/>
        </w:rPr>
        <w:t xml:space="preserve">government must take every step necessary to guarantee open access to information related to procurement for Covid-19. </w:t>
      </w:r>
      <w:r w:rsidRPr="006151A5">
        <w:rPr>
          <w:rFonts w:asciiTheme="minorHAnsi" w:hAnsiTheme="minorHAnsi" w:cstheme="minorHAnsi"/>
          <w:szCs w:val="24"/>
          <w:lang w:val="en"/>
        </w:rPr>
        <w:t xml:space="preserve">Society should generally have the opportunity to oversee the process and track procurement costs through electronic public procurement systems. This will increase public confidence and mobilize joint efforts to manage the pandemic crisis. </w:t>
      </w:r>
    </w:p>
    <w:p w14:paraId="35DD6202"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
          <w:color w:val="000000"/>
          <w:szCs w:val="24"/>
        </w:rPr>
      </w:pPr>
      <w:r w:rsidRPr="006151A5">
        <w:rPr>
          <w:rFonts w:asciiTheme="minorHAnsi" w:hAnsiTheme="minorHAnsi" w:cstheme="minorHAnsi"/>
          <w:bCs/>
          <w:color w:val="000000"/>
          <w:szCs w:val="24"/>
          <w:lang w:val="en"/>
        </w:rPr>
        <w:t xml:space="preserve">In terms of compliance with budget programs and measures specific for women, as the findings of the paper show, during the crisis period caused by the COVID-19 pandemic, the disparity between men and women deepened further. </w:t>
      </w:r>
      <w:r w:rsidRPr="006151A5">
        <w:rPr>
          <w:rFonts w:asciiTheme="minorHAnsi" w:hAnsiTheme="minorHAnsi" w:cstheme="minorHAnsi"/>
          <w:b/>
          <w:color w:val="000000"/>
          <w:szCs w:val="24"/>
          <w:lang w:val="en"/>
        </w:rPr>
        <w:t xml:space="preserve">In order to minimize the gender </w:t>
      </w:r>
      <w:proofErr w:type="gramStart"/>
      <w:r w:rsidRPr="006151A5">
        <w:rPr>
          <w:rFonts w:asciiTheme="minorHAnsi" w:hAnsiTheme="minorHAnsi" w:cstheme="minorHAnsi"/>
          <w:b/>
          <w:color w:val="000000"/>
          <w:szCs w:val="24"/>
          <w:lang w:val="en"/>
        </w:rPr>
        <w:t>gap</w:t>
      </w:r>
      <w:proofErr w:type="gramEnd"/>
      <w:r w:rsidRPr="006151A5">
        <w:rPr>
          <w:rFonts w:asciiTheme="minorHAnsi" w:hAnsiTheme="minorHAnsi" w:cstheme="minorHAnsi"/>
          <w:b/>
          <w:color w:val="000000"/>
          <w:szCs w:val="24"/>
          <w:lang w:val="en"/>
        </w:rPr>
        <w:t xml:space="preserve"> it is necessary to introduce further health, social and economic measures with a focus on gender equality.</w:t>
      </w:r>
    </w:p>
    <w:p w14:paraId="0905B93A"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
          <w:color w:val="000000"/>
          <w:szCs w:val="24"/>
        </w:rPr>
      </w:pPr>
      <w:r w:rsidRPr="006151A5">
        <w:rPr>
          <w:rFonts w:asciiTheme="minorHAnsi" w:hAnsiTheme="minorHAnsi" w:cstheme="minorHAnsi"/>
          <w:bCs/>
          <w:color w:val="000000"/>
          <w:szCs w:val="24"/>
          <w:lang w:val="en"/>
        </w:rPr>
        <w:t>The situation of the pandemic changed the way of life and work, emphasizing the importance of skills developments related to digitalization and information technology</w:t>
      </w:r>
      <w:r w:rsidRPr="006151A5">
        <w:rPr>
          <w:rFonts w:asciiTheme="minorHAnsi" w:hAnsiTheme="minorHAnsi" w:cstheme="minorHAnsi"/>
          <w:b/>
          <w:color w:val="000000"/>
          <w:szCs w:val="24"/>
          <w:lang w:val="en"/>
        </w:rPr>
        <w:t xml:space="preserve">. In this context, considering the need for the </w:t>
      </w:r>
      <w:proofErr w:type="spellStart"/>
      <w:r w:rsidRPr="006151A5">
        <w:rPr>
          <w:rFonts w:asciiTheme="minorHAnsi" w:hAnsiTheme="minorHAnsi" w:cstheme="minorHAnsi"/>
          <w:b/>
          <w:color w:val="000000"/>
          <w:szCs w:val="24"/>
          <w:lang w:val="en"/>
        </w:rPr>
        <w:t>labour</w:t>
      </w:r>
      <w:proofErr w:type="spellEnd"/>
      <w:r w:rsidRPr="006151A5">
        <w:rPr>
          <w:rFonts w:asciiTheme="minorHAnsi" w:hAnsiTheme="minorHAnsi" w:cstheme="minorHAnsi"/>
          <w:b/>
          <w:color w:val="000000"/>
          <w:szCs w:val="24"/>
          <w:lang w:val="en"/>
        </w:rPr>
        <w:t xml:space="preserve"> market supply to adapt to the </w:t>
      </w:r>
      <w:proofErr w:type="spellStart"/>
      <w:r w:rsidRPr="006151A5">
        <w:rPr>
          <w:rFonts w:asciiTheme="minorHAnsi" w:hAnsiTheme="minorHAnsi" w:cstheme="minorHAnsi"/>
          <w:b/>
          <w:color w:val="000000"/>
          <w:szCs w:val="24"/>
          <w:lang w:val="en"/>
        </w:rPr>
        <w:t>labour</w:t>
      </w:r>
      <w:proofErr w:type="spellEnd"/>
      <w:r w:rsidRPr="006151A5">
        <w:rPr>
          <w:rFonts w:asciiTheme="minorHAnsi" w:hAnsiTheme="minorHAnsi" w:cstheme="minorHAnsi"/>
          <w:b/>
          <w:color w:val="000000"/>
          <w:szCs w:val="24"/>
          <w:lang w:val="en"/>
        </w:rPr>
        <w:t xml:space="preserve"> market demand for women in particular, through the education and professional development of women, is another recommendation generated by this study. </w:t>
      </w:r>
    </w:p>
    <w:p w14:paraId="3B9F9906"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
          <w:color w:val="000000"/>
          <w:szCs w:val="24"/>
        </w:rPr>
      </w:pPr>
      <w:r w:rsidRPr="006151A5">
        <w:rPr>
          <w:rFonts w:asciiTheme="minorHAnsi" w:hAnsiTheme="minorHAnsi" w:cstheme="minorHAnsi"/>
          <w:bCs/>
          <w:color w:val="000000"/>
          <w:szCs w:val="24"/>
          <w:lang w:val="en"/>
        </w:rPr>
        <w:t xml:space="preserve">Also, the above recommendation is closely related to </w:t>
      </w:r>
      <w:r w:rsidRPr="006151A5">
        <w:rPr>
          <w:rFonts w:asciiTheme="minorHAnsi" w:hAnsiTheme="minorHAnsi" w:cstheme="minorHAnsi"/>
          <w:b/>
          <w:color w:val="000000"/>
          <w:szCs w:val="24"/>
          <w:lang w:val="en"/>
        </w:rPr>
        <w:t>economic empowerment of women through training in digital technologies. These developmental aspects should be combined with measures to eliminate differences in pay between women and men.</w:t>
      </w:r>
    </w:p>
    <w:p w14:paraId="74BE426F"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 xml:space="preserve">During the preparation of the paper, it was identified a need </w:t>
      </w:r>
      <w:r w:rsidRPr="006151A5">
        <w:rPr>
          <w:rFonts w:asciiTheme="minorHAnsi" w:hAnsiTheme="minorHAnsi" w:cstheme="minorHAnsi"/>
          <w:b/>
          <w:color w:val="000000"/>
          <w:szCs w:val="24"/>
          <w:lang w:val="en"/>
        </w:rPr>
        <w:t>for detailed studies focusing on gender aspects with the aim of identifying inequality and addressing appropriate instruments</w:t>
      </w:r>
      <w:r w:rsidRPr="006151A5">
        <w:rPr>
          <w:rFonts w:asciiTheme="minorHAnsi" w:hAnsiTheme="minorHAnsi" w:cstheme="minorHAnsi"/>
          <w:bCs/>
          <w:color w:val="000000"/>
          <w:szCs w:val="24"/>
          <w:lang w:val="en"/>
        </w:rPr>
        <w:t xml:space="preserve"> for overcoming them in the short, medium and long-term. These studies will enable policy making to design the right policies, identify the relevant partners and the most efficient approaches they need to apply to mitigate the gap of inequality between men and women in Albania. </w:t>
      </w:r>
    </w:p>
    <w:p w14:paraId="42079290" w14:textId="77777777" w:rsidR="003423FC" w:rsidRPr="006151A5" w:rsidRDefault="003423FC" w:rsidP="006151A5">
      <w:pPr>
        <w:pStyle w:val="ListParagraph"/>
        <w:numPr>
          <w:ilvl w:val="0"/>
          <w:numId w:val="43"/>
        </w:numPr>
        <w:spacing w:before="0" w:beforeAutospacing="0" w:after="0" w:afterAutospacing="0"/>
        <w:rPr>
          <w:rFonts w:asciiTheme="minorHAnsi" w:hAnsiTheme="minorHAnsi" w:cstheme="minorHAnsi"/>
          <w:bCs/>
          <w:color w:val="000000"/>
          <w:szCs w:val="24"/>
        </w:rPr>
      </w:pPr>
      <w:r w:rsidRPr="006151A5">
        <w:rPr>
          <w:rFonts w:asciiTheme="minorHAnsi" w:hAnsiTheme="minorHAnsi" w:cstheme="minorHAnsi"/>
          <w:bCs/>
          <w:color w:val="000000"/>
          <w:szCs w:val="24"/>
          <w:lang w:val="en"/>
        </w:rPr>
        <w:t>Also</w:t>
      </w:r>
      <w:r w:rsidRPr="006151A5">
        <w:rPr>
          <w:rFonts w:asciiTheme="minorHAnsi" w:hAnsiTheme="minorHAnsi" w:cstheme="minorHAnsi"/>
          <w:color w:val="1D1D1D"/>
          <w:szCs w:val="24"/>
          <w:lang w:val="en"/>
        </w:rPr>
        <w:t xml:space="preserve">, the improvement of awareness </w:t>
      </w:r>
      <w:r w:rsidRPr="006151A5">
        <w:rPr>
          <w:rFonts w:asciiTheme="minorHAnsi" w:hAnsiTheme="minorHAnsi" w:cstheme="minorHAnsi"/>
          <w:b/>
          <w:bCs/>
          <w:color w:val="1D1D1D"/>
          <w:szCs w:val="24"/>
          <w:lang w:val="en"/>
        </w:rPr>
        <w:t>instruments through education on equality, care, and violence against women.</w:t>
      </w:r>
      <w:r w:rsidRPr="006151A5">
        <w:rPr>
          <w:rFonts w:asciiTheme="minorHAnsi" w:hAnsiTheme="minorHAnsi" w:cstheme="minorHAnsi"/>
          <w:color w:val="1D1D1D"/>
          <w:szCs w:val="24"/>
          <w:lang w:val="en"/>
        </w:rPr>
        <w:t xml:space="preserve">  Increasing the effectiveness of implementing the protocols of domestic violence, as well as adding and improving information and education programs for gender equality are some of the recommendations generated by the findings of the paper.</w:t>
      </w:r>
    </w:p>
    <w:p w14:paraId="6D87DA27" w14:textId="77777777" w:rsidR="003423FC" w:rsidRPr="006151A5" w:rsidRDefault="003423FC" w:rsidP="006151A5">
      <w:pPr>
        <w:spacing w:before="0" w:beforeAutospacing="0" w:after="0" w:afterAutospacing="0"/>
        <w:rPr>
          <w:rFonts w:asciiTheme="minorHAnsi" w:hAnsiTheme="minorHAnsi" w:cstheme="minorHAnsi"/>
        </w:rPr>
      </w:pPr>
    </w:p>
    <w:p w14:paraId="4ECE4697" w14:textId="77777777" w:rsidR="003423FC" w:rsidRPr="006151A5" w:rsidRDefault="00B0548F" w:rsidP="006151A5">
      <w:pPr>
        <w:spacing w:before="0" w:beforeAutospacing="0" w:after="0" w:afterAutospacing="0"/>
        <w:rPr>
          <w:rFonts w:asciiTheme="minorHAnsi" w:hAnsiTheme="minorHAnsi" w:cstheme="minorHAnsi"/>
          <w:b/>
        </w:rPr>
      </w:pPr>
      <w:bookmarkStart w:id="108" w:name="_Toc56807659"/>
      <w:bookmarkStart w:id="109" w:name="_Toc56807956"/>
      <w:bookmarkStart w:id="110" w:name="_Toc56831383"/>
      <w:bookmarkEnd w:id="96"/>
      <w:r w:rsidRPr="006151A5">
        <w:rPr>
          <w:rFonts w:asciiTheme="minorHAnsi" w:hAnsiTheme="minorHAnsi" w:cstheme="minorHAnsi"/>
          <w:b/>
          <w:color w:val="000000"/>
        </w:rPr>
        <w:t xml:space="preserve">Recommendations for the </w:t>
      </w:r>
      <w:r w:rsidR="00996000" w:rsidRPr="006151A5">
        <w:rPr>
          <w:rFonts w:asciiTheme="minorHAnsi" w:hAnsiTheme="minorHAnsi" w:cstheme="minorHAnsi"/>
          <w:b/>
        </w:rPr>
        <w:t>High State Audit</w:t>
      </w:r>
      <w:bookmarkEnd w:id="108"/>
      <w:bookmarkEnd w:id="109"/>
      <w:bookmarkEnd w:id="110"/>
      <w:r w:rsidR="00103F62" w:rsidRPr="006151A5">
        <w:rPr>
          <w:rFonts w:asciiTheme="minorHAnsi" w:hAnsiTheme="minorHAnsi" w:cstheme="minorHAnsi"/>
          <w:b/>
        </w:rPr>
        <w:t xml:space="preserve"> </w:t>
      </w:r>
    </w:p>
    <w:p w14:paraId="44568E15" w14:textId="2FF7C1B0" w:rsidR="00103F62" w:rsidRPr="006151A5" w:rsidRDefault="00103F62" w:rsidP="006151A5">
      <w:pPr>
        <w:pStyle w:val="ListParagraph"/>
        <w:numPr>
          <w:ilvl w:val="0"/>
          <w:numId w:val="45"/>
        </w:numPr>
        <w:spacing w:before="0" w:beforeAutospacing="0" w:after="0" w:afterAutospacing="0"/>
        <w:rPr>
          <w:rFonts w:asciiTheme="minorHAnsi" w:hAnsiTheme="minorHAnsi" w:cstheme="minorHAnsi"/>
          <w:b/>
        </w:rPr>
      </w:pPr>
      <w:r w:rsidRPr="006151A5">
        <w:rPr>
          <w:rFonts w:asciiTheme="minorHAnsi" w:hAnsiTheme="minorHAnsi" w:cstheme="minorHAnsi"/>
          <w:szCs w:val="24"/>
        </w:rPr>
        <w:t xml:space="preserve">Ensure audits in 2020, including of COVID-19 expenses, include attention to gender indicators related to performance evaluation, as well as contain a gender perspective </w:t>
      </w:r>
    </w:p>
    <w:p w14:paraId="1AA2C12B" w14:textId="77777777" w:rsidR="003423FC" w:rsidRPr="006151A5" w:rsidRDefault="00B0548F" w:rsidP="006151A5">
      <w:pPr>
        <w:spacing w:before="0" w:beforeAutospacing="0" w:after="0" w:afterAutospacing="0"/>
        <w:rPr>
          <w:rFonts w:asciiTheme="minorHAnsi" w:hAnsiTheme="minorHAnsi" w:cstheme="minorHAnsi"/>
          <w:b/>
          <w:bCs/>
        </w:rPr>
      </w:pPr>
      <w:bookmarkStart w:id="111" w:name="_Toc56095475"/>
      <w:bookmarkStart w:id="112" w:name="_Toc56108718"/>
      <w:bookmarkStart w:id="113" w:name="_Toc56807660"/>
      <w:bookmarkStart w:id="114" w:name="_Toc56807957"/>
      <w:bookmarkStart w:id="115" w:name="_Toc56831384"/>
      <w:r w:rsidRPr="006151A5">
        <w:rPr>
          <w:rFonts w:asciiTheme="minorHAnsi" w:hAnsiTheme="minorHAnsi" w:cstheme="minorHAnsi"/>
          <w:b/>
          <w:bCs/>
        </w:rPr>
        <w:t xml:space="preserve">Recommendations for the </w:t>
      </w:r>
      <w:r w:rsidR="00103F62" w:rsidRPr="006151A5">
        <w:rPr>
          <w:rFonts w:asciiTheme="minorHAnsi" w:hAnsiTheme="minorHAnsi" w:cstheme="minorHAnsi"/>
          <w:b/>
          <w:bCs/>
        </w:rPr>
        <w:t>Municipalities</w:t>
      </w:r>
      <w:bookmarkEnd w:id="111"/>
      <w:bookmarkEnd w:id="112"/>
      <w:bookmarkEnd w:id="113"/>
      <w:bookmarkEnd w:id="114"/>
      <w:bookmarkEnd w:id="115"/>
    </w:p>
    <w:p w14:paraId="5E77AAEF" w14:textId="77777777" w:rsidR="003423FC" w:rsidRPr="006151A5" w:rsidRDefault="00103F62" w:rsidP="006151A5">
      <w:pPr>
        <w:pStyle w:val="ListParagraph"/>
        <w:numPr>
          <w:ilvl w:val="0"/>
          <w:numId w:val="45"/>
        </w:numPr>
        <w:spacing w:before="0" w:beforeAutospacing="0" w:after="0" w:afterAutospacing="0"/>
        <w:rPr>
          <w:rFonts w:asciiTheme="minorHAnsi" w:hAnsiTheme="minorHAnsi" w:cstheme="minorHAnsi"/>
          <w:b/>
          <w:bCs/>
        </w:rPr>
      </w:pPr>
      <w:r w:rsidRPr="006151A5">
        <w:rPr>
          <w:rFonts w:asciiTheme="minorHAnsi" w:eastAsia="Tahoma" w:hAnsiTheme="minorHAnsi" w:cstheme="minorHAnsi"/>
          <w:szCs w:val="24"/>
        </w:rPr>
        <w:t xml:space="preserve">Ensure there are public budget hearings organised, even in times of crisis. Consider the use of online platforms for this purpose, including social media. </w:t>
      </w:r>
    </w:p>
    <w:p w14:paraId="2ADF3EA0" w14:textId="77777777" w:rsidR="003423FC" w:rsidRPr="006151A5" w:rsidRDefault="00103F62" w:rsidP="006151A5">
      <w:pPr>
        <w:pStyle w:val="ListParagraph"/>
        <w:numPr>
          <w:ilvl w:val="0"/>
          <w:numId w:val="45"/>
        </w:numPr>
        <w:spacing w:before="0" w:beforeAutospacing="0" w:after="0" w:afterAutospacing="0"/>
        <w:rPr>
          <w:rFonts w:asciiTheme="minorHAnsi" w:hAnsiTheme="minorHAnsi" w:cstheme="minorHAnsi"/>
          <w:b/>
          <w:bCs/>
        </w:rPr>
      </w:pPr>
      <w:r w:rsidRPr="006151A5">
        <w:rPr>
          <w:rFonts w:asciiTheme="minorHAnsi" w:eastAsia="Tahoma" w:hAnsiTheme="minorHAnsi" w:cstheme="minorHAnsi"/>
          <w:szCs w:val="24"/>
        </w:rPr>
        <w:lastRenderedPageBreak/>
        <w:t xml:space="preserve">Consult with WCSOs to understand how to better reach diverse women and engage them in these processes. </w:t>
      </w:r>
    </w:p>
    <w:p w14:paraId="22AD01BB" w14:textId="06489DED" w:rsidR="00103F62" w:rsidRPr="006151A5" w:rsidRDefault="00103F62" w:rsidP="006151A5">
      <w:pPr>
        <w:pStyle w:val="ListParagraph"/>
        <w:numPr>
          <w:ilvl w:val="0"/>
          <w:numId w:val="45"/>
        </w:numPr>
        <w:spacing w:before="0" w:beforeAutospacing="0" w:after="0" w:afterAutospacing="0"/>
        <w:rPr>
          <w:rFonts w:asciiTheme="minorHAnsi" w:hAnsiTheme="minorHAnsi" w:cstheme="minorHAnsi"/>
          <w:b/>
          <w:bCs/>
        </w:rPr>
      </w:pPr>
      <w:r w:rsidRPr="006151A5">
        <w:rPr>
          <w:rFonts w:asciiTheme="minorHAnsi" w:eastAsia="Tahoma" w:hAnsiTheme="minorHAnsi" w:cstheme="minorHAnsi"/>
          <w:szCs w:val="24"/>
        </w:rPr>
        <w:t xml:space="preserve">Ensure that women and men have access to information about the opportunities available, so that they can apply for assistance. </w:t>
      </w:r>
    </w:p>
    <w:p w14:paraId="5E653133" w14:textId="77777777" w:rsidR="003423FC" w:rsidRPr="006151A5" w:rsidRDefault="00B0548F" w:rsidP="006151A5">
      <w:pPr>
        <w:spacing w:before="0" w:beforeAutospacing="0" w:after="0" w:afterAutospacing="0"/>
        <w:rPr>
          <w:rFonts w:asciiTheme="minorHAnsi" w:hAnsiTheme="minorHAnsi" w:cstheme="minorHAnsi"/>
          <w:b/>
          <w:bCs/>
        </w:rPr>
      </w:pPr>
      <w:bookmarkStart w:id="116" w:name="_Toc56807661"/>
      <w:bookmarkStart w:id="117" w:name="_Toc56807958"/>
      <w:bookmarkStart w:id="118" w:name="_Toc56831385"/>
      <w:bookmarkStart w:id="119" w:name="_Toc56095476"/>
      <w:bookmarkStart w:id="120" w:name="_Toc56108719"/>
      <w:r w:rsidRPr="006151A5">
        <w:rPr>
          <w:rFonts w:asciiTheme="minorHAnsi" w:hAnsiTheme="minorHAnsi" w:cstheme="minorHAnsi"/>
          <w:b/>
          <w:bCs/>
        </w:rPr>
        <w:t xml:space="preserve">Recommendations for the </w:t>
      </w:r>
      <w:bookmarkEnd w:id="116"/>
      <w:bookmarkEnd w:id="117"/>
      <w:bookmarkEnd w:id="118"/>
      <w:r w:rsidR="00996000" w:rsidRPr="006151A5">
        <w:rPr>
          <w:rFonts w:asciiTheme="minorHAnsi" w:hAnsiTheme="minorHAnsi" w:cstheme="minorHAnsi"/>
          <w:b/>
          <w:bCs/>
        </w:rPr>
        <w:t>Albanian Parliament</w:t>
      </w:r>
    </w:p>
    <w:p w14:paraId="7C6561CE" w14:textId="77777777" w:rsidR="003423FC" w:rsidRPr="006151A5" w:rsidRDefault="00103F62" w:rsidP="006151A5">
      <w:pPr>
        <w:pStyle w:val="ListParagraph"/>
        <w:numPr>
          <w:ilvl w:val="0"/>
          <w:numId w:val="46"/>
        </w:numPr>
        <w:spacing w:before="0" w:beforeAutospacing="0" w:after="0" w:afterAutospacing="0"/>
        <w:rPr>
          <w:rFonts w:asciiTheme="minorHAnsi" w:hAnsiTheme="minorHAnsi" w:cstheme="minorHAnsi"/>
          <w:b/>
          <w:bCs/>
        </w:rPr>
      </w:pPr>
      <w:r w:rsidRPr="006151A5">
        <w:rPr>
          <w:rFonts w:asciiTheme="minorHAnsi" w:hAnsiTheme="minorHAnsi" w:cstheme="minorHAnsi"/>
          <w:szCs w:val="24"/>
        </w:rPr>
        <w:t xml:space="preserve">Prior to approving the Draft Law on Economic Recovery – COVID-19, among other future laws, insist on a more thorough Gender Impact Assessment as part of the Regulatory Impact Assessment, considering how the proposed law may impact women and men differently and utilizing this and other laws to address rather than reinforce existing gender inequalities. </w:t>
      </w:r>
    </w:p>
    <w:p w14:paraId="6C52818D" w14:textId="0B775786" w:rsidR="00103F62" w:rsidRPr="006151A5" w:rsidRDefault="00103F62" w:rsidP="006151A5">
      <w:pPr>
        <w:pStyle w:val="ListParagraph"/>
        <w:numPr>
          <w:ilvl w:val="0"/>
          <w:numId w:val="46"/>
        </w:numPr>
        <w:spacing w:before="0" w:beforeAutospacing="0" w:after="0" w:afterAutospacing="0"/>
        <w:rPr>
          <w:rFonts w:asciiTheme="minorHAnsi" w:hAnsiTheme="minorHAnsi" w:cstheme="minorHAnsi"/>
          <w:b/>
          <w:bCs/>
        </w:rPr>
      </w:pPr>
      <w:r w:rsidRPr="006151A5">
        <w:rPr>
          <w:rFonts w:asciiTheme="minorHAnsi" w:hAnsiTheme="minorHAnsi" w:cstheme="minorHAnsi"/>
          <w:szCs w:val="24"/>
        </w:rPr>
        <w:t>Monitor expenditures related to COVID-19 from a gender perspective and hold the government to account in implementing the Law on Gender Equality, by utilizing gender responsive budgeting in the planning, implementation, and evaluation of state resources.</w:t>
      </w:r>
    </w:p>
    <w:p w14:paraId="5839C7BB" w14:textId="77777777" w:rsidR="003423FC" w:rsidRPr="006151A5" w:rsidRDefault="00B0548F" w:rsidP="006151A5">
      <w:pPr>
        <w:spacing w:before="0" w:beforeAutospacing="0" w:after="0" w:afterAutospacing="0"/>
        <w:rPr>
          <w:rFonts w:asciiTheme="minorHAnsi" w:hAnsiTheme="minorHAnsi" w:cstheme="minorHAnsi"/>
          <w:b/>
          <w:bCs/>
        </w:rPr>
      </w:pPr>
      <w:bookmarkStart w:id="121" w:name="_Toc56807662"/>
      <w:bookmarkStart w:id="122" w:name="_Toc56807959"/>
      <w:bookmarkStart w:id="123" w:name="_Toc56831386"/>
      <w:r w:rsidRPr="006151A5">
        <w:rPr>
          <w:rFonts w:asciiTheme="minorHAnsi" w:hAnsiTheme="minorHAnsi" w:cstheme="minorHAnsi"/>
          <w:b/>
          <w:bCs/>
        </w:rPr>
        <w:t xml:space="preserve">Recommendations for the </w:t>
      </w:r>
      <w:r w:rsidR="00103F62" w:rsidRPr="006151A5">
        <w:rPr>
          <w:rFonts w:asciiTheme="minorHAnsi" w:hAnsiTheme="minorHAnsi" w:cstheme="minorHAnsi"/>
          <w:b/>
          <w:bCs/>
        </w:rPr>
        <w:t>EU and Other Funders</w:t>
      </w:r>
      <w:bookmarkEnd w:id="121"/>
      <w:bookmarkEnd w:id="122"/>
      <w:bookmarkEnd w:id="123"/>
    </w:p>
    <w:p w14:paraId="6E6E49DE" w14:textId="77777777" w:rsidR="003423FC" w:rsidRPr="006151A5" w:rsidRDefault="00103F62" w:rsidP="006151A5">
      <w:pPr>
        <w:pStyle w:val="ListParagraph"/>
        <w:numPr>
          <w:ilvl w:val="0"/>
          <w:numId w:val="47"/>
        </w:numPr>
        <w:spacing w:before="0" w:beforeAutospacing="0" w:after="0" w:afterAutospacing="0"/>
        <w:rPr>
          <w:rFonts w:asciiTheme="minorHAnsi" w:hAnsiTheme="minorHAnsi" w:cstheme="minorHAnsi"/>
          <w:b/>
          <w:bCs/>
        </w:rPr>
      </w:pPr>
      <w:r w:rsidRPr="006151A5">
        <w:rPr>
          <w:rFonts w:asciiTheme="minorHAnsi" w:hAnsiTheme="minorHAnsi" w:cstheme="minorHAnsi"/>
          <w:szCs w:val="24"/>
        </w:rPr>
        <w:t xml:space="preserve">As per the EU Gender Action Plan GAP III, and </w:t>
      </w:r>
      <w:r w:rsidR="00996000" w:rsidRPr="006151A5">
        <w:rPr>
          <w:rFonts w:asciiTheme="minorHAnsi" w:hAnsiTheme="minorHAnsi" w:cstheme="minorHAnsi"/>
          <w:szCs w:val="24"/>
        </w:rPr>
        <w:t xml:space="preserve">Albania </w:t>
      </w:r>
      <w:r w:rsidRPr="006151A5">
        <w:rPr>
          <w:rFonts w:asciiTheme="minorHAnsi" w:hAnsiTheme="minorHAnsi" w:cstheme="minorHAnsi"/>
          <w:szCs w:val="24"/>
        </w:rPr>
        <w:t xml:space="preserve">policies governing Regulatory Impact Assessments inclusive of Gender Impact Assessments, ensure that all programming to address COVID-19 in the short, medium, and long-term is informed by gender analysis, including based on consultations with national gender equality mechanisms and diverse women’s rights groups. </w:t>
      </w:r>
    </w:p>
    <w:p w14:paraId="7AB7473D" w14:textId="7335B504" w:rsidR="00103F62" w:rsidRPr="006151A5" w:rsidRDefault="00103F62" w:rsidP="006151A5">
      <w:pPr>
        <w:pStyle w:val="ListParagraph"/>
        <w:numPr>
          <w:ilvl w:val="0"/>
          <w:numId w:val="47"/>
        </w:numPr>
        <w:spacing w:before="0" w:beforeAutospacing="0" w:after="0" w:afterAutospacing="0"/>
        <w:rPr>
          <w:rFonts w:asciiTheme="minorHAnsi" w:hAnsiTheme="minorHAnsi" w:cstheme="minorHAnsi"/>
          <w:b/>
          <w:bCs/>
        </w:rPr>
      </w:pPr>
      <w:r w:rsidRPr="006151A5">
        <w:rPr>
          <w:rFonts w:asciiTheme="minorHAnsi" w:hAnsiTheme="minorHAnsi" w:cstheme="minorHAnsi"/>
          <w:szCs w:val="24"/>
        </w:rPr>
        <w:t xml:space="preserve">Allocate funding for the civil society facility to enable CSO monitoring of government expenditures to address COVID-19, advocacy for transparency and accountability, and assessments of the impact of these funds on the intended beneficiaries, inclusive of a gender perspective. </w:t>
      </w:r>
    </w:p>
    <w:p w14:paraId="59235D39" w14:textId="77777777" w:rsidR="003423FC" w:rsidRPr="006151A5" w:rsidRDefault="00B0548F" w:rsidP="006151A5">
      <w:pPr>
        <w:spacing w:before="0" w:beforeAutospacing="0" w:after="0" w:afterAutospacing="0"/>
        <w:rPr>
          <w:rFonts w:asciiTheme="minorHAnsi" w:hAnsiTheme="minorHAnsi" w:cstheme="minorHAnsi"/>
          <w:b/>
        </w:rPr>
      </w:pPr>
      <w:bookmarkStart w:id="124" w:name="_Toc56807663"/>
      <w:bookmarkStart w:id="125" w:name="_Toc56807960"/>
      <w:bookmarkStart w:id="126" w:name="_Toc56831387"/>
      <w:r w:rsidRPr="006151A5">
        <w:rPr>
          <w:rFonts w:asciiTheme="minorHAnsi" w:hAnsiTheme="minorHAnsi" w:cstheme="minorHAnsi"/>
          <w:b/>
          <w:color w:val="000000"/>
        </w:rPr>
        <w:t xml:space="preserve">Recommendations for the </w:t>
      </w:r>
      <w:r w:rsidR="00103F62" w:rsidRPr="006151A5">
        <w:rPr>
          <w:rFonts w:asciiTheme="minorHAnsi" w:hAnsiTheme="minorHAnsi" w:cstheme="minorHAnsi"/>
          <w:b/>
        </w:rPr>
        <w:t>Civil Society Organisations</w:t>
      </w:r>
      <w:bookmarkEnd w:id="119"/>
      <w:bookmarkEnd w:id="120"/>
      <w:bookmarkEnd w:id="124"/>
      <w:bookmarkEnd w:id="125"/>
      <w:bookmarkEnd w:id="126"/>
    </w:p>
    <w:p w14:paraId="7E7AB7BD" w14:textId="77777777" w:rsidR="003423FC" w:rsidRPr="006151A5" w:rsidRDefault="00103F62" w:rsidP="006151A5">
      <w:pPr>
        <w:pStyle w:val="ListParagraph"/>
        <w:numPr>
          <w:ilvl w:val="0"/>
          <w:numId w:val="48"/>
        </w:numPr>
        <w:spacing w:before="0" w:beforeAutospacing="0" w:after="0" w:afterAutospacing="0"/>
        <w:rPr>
          <w:rFonts w:asciiTheme="minorHAnsi" w:hAnsiTheme="minorHAnsi" w:cstheme="minorHAnsi"/>
          <w:b/>
        </w:rPr>
      </w:pPr>
      <w:r w:rsidRPr="006151A5">
        <w:rPr>
          <w:rFonts w:asciiTheme="minorHAnsi" w:eastAsia="Tahoma" w:hAnsiTheme="minorHAnsi" w:cstheme="minorHAnsi"/>
          <w:szCs w:val="24"/>
        </w:rPr>
        <w:t xml:space="preserve">Organise awareness-raising campaigns to increase women’s and men’s knowledge on the importance of their participation in public debates and budget hearings; as well as on the opportunities for assistance available to them. </w:t>
      </w:r>
    </w:p>
    <w:p w14:paraId="3193533C" w14:textId="77777777" w:rsidR="003423FC" w:rsidRPr="006151A5" w:rsidRDefault="00103F62" w:rsidP="006151A5">
      <w:pPr>
        <w:pStyle w:val="ListParagraph"/>
        <w:numPr>
          <w:ilvl w:val="0"/>
          <w:numId w:val="48"/>
        </w:numPr>
        <w:spacing w:before="0" w:beforeAutospacing="0" w:after="0" w:afterAutospacing="0"/>
        <w:rPr>
          <w:rFonts w:asciiTheme="minorHAnsi" w:hAnsiTheme="minorHAnsi" w:cstheme="minorHAnsi"/>
          <w:b/>
        </w:rPr>
      </w:pPr>
      <w:r w:rsidRPr="006151A5">
        <w:rPr>
          <w:rFonts w:asciiTheme="minorHAnsi" w:eastAsia="Tahoma" w:hAnsiTheme="minorHAnsi" w:cstheme="minorHAnsi"/>
          <w:szCs w:val="24"/>
        </w:rPr>
        <w:t xml:space="preserve">Monitor and evaluate government response to inform advocacy towards improving measures, including a gender perspective. </w:t>
      </w:r>
    </w:p>
    <w:p w14:paraId="30DAD6E3" w14:textId="3133F6E4" w:rsidR="00103F62" w:rsidRPr="006151A5" w:rsidRDefault="00103F62" w:rsidP="006151A5">
      <w:pPr>
        <w:pStyle w:val="ListParagraph"/>
        <w:numPr>
          <w:ilvl w:val="0"/>
          <w:numId w:val="48"/>
        </w:numPr>
        <w:spacing w:before="0" w:beforeAutospacing="0" w:after="0" w:afterAutospacing="0"/>
        <w:rPr>
          <w:rFonts w:asciiTheme="minorHAnsi" w:hAnsiTheme="minorHAnsi" w:cstheme="minorHAnsi"/>
          <w:b/>
        </w:rPr>
      </w:pPr>
      <w:r w:rsidRPr="006151A5">
        <w:rPr>
          <w:rFonts w:asciiTheme="minorHAnsi" w:eastAsia="Tahoma" w:hAnsiTheme="minorHAnsi" w:cstheme="minorHAnsi"/>
          <w:szCs w:val="24"/>
        </w:rPr>
        <w:t>Particularly for think tanks and CSOs not focusing on gender equality issues, collaborate more closely with WCSOs to incorporate a gender perspective in monitoring and other reports related to COVID-19, among others.</w:t>
      </w:r>
    </w:p>
    <w:p w14:paraId="56729A48" w14:textId="77777777" w:rsidR="00103F62" w:rsidRPr="006151A5" w:rsidRDefault="00103F62" w:rsidP="006151A5">
      <w:pPr>
        <w:pStyle w:val="HTMLPreformatted"/>
        <w:spacing w:before="0" w:beforeAutospacing="0" w:after="0" w:afterAutospacing="0"/>
        <w:rPr>
          <w:rFonts w:asciiTheme="minorHAnsi" w:hAnsiTheme="minorHAnsi" w:cstheme="minorHAnsi"/>
          <w:sz w:val="24"/>
          <w:szCs w:val="24"/>
          <w:lang w:val="en-GB"/>
        </w:rPr>
      </w:pPr>
    </w:p>
    <w:p w14:paraId="05959181" w14:textId="0FEC8DC6" w:rsidR="00103F62" w:rsidRPr="006151A5" w:rsidRDefault="00103F62" w:rsidP="006151A5">
      <w:pPr>
        <w:pStyle w:val="HTMLPreformatted"/>
        <w:spacing w:before="0" w:beforeAutospacing="0" w:after="0" w:afterAutospacing="0"/>
        <w:rPr>
          <w:rFonts w:asciiTheme="minorHAnsi" w:hAnsiTheme="minorHAnsi" w:cstheme="minorHAnsi"/>
          <w:sz w:val="24"/>
          <w:szCs w:val="24"/>
          <w:lang w:val="en-GB"/>
        </w:rPr>
      </w:pPr>
    </w:p>
    <w:p w14:paraId="01079783" w14:textId="1B4C2102" w:rsidR="00103F62" w:rsidRPr="006151A5" w:rsidRDefault="00103F62" w:rsidP="006151A5">
      <w:pPr>
        <w:pStyle w:val="HTMLPreformatted"/>
        <w:spacing w:before="0" w:beforeAutospacing="0" w:after="0" w:afterAutospacing="0"/>
        <w:rPr>
          <w:rFonts w:asciiTheme="minorHAnsi" w:hAnsiTheme="minorHAnsi" w:cstheme="minorHAnsi"/>
          <w:sz w:val="24"/>
          <w:szCs w:val="24"/>
          <w:lang w:val="en-GB"/>
        </w:rPr>
      </w:pPr>
    </w:p>
    <w:p w14:paraId="529B07D8" w14:textId="1E6C58B1" w:rsidR="00103F62" w:rsidRPr="006151A5" w:rsidRDefault="00103F62" w:rsidP="006151A5">
      <w:pPr>
        <w:pStyle w:val="HTMLPreformatted"/>
        <w:spacing w:before="0" w:beforeAutospacing="0" w:after="0" w:afterAutospacing="0"/>
        <w:rPr>
          <w:rFonts w:asciiTheme="minorHAnsi" w:hAnsiTheme="minorHAnsi" w:cstheme="minorHAnsi"/>
          <w:sz w:val="24"/>
          <w:szCs w:val="24"/>
          <w:lang w:val="en-GB"/>
        </w:rPr>
      </w:pPr>
    </w:p>
    <w:p w14:paraId="3D934ABA" w14:textId="2E3A0002" w:rsidR="00103F62" w:rsidRPr="006151A5" w:rsidRDefault="00103F62" w:rsidP="006151A5">
      <w:pPr>
        <w:pStyle w:val="HTMLPreformatted"/>
        <w:spacing w:before="0" w:beforeAutospacing="0" w:after="0" w:afterAutospacing="0"/>
        <w:rPr>
          <w:rFonts w:asciiTheme="minorHAnsi" w:hAnsiTheme="minorHAnsi" w:cstheme="minorHAnsi"/>
          <w:sz w:val="24"/>
          <w:szCs w:val="24"/>
          <w:lang w:val="en-GB"/>
        </w:rPr>
      </w:pPr>
    </w:p>
    <w:p w14:paraId="021F290B" w14:textId="3943B21F" w:rsidR="00103F62" w:rsidRPr="006151A5" w:rsidRDefault="00103F62" w:rsidP="006151A5">
      <w:pPr>
        <w:pStyle w:val="HTMLPreformatted"/>
        <w:spacing w:before="0" w:beforeAutospacing="0" w:after="0" w:afterAutospacing="0"/>
        <w:rPr>
          <w:rFonts w:asciiTheme="minorHAnsi" w:hAnsiTheme="minorHAnsi" w:cstheme="minorHAnsi"/>
          <w:color w:val="202124"/>
          <w:sz w:val="24"/>
          <w:szCs w:val="24"/>
          <w:lang w:val="en-GB"/>
        </w:rPr>
      </w:pPr>
    </w:p>
    <w:p w14:paraId="75152414" w14:textId="632B3B64" w:rsidR="00103F62" w:rsidRPr="006151A5" w:rsidRDefault="00103F62" w:rsidP="006151A5">
      <w:pPr>
        <w:pStyle w:val="HTMLPreformatted"/>
        <w:spacing w:before="0" w:beforeAutospacing="0" w:after="0" w:afterAutospacing="0"/>
        <w:rPr>
          <w:rFonts w:asciiTheme="minorHAnsi" w:hAnsiTheme="minorHAnsi" w:cstheme="minorHAnsi"/>
          <w:color w:val="202124"/>
          <w:sz w:val="24"/>
          <w:szCs w:val="24"/>
          <w:lang w:val="en-GB"/>
        </w:rPr>
      </w:pPr>
    </w:p>
    <w:p w14:paraId="0C925F19" w14:textId="56A79399" w:rsidR="00103F62" w:rsidRPr="006151A5" w:rsidRDefault="00103F62" w:rsidP="006151A5">
      <w:pPr>
        <w:pStyle w:val="HTMLPreformatted"/>
        <w:spacing w:before="0" w:beforeAutospacing="0" w:after="0" w:afterAutospacing="0"/>
        <w:rPr>
          <w:rFonts w:asciiTheme="minorHAnsi" w:hAnsiTheme="minorHAnsi" w:cstheme="minorHAnsi"/>
          <w:color w:val="202124"/>
          <w:sz w:val="24"/>
          <w:szCs w:val="24"/>
          <w:lang w:val="en-GB"/>
        </w:rPr>
      </w:pPr>
    </w:p>
    <w:p w14:paraId="75D62979" w14:textId="70F7D653" w:rsidR="00103F62" w:rsidRPr="006151A5" w:rsidRDefault="00103F62" w:rsidP="006151A5">
      <w:pPr>
        <w:pStyle w:val="HTMLPreformatted"/>
        <w:spacing w:before="0" w:beforeAutospacing="0" w:after="0" w:afterAutospacing="0"/>
        <w:rPr>
          <w:rFonts w:asciiTheme="minorHAnsi" w:hAnsiTheme="minorHAnsi" w:cstheme="minorHAnsi"/>
          <w:color w:val="202124"/>
          <w:sz w:val="24"/>
          <w:szCs w:val="24"/>
          <w:lang w:val="en-GB"/>
        </w:rPr>
      </w:pPr>
    </w:p>
    <w:p w14:paraId="1D5967B2" w14:textId="77777777" w:rsidR="00103F62" w:rsidRPr="006151A5" w:rsidRDefault="00103F62"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1E5A0E4B" w14:textId="35DFB13C" w:rsidR="00103F62" w:rsidRPr="006151A5" w:rsidRDefault="00103F62" w:rsidP="006151A5">
      <w:pPr>
        <w:pStyle w:val="Heading1"/>
        <w:spacing w:before="0" w:beforeAutospacing="0" w:after="0" w:afterAutospacing="0"/>
        <w:rPr>
          <w:rFonts w:asciiTheme="minorHAnsi" w:hAnsiTheme="minorHAnsi" w:cstheme="minorHAnsi"/>
          <w:szCs w:val="24"/>
        </w:rPr>
      </w:pPr>
      <w:bookmarkStart w:id="127" w:name="_Toc71239109"/>
      <w:bookmarkStart w:id="128" w:name="_Toc71584152"/>
      <w:r w:rsidRPr="006151A5">
        <w:rPr>
          <w:rFonts w:asciiTheme="minorHAnsi" w:hAnsiTheme="minorHAnsi" w:cstheme="minorHAnsi"/>
          <w:szCs w:val="24"/>
        </w:rPr>
        <w:lastRenderedPageBreak/>
        <w:t>Appendi</w:t>
      </w:r>
      <w:r w:rsidR="003B0ADC" w:rsidRPr="006151A5">
        <w:rPr>
          <w:rFonts w:asciiTheme="minorHAnsi" w:hAnsiTheme="minorHAnsi" w:cstheme="minorHAnsi"/>
          <w:szCs w:val="24"/>
        </w:rPr>
        <w:t>CES</w:t>
      </w:r>
      <w:bookmarkEnd w:id="127"/>
      <w:bookmarkEnd w:id="128"/>
    </w:p>
    <w:p w14:paraId="4C7CE526" w14:textId="1614E5EA" w:rsidR="00103F62" w:rsidRPr="006151A5" w:rsidRDefault="003B0ADC" w:rsidP="006151A5">
      <w:pPr>
        <w:pStyle w:val="Heading2"/>
        <w:spacing w:before="0" w:beforeAutospacing="0" w:after="0" w:afterAutospacing="0"/>
        <w:ind w:left="1440" w:hanging="1440"/>
        <w:rPr>
          <w:rFonts w:asciiTheme="minorHAnsi" w:hAnsiTheme="minorHAnsi" w:cstheme="minorHAnsi"/>
          <w:szCs w:val="24"/>
        </w:rPr>
      </w:pPr>
      <w:bookmarkStart w:id="129" w:name="_Toc71239110"/>
      <w:bookmarkStart w:id="130" w:name="_Toc71584153"/>
      <w:r w:rsidRPr="006151A5">
        <w:rPr>
          <w:rFonts w:asciiTheme="minorHAnsi" w:hAnsiTheme="minorHAnsi" w:cstheme="minorHAnsi"/>
          <w:szCs w:val="24"/>
        </w:rPr>
        <w:t>Appendices</w:t>
      </w:r>
      <w:r w:rsidR="00103F62" w:rsidRPr="006151A5">
        <w:rPr>
          <w:rFonts w:asciiTheme="minorHAnsi" w:hAnsiTheme="minorHAnsi" w:cstheme="minorHAnsi"/>
          <w:szCs w:val="24"/>
        </w:rPr>
        <w:t xml:space="preserve"> 1: Lista e </w:t>
      </w:r>
      <w:proofErr w:type="spellStart"/>
      <w:r w:rsidR="00103F62" w:rsidRPr="006151A5">
        <w:rPr>
          <w:rFonts w:asciiTheme="minorHAnsi" w:hAnsiTheme="minorHAnsi" w:cstheme="minorHAnsi"/>
          <w:szCs w:val="24"/>
        </w:rPr>
        <w:t>ndryshimeve</w:t>
      </w:r>
      <w:proofErr w:type="spellEnd"/>
      <w:r w:rsidR="00103F62" w:rsidRPr="006151A5">
        <w:rPr>
          <w:rFonts w:asciiTheme="minorHAnsi" w:hAnsiTheme="minorHAnsi" w:cstheme="minorHAnsi"/>
          <w:szCs w:val="24"/>
        </w:rPr>
        <w:t xml:space="preserve"> </w:t>
      </w:r>
      <w:proofErr w:type="spellStart"/>
      <w:r w:rsidR="00103F62" w:rsidRPr="006151A5">
        <w:rPr>
          <w:rFonts w:asciiTheme="minorHAnsi" w:hAnsiTheme="minorHAnsi" w:cstheme="minorHAnsi"/>
          <w:szCs w:val="24"/>
        </w:rPr>
        <w:t>kryesore</w:t>
      </w:r>
      <w:proofErr w:type="spellEnd"/>
      <w:r w:rsidR="00103F62" w:rsidRPr="006151A5">
        <w:rPr>
          <w:rFonts w:asciiTheme="minorHAnsi" w:hAnsiTheme="minorHAnsi" w:cstheme="minorHAnsi"/>
          <w:szCs w:val="24"/>
        </w:rPr>
        <w:t xml:space="preserve"> </w:t>
      </w:r>
      <w:proofErr w:type="spellStart"/>
      <w:r w:rsidR="00103F62" w:rsidRPr="006151A5">
        <w:rPr>
          <w:rFonts w:asciiTheme="minorHAnsi" w:hAnsiTheme="minorHAnsi" w:cstheme="minorHAnsi"/>
          <w:szCs w:val="24"/>
        </w:rPr>
        <w:t>kombëtare</w:t>
      </w:r>
      <w:proofErr w:type="spellEnd"/>
      <w:r w:rsidR="00103F62" w:rsidRPr="006151A5">
        <w:rPr>
          <w:rFonts w:asciiTheme="minorHAnsi" w:hAnsiTheme="minorHAnsi" w:cstheme="minorHAnsi"/>
          <w:szCs w:val="24"/>
        </w:rPr>
        <w:t xml:space="preserve"> </w:t>
      </w:r>
      <w:proofErr w:type="spellStart"/>
      <w:r w:rsidR="00103F62" w:rsidRPr="006151A5">
        <w:rPr>
          <w:rFonts w:asciiTheme="minorHAnsi" w:hAnsiTheme="minorHAnsi" w:cstheme="minorHAnsi"/>
          <w:szCs w:val="24"/>
        </w:rPr>
        <w:t>në</w:t>
      </w:r>
      <w:proofErr w:type="spellEnd"/>
      <w:r w:rsidR="00103F62" w:rsidRPr="006151A5">
        <w:rPr>
          <w:rFonts w:asciiTheme="minorHAnsi" w:hAnsiTheme="minorHAnsi" w:cstheme="minorHAnsi"/>
          <w:szCs w:val="24"/>
        </w:rPr>
        <w:t xml:space="preserve"> </w:t>
      </w:r>
      <w:proofErr w:type="spellStart"/>
      <w:r w:rsidR="00103F62" w:rsidRPr="006151A5">
        <w:rPr>
          <w:rFonts w:asciiTheme="minorHAnsi" w:hAnsiTheme="minorHAnsi" w:cstheme="minorHAnsi"/>
          <w:szCs w:val="24"/>
        </w:rPr>
        <w:t>fushën</w:t>
      </w:r>
      <w:proofErr w:type="spellEnd"/>
      <w:r w:rsidR="00103F62" w:rsidRPr="006151A5">
        <w:rPr>
          <w:rFonts w:asciiTheme="minorHAnsi" w:hAnsiTheme="minorHAnsi" w:cstheme="minorHAnsi"/>
          <w:szCs w:val="24"/>
        </w:rPr>
        <w:t xml:space="preserve"> e </w:t>
      </w:r>
      <w:proofErr w:type="spellStart"/>
      <w:r w:rsidR="00103F62" w:rsidRPr="006151A5">
        <w:rPr>
          <w:rFonts w:asciiTheme="minorHAnsi" w:hAnsiTheme="minorHAnsi" w:cstheme="minorHAnsi"/>
          <w:szCs w:val="24"/>
        </w:rPr>
        <w:t>barazisë</w:t>
      </w:r>
      <w:proofErr w:type="spellEnd"/>
      <w:r w:rsidR="00103F62" w:rsidRPr="006151A5">
        <w:rPr>
          <w:rFonts w:asciiTheme="minorHAnsi" w:hAnsiTheme="minorHAnsi" w:cstheme="minorHAnsi"/>
          <w:szCs w:val="24"/>
        </w:rPr>
        <w:t xml:space="preserve"> </w:t>
      </w:r>
      <w:proofErr w:type="spellStart"/>
      <w:r w:rsidR="00103F62" w:rsidRPr="006151A5">
        <w:rPr>
          <w:rFonts w:asciiTheme="minorHAnsi" w:hAnsiTheme="minorHAnsi" w:cstheme="minorHAnsi"/>
          <w:szCs w:val="24"/>
        </w:rPr>
        <w:t>gjinore</w:t>
      </w:r>
      <w:proofErr w:type="spellEnd"/>
      <w:r w:rsidR="00103F62" w:rsidRPr="006151A5">
        <w:rPr>
          <w:rFonts w:asciiTheme="minorHAnsi" w:hAnsiTheme="minorHAnsi" w:cstheme="minorHAnsi"/>
          <w:szCs w:val="24"/>
        </w:rPr>
        <w:t xml:space="preserve"> </w:t>
      </w:r>
      <w:proofErr w:type="spellStart"/>
      <w:r w:rsidR="00103F62" w:rsidRPr="006151A5">
        <w:rPr>
          <w:rFonts w:asciiTheme="minorHAnsi" w:hAnsiTheme="minorHAnsi" w:cstheme="minorHAnsi"/>
          <w:szCs w:val="24"/>
        </w:rPr>
        <w:t>ndër</w:t>
      </w:r>
      <w:proofErr w:type="spellEnd"/>
      <w:r w:rsidR="00103F62" w:rsidRPr="006151A5">
        <w:rPr>
          <w:rFonts w:asciiTheme="minorHAnsi" w:hAnsiTheme="minorHAnsi" w:cstheme="minorHAnsi"/>
          <w:szCs w:val="24"/>
        </w:rPr>
        <w:t xml:space="preserve"> </w:t>
      </w:r>
      <w:proofErr w:type="spellStart"/>
      <w:r w:rsidR="00103F62" w:rsidRPr="006151A5">
        <w:rPr>
          <w:rFonts w:asciiTheme="minorHAnsi" w:hAnsiTheme="minorHAnsi" w:cstheme="minorHAnsi"/>
          <w:szCs w:val="24"/>
        </w:rPr>
        <w:t>vite</w:t>
      </w:r>
      <w:proofErr w:type="spellEnd"/>
      <w:r w:rsidR="00103F62" w:rsidRPr="006151A5">
        <w:rPr>
          <w:rFonts w:asciiTheme="minorHAnsi" w:hAnsiTheme="minorHAnsi" w:cstheme="minorHAnsi"/>
          <w:szCs w:val="24"/>
        </w:rPr>
        <w:t xml:space="preserve"> (1995 – 2019)</w:t>
      </w:r>
      <w:bookmarkEnd w:id="129"/>
      <w:bookmarkEnd w:id="130"/>
      <w:r w:rsidR="00103F62" w:rsidRPr="006151A5">
        <w:rPr>
          <w:rFonts w:asciiTheme="minorHAnsi" w:hAnsiTheme="minorHAnsi" w:cstheme="minorHAnsi"/>
          <w:szCs w:val="24"/>
        </w:rPr>
        <w:t xml:space="preserve"> </w:t>
      </w:r>
    </w:p>
    <w:p w14:paraId="52B2B470" w14:textId="77777777" w:rsidR="00103F62" w:rsidRPr="006151A5" w:rsidRDefault="00103F62" w:rsidP="006151A5">
      <w:pPr>
        <w:spacing w:before="0" w:beforeAutospacing="0" w:after="0" w:afterAutospacing="0"/>
        <w:ind w:left="1440" w:hanging="1440"/>
        <w:jc w:val="left"/>
        <w:rPr>
          <w:rFonts w:asciiTheme="minorHAnsi" w:hAnsiTheme="minorHAnsi" w:cstheme="minorHAnsi"/>
          <w:szCs w:val="24"/>
        </w:rPr>
      </w:pPr>
      <w:r w:rsidRPr="006151A5">
        <w:rPr>
          <w:rFonts w:asciiTheme="minorHAnsi" w:hAnsiTheme="minorHAnsi" w:cstheme="minorHAnsi"/>
          <w:szCs w:val="24"/>
        </w:rPr>
        <w:t xml:space="preserve">Viti 1995: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Nr.7961,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12.07.1995 Kodi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Punës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Republikës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Shqipërisë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ndryshuar</w:t>
      </w:r>
      <w:proofErr w:type="spellEnd"/>
      <w:r w:rsidRPr="006151A5">
        <w:rPr>
          <w:rFonts w:asciiTheme="minorHAnsi" w:hAnsiTheme="minorHAnsi" w:cstheme="minorHAnsi"/>
          <w:szCs w:val="24"/>
        </w:rPr>
        <w:t xml:space="preserve">] </w:t>
      </w:r>
    </w:p>
    <w:p w14:paraId="2CC0FDD6" w14:textId="77777777" w:rsidR="00103F62" w:rsidRPr="006151A5" w:rsidRDefault="00103F62" w:rsidP="006151A5">
      <w:pPr>
        <w:spacing w:before="0" w:beforeAutospacing="0" w:after="0" w:afterAutospacing="0"/>
        <w:ind w:left="720"/>
        <w:jc w:val="left"/>
        <w:rPr>
          <w:rFonts w:asciiTheme="minorHAnsi" w:hAnsiTheme="minorHAnsi" w:cstheme="minorHAnsi"/>
          <w:szCs w:val="24"/>
        </w:rPr>
      </w:pPr>
      <w:r w:rsidRPr="006151A5">
        <w:rPr>
          <w:rFonts w:asciiTheme="minorHAnsi" w:hAnsiTheme="minorHAnsi" w:cstheme="minorHAnsi"/>
          <w:szCs w:val="24"/>
        </w:rPr>
        <w:t xml:space="preserve">     2.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7995,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20.09.1995‚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nxitjen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punësimit</w:t>
      </w:r>
      <w:proofErr w:type="spellEnd"/>
      <w:r w:rsidRPr="006151A5">
        <w:rPr>
          <w:rFonts w:asciiTheme="minorHAnsi" w:hAnsiTheme="minorHAnsi" w:cstheme="minorHAnsi"/>
          <w:szCs w:val="24"/>
        </w:rPr>
        <w:t xml:space="preserve">” </w:t>
      </w:r>
    </w:p>
    <w:p w14:paraId="02D6C9B8"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Viti 1998: 1. </w:t>
      </w:r>
      <w:proofErr w:type="spellStart"/>
      <w:r w:rsidRPr="006151A5">
        <w:rPr>
          <w:rFonts w:asciiTheme="minorHAnsi" w:hAnsiTheme="minorHAnsi" w:cstheme="minorHAnsi"/>
          <w:szCs w:val="24"/>
        </w:rPr>
        <w:t>Kushtetuta</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Republikës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Shqipërisë</w:t>
      </w:r>
      <w:proofErr w:type="spellEnd"/>
      <w:r w:rsidRPr="006151A5">
        <w:rPr>
          <w:rFonts w:asciiTheme="minorHAnsi" w:hAnsiTheme="minorHAnsi" w:cstheme="minorHAnsi"/>
          <w:szCs w:val="24"/>
        </w:rPr>
        <w:t xml:space="preserve"> </w:t>
      </w:r>
    </w:p>
    <w:p w14:paraId="05055C8F"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Viti 1999: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8454,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04.02.1999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Avokatin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Popullit</w:t>
      </w:r>
      <w:proofErr w:type="spellEnd"/>
      <w:r w:rsidRPr="006151A5">
        <w:rPr>
          <w:rFonts w:asciiTheme="minorHAnsi" w:hAnsiTheme="minorHAnsi" w:cstheme="minorHAnsi"/>
          <w:szCs w:val="24"/>
        </w:rPr>
        <w:t>” [</w:t>
      </w:r>
      <w:proofErr w:type="spellStart"/>
      <w:r w:rsidRPr="006151A5">
        <w:rPr>
          <w:rFonts w:asciiTheme="minorHAnsi" w:hAnsiTheme="minorHAnsi" w:cstheme="minorHAnsi"/>
          <w:szCs w:val="24"/>
        </w:rPr>
        <w:t>ndryshuar</w:t>
      </w:r>
      <w:proofErr w:type="spellEnd"/>
      <w:r w:rsidRPr="006151A5">
        <w:rPr>
          <w:rFonts w:asciiTheme="minorHAnsi" w:hAnsiTheme="minorHAnsi" w:cstheme="minorHAnsi"/>
          <w:szCs w:val="24"/>
        </w:rPr>
        <w:t xml:space="preserve">] </w:t>
      </w:r>
    </w:p>
    <w:p w14:paraId="39BC7CB8"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Viti 2002: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8876,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04.04.2002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shëndetin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riprodhues</w:t>
      </w:r>
      <w:proofErr w:type="spellEnd"/>
      <w:r w:rsidRPr="006151A5">
        <w:rPr>
          <w:rFonts w:asciiTheme="minorHAnsi" w:hAnsiTheme="minorHAnsi" w:cstheme="minorHAnsi"/>
          <w:szCs w:val="24"/>
        </w:rPr>
        <w:t xml:space="preserve">” </w:t>
      </w:r>
    </w:p>
    <w:p w14:paraId="0F09741B" w14:textId="77777777" w:rsidR="00103F62" w:rsidRPr="006151A5" w:rsidRDefault="00103F62" w:rsidP="006151A5">
      <w:pPr>
        <w:spacing w:before="0" w:beforeAutospacing="0" w:after="0" w:afterAutospacing="0"/>
        <w:ind w:left="990" w:hanging="990"/>
        <w:jc w:val="left"/>
        <w:rPr>
          <w:rFonts w:asciiTheme="minorHAnsi" w:hAnsiTheme="minorHAnsi" w:cstheme="minorHAnsi"/>
          <w:szCs w:val="24"/>
        </w:rPr>
      </w:pPr>
      <w:r w:rsidRPr="006151A5">
        <w:rPr>
          <w:rFonts w:asciiTheme="minorHAnsi" w:hAnsiTheme="minorHAnsi" w:cstheme="minorHAnsi"/>
          <w:szCs w:val="24"/>
        </w:rPr>
        <w:t xml:space="preserve">Viti 2004: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9188,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12.02.2004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disa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shtesa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ndryshime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Kodin</w:t>
      </w:r>
      <w:proofErr w:type="spellEnd"/>
      <w:r w:rsidRPr="006151A5">
        <w:rPr>
          <w:rFonts w:asciiTheme="minorHAnsi" w:hAnsiTheme="minorHAnsi" w:cstheme="minorHAnsi"/>
          <w:szCs w:val="24"/>
        </w:rPr>
        <w:t xml:space="preserve"> Penal” 2.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9198,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01.07.2004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barazinë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gjinore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shoqëri</w:t>
      </w:r>
      <w:proofErr w:type="spellEnd"/>
      <w:r w:rsidRPr="006151A5">
        <w:rPr>
          <w:rFonts w:asciiTheme="minorHAnsi" w:hAnsiTheme="minorHAnsi" w:cstheme="minorHAnsi"/>
          <w:szCs w:val="24"/>
        </w:rPr>
        <w:t>”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shfuqizuar</w:t>
      </w:r>
      <w:proofErr w:type="spellEnd"/>
      <w:r w:rsidRPr="006151A5">
        <w:rPr>
          <w:rFonts w:asciiTheme="minorHAnsi" w:hAnsiTheme="minorHAnsi" w:cstheme="minorHAnsi"/>
          <w:szCs w:val="24"/>
        </w:rPr>
        <w:t xml:space="preserve">) 3. </w:t>
      </w:r>
      <w:proofErr w:type="spellStart"/>
      <w:r w:rsidRPr="006151A5">
        <w:rPr>
          <w:rFonts w:asciiTheme="minorHAnsi" w:hAnsiTheme="minorHAnsi" w:cstheme="minorHAnsi"/>
          <w:szCs w:val="24"/>
        </w:rPr>
        <w:t>Strategjia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HIV/AIDS 2004-2010 </w:t>
      </w:r>
    </w:p>
    <w:p w14:paraId="78B7EF1F" w14:textId="77777777" w:rsidR="00103F62" w:rsidRPr="006151A5" w:rsidRDefault="00103F62" w:rsidP="006151A5">
      <w:pPr>
        <w:spacing w:before="0" w:beforeAutospacing="0" w:after="0" w:afterAutospacing="0"/>
        <w:ind w:left="1260" w:hanging="1260"/>
        <w:jc w:val="left"/>
        <w:rPr>
          <w:rFonts w:asciiTheme="minorHAnsi" w:hAnsiTheme="minorHAnsi" w:cstheme="minorHAnsi"/>
          <w:szCs w:val="24"/>
        </w:rPr>
      </w:pPr>
      <w:r w:rsidRPr="006151A5">
        <w:rPr>
          <w:rFonts w:asciiTheme="minorHAnsi" w:hAnsiTheme="minorHAnsi" w:cstheme="minorHAnsi"/>
          <w:szCs w:val="24"/>
        </w:rPr>
        <w:t xml:space="preserve">Viti 2005: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9398,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12.05.2005,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disa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shtesa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ndryshime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ligjin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Avokatin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Popullit</w:t>
      </w:r>
      <w:proofErr w:type="spellEnd"/>
      <w:r w:rsidRPr="006151A5">
        <w:rPr>
          <w:rFonts w:asciiTheme="minorHAnsi" w:hAnsiTheme="minorHAnsi" w:cstheme="minorHAnsi"/>
          <w:szCs w:val="24"/>
        </w:rPr>
        <w:t xml:space="preserve">” </w:t>
      </w:r>
    </w:p>
    <w:p w14:paraId="435D64C2" w14:textId="77777777" w:rsidR="00103F62" w:rsidRPr="006151A5" w:rsidRDefault="00103F62" w:rsidP="006151A5">
      <w:pPr>
        <w:spacing w:before="0" w:beforeAutospacing="0" w:after="0" w:afterAutospacing="0"/>
        <w:ind w:left="1260" w:hanging="1260"/>
        <w:jc w:val="left"/>
        <w:rPr>
          <w:rFonts w:asciiTheme="minorHAnsi" w:hAnsiTheme="minorHAnsi" w:cstheme="minorHAnsi"/>
          <w:szCs w:val="24"/>
        </w:rPr>
      </w:pPr>
      <w:r w:rsidRPr="006151A5">
        <w:rPr>
          <w:rFonts w:asciiTheme="minorHAnsi" w:hAnsiTheme="minorHAnsi" w:cstheme="minorHAnsi"/>
          <w:szCs w:val="24"/>
        </w:rPr>
        <w:t xml:space="preserve">Viti 2006: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9669,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18.12.2006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masat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ndaj</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dhunës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marrëdhëniet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familjare</w:t>
      </w:r>
      <w:proofErr w:type="spellEnd"/>
      <w:r w:rsidRPr="006151A5">
        <w:rPr>
          <w:rFonts w:asciiTheme="minorHAnsi" w:hAnsiTheme="minorHAnsi" w:cstheme="minorHAnsi"/>
          <w:szCs w:val="24"/>
        </w:rPr>
        <w:t xml:space="preserve">” </w:t>
      </w:r>
    </w:p>
    <w:p w14:paraId="70EF40EA" w14:textId="77777777" w:rsidR="00103F62" w:rsidRPr="006151A5" w:rsidRDefault="00103F62" w:rsidP="006151A5">
      <w:pPr>
        <w:spacing w:before="0" w:beforeAutospacing="0" w:after="0" w:afterAutospacing="0"/>
        <w:ind w:left="1260" w:hanging="1260"/>
        <w:jc w:val="left"/>
        <w:rPr>
          <w:rFonts w:asciiTheme="minorHAnsi" w:hAnsiTheme="minorHAnsi" w:cstheme="minorHAnsi"/>
          <w:szCs w:val="24"/>
        </w:rPr>
      </w:pPr>
      <w:r w:rsidRPr="006151A5">
        <w:rPr>
          <w:rFonts w:asciiTheme="minorHAnsi" w:hAnsiTheme="minorHAnsi" w:cstheme="minorHAnsi"/>
          <w:szCs w:val="24"/>
        </w:rPr>
        <w:t xml:space="preserve">Viti 2007: 1. </w:t>
      </w:r>
      <w:proofErr w:type="spellStart"/>
      <w:r w:rsidRPr="006151A5">
        <w:rPr>
          <w:rFonts w:asciiTheme="minorHAnsi" w:hAnsiTheme="minorHAnsi" w:cstheme="minorHAnsi"/>
          <w:szCs w:val="24"/>
        </w:rPr>
        <w:t>Strategjia</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parë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Barazinë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Gjinore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Eliminimin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Dhunës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Familje</w:t>
      </w:r>
      <w:proofErr w:type="spellEnd"/>
      <w:r w:rsidRPr="006151A5">
        <w:rPr>
          <w:rFonts w:asciiTheme="minorHAnsi" w:hAnsiTheme="minorHAnsi" w:cstheme="minorHAnsi"/>
          <w:szCs w:val="24"/>
        </w:rPr>
        <w:t xml:space="preserve"> (SKBGJ-DHF) 2007-2010</w:t>
      </w:r>
    </w:p>
    <w:p w14:paraId="259A3411" w14:textId="77777777" w:rsidR="00103F62" w:rsidRPr="006151A5" w:rsidRDefault="00103F62" w:rsidP="006151A5">
      <w:pPr>
        <w:spacing w:before="0" w:beforeAutospacing="0" w:after="0" w:afterAutospacing="0"/>
        <w:ind w:left="1260" w:hanging="1260"/>
        <w:rPr>
          <w:rFonts w:asciiTheme="minorHAnsi" w:hAnsiTheme="minorHAnsi" w:cstheme="minorHAnsi"/>
          <w:szCs w:val="24"/>
        </w:rPr>
      </w:pPr>
      <w:r w:rsidRPr="006151A5">
        <w:rPr>
          <w:rFonts w:asciiTheme="minorHAnsi" w:hAnsiTheme="minorHAnsi" w:cstheme="minorHAnsi"/>
          <w:szCs w:val="24"/>
        </w:rPr>
        <w:t xml:space="preserve">Viti 2008: </w:t>
      </w:r>
      <w:proofErr w:type="gramStart"/>
      <w:r w:rsidRPr="006151A5">
        <w:rPr>
          <w:rFonts w:asciiTheme="minorHAnsi" w:hAnsiTheme="minorHAnsi" w:cstheme="minorHAnsi"/>
          <w:szCs w:val="24"/>
        </w:rPr>
        <w:t>1.Ligji</w:t>
      </w:r>
      <w:proofErr w:type="gramEnd"/>
      <w:r w:rsidRPr="006151A5">
        <w:rPr>
          <w:rFonts w:asciiTheme="minorHAnsi" w:hAnsiTheme="minorHAnsi" w:cstheme="minorHAnsi"/>
          <w:szCs w:val="24"/>
        </w:rPr>
        <w:t xml:space="preserve"> Nr. 9914,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12.05.2008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disa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shtesa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ligjin</w:t>
      </w:r>
      <w:proofErr w:type="spellEnd"/>
      <w:r w:rsidRPr="006151A5">
        <w:rPr>
          <w:rFonts w:asciiTheme="minorHAnsi" w:hAnsiTheme="minorHAnsi" w:cstheme="minorHAnsi"/>
          <w:szCs w:val="24"/>
        </w:rPr>
        <w:t xml:space="preserve"> nr.9669,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w:t>
      </w:r>
      <w:proofErr w:type="gramStart"/>
      <w:r w:rsidRPr="006151A5">
        <w:rPr>
          <w:rFonts w:asciiTheme="minorHAnsi" w:hAnsiTheme="minorHAnsi" w:cstheme="minorHAnsi"/>
          <w:szCs w:val="24"/>
        </w:rPr>
        <w:t>8.12.2006  “</w:t>
      </w:r>
      <w:proofErr w:type="spellStart"/>
      <w:proofErr w:type="gramEnd"/>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masa </w:t>
      </w:r>
      <w:proofErr w:type="spellStart"/>
      <w:r w:rsidRPr="006151A5">
        <w:rPr>
          <w:rFonts w:asciiTheme="minorHAnsi" w:hAnsiTheme="minorHAnsi" w:cstheme="minorHAnsi"/>
          <w:szCs w:val="24"/>
        </w:rPr>
        <w:t>ndaj</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dhunës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marrëdhëniet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familjare</w:t>
      </w:r>
      <w:proofErr w:type="spellEnd"/>
      <w:r w:rsidRPr="006151A5">
        <w:rPr>
          <w:rFonts w:asciiTheme="minorHAnsi" w:hAnsiTheme="minorHAnsi" w:cstheme="minorHAnsi"/>
          <w:szCs w:val="24"/>
        </w:rPr>
        <w:t>”</w:t>
      </w:r>
    </w:p>
    <w:p w14:paraId="27CC28C0" w14:textId="77777777" w:rsidR="00103F62" w:rsidRPr="006151A5" w:rsidRDefault="00103F62" w:rsidP="006151A5">
      <w:pPr>
        <w:spacing w:before="0" w:beforeAutospacing="0" w:after="0" w:afterAutospacing="0"/>
        <w:ind w:left="1260" w:hanging="90"/>
        <w:jc w:val="left"/>
        <w:rPr>
          <w:rFonts w:asciiTheme="minorHAnsi" w:hAnsiTheme="minorHAnsi" w:cstheme="minorHAnsi"/>
          <w:szCs w:val="24"/>
        </w:rPr>
      </w:pPr>
      <w:r w:rsidRPr="006151A5">
        <w:rPr>
          <w:rFonts w:asciiTheme="minorHAnsi" w:hAnsiTheme="minorHAnsi" w:cstheme="minorHAnsi"/>
          <w:szCs w:val="24"/>
        </w:rPr>
        <w:t xml:space="preserve">2.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9970,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24.07.2008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barazinë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gjinore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shoqëri</w:t>
      </w:r>
      <w:proofErr w:type="spellEnd"/>
      <w:r w:rsidRPr="006151A5">
        <w:rPr>
          <w:rFonts w:asciiTheme="minorHAnsi" w:hAnsiTheme="minorHAnsi" w:cstheme="minorHAnsi"/>
          <w:szCs w:val="24"/>
        </w:rPr>
        <w:t>”</w:t>
      </w:r>
    </w:p>
    <w:p w14:paraId="5E44068B" w14:textId="77777777" w:rsidR="00103F62" w:rsidRPr="006151A5" w:rsidRDefault="00103F62" w:rsidP="006151A5">
      <w:pPr>
        <w:spacing w:before="0" w:beforeAutospacing="0" w:after="0" w:afterAutospacing="0"/>
        <w:ind w:left="1260" w:hanging="90"/>
        <w:jc w:val="left"/>
        <w:rPr>
          <w:rFonts w:asciiTheme="minorHAnsi" w:hAnsiTheme="minorHAnsi" w:cstheme="minorHAnsi"/>
          <w:szCs w:val="24"/>
        </w:rPr>
      </w:pPr>
      <w:r w:rsidRPr="006151A5">
        <w:rPr>
          <w:rFonts w:asciiTheme="minorHAnsi" w:hAnsiTheme="minorHAnsi" w:cstheme="minorHAnsi"/>
          <w:szCs w:val="24"/>
        </w:rPr>
        <w:t xml:space="preserve">3.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Nr.10019,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29.12.2008 Kodi </w:t>
      </w:r>
      <w:proofErr w:type="spellStart"/>
      <w:r w:rsidRPr="006151A5">
        <w:rPr>
          <w:rFonts w:asciiTheme="minorHAnsi" w:hAnsiTheme="minorHAnsi" w:cstheme="minorHAnsi"/>
          <w:szCs w:val="24"/>
        </w:rPr>
        <w:t>Zgjedhor</w:t>
      </w:r>
      <w:proofErr w:type="spellEnd"/>
      <w:r w:rsidRPr="006151A5">
        <w:rPr>
          <w:rFonts w:asciiTheme="minorHAnsi" w:hAnsiTheme="minorHAnsi" w:cstheme="minorHAnsi"/>
          <w:szCs w:val="24"/>
        </w:rPr>
        <w:t xml:space="preserve"> I </w:t>
      </w:r>
      <w:proofErr w:type="spellStart"/>
      <w:r w:rsidRPr="006151A5">
        <w:rPr>
          <w:rFonts w:asciiTheme="minorHAnsi" w:hAnsiTheme="minorHAnsi" w:cstheme="minorHAnsi"/>
          <w:szCs w:val="24"/>
        </w:rPr>
        <w:t>Republikës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Shqipërisë</w:t>
      </w:r>
      <w:proofErr w:type="spellEnd"/>
    </w:p>
    <w:p w14:paraId="72BBF68F" w14:textId="77777777" w:rsidR="00103F62" w:rsidRPr="006151A5" w:rsidRDefault="00103F62" w:rsidP="006151A5">
      <w:pPr>
        <w:spacing w:before="0" w:beforeAutospacing="0" w:after="0" w:afterAutospacing="0"/>
        <w:ind w:left="1260" w:hanging="90"/>
        <w:jc w:val="left"/>
        <w:rPr>
          <w:rFonts w:asciiTheme="minorHAnsi" w:hAnsiTheme="minorHAnsi" w:cstheme="minorHAnsi"/>
          <w:szCs w:val="24"/>
        </w:rPr>
      </w:pPr>
      <w:r w:rsidRPr="006151A5">
        <w:rPr>
          <w:rFonts w:asciiTheme="minorHAnsi" w:hAnsiTheme="minorHAnsi" w:cstheme="minorHAnsi"/>
          <w:szCs w:val="24"/>
        </w:rPr>
        <w:t xml:space="preserve">4.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10039,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22.12.2008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ndihmën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juridike</w:t>
      </w:r>
      <w:proofErr w:type="spellEnd"/>
      <w:r w:rsidRPr="006151A5">
        <w:rPr>
          <w:rFonts w:asciiTheme="minorHAnsi" w:hAnsiTheme="minorHAnsi" w:cstheme="minorHAnsi"/>
          <w:szCs w:val="24"/>
        </w:rPr>
        <w:t>”</w:t>
      </w:r>
    </w:p>
    <w:p w14:paraId="2FEEB3A7" w14:textId="77777777" w:rsidR="00103F62" w:rsidRPr="006151A5" w:rsidRDefault="00103F62" w:rsidP="006151A5">
      <w:pPr>
        <w:spacing w:before="0" w:beforeAutospacing="0" w:after="0" w:afterAutospacing="0"/>
        <w:ind w:left="1260" w:hanging="1260"/>
        <w:jc w:val="left"/>
        <w:rPr>
          <w:rFonts w:asciiTheme="minorHAnsi" w:hAnsiTheme="minorHAnsi" w:cstheme="minorHAnsi"/>
          <w:szCs w:val="24"/>
        </w:rPr>
      </w:pPr>
      <w:r w:rsidRPr="006151A5">
        <w:rPr>
          <w:rFonts w:asciiTheme="minorHAnsi" w:hAnsiTheme="minorHAnsi" w:cstheme="minorHAnsi"/>
          <w:szCs w:val="24"/>
        </w:rPr>
        <w:t xml:space="preserve">Viti 2009: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Nr.10192,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03.12.2009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parandalimin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goditjen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krimit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organizuar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trafikimit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nëpërmjet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masave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parandaluese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kundër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pasurisë</w:t>
      </w:r>
      <w:proofErr w:type="spellEnd"/>
      <w:r w:rsidRPr="006151A5">
        <w:rPr>
          <w:rFonts w:asciiTheme="minorHAnsi" w:hAnsiTheme="minorHAnsi" w:cstheme="minorHAnsi"/>
          <w:szCs w:val="24"/>
        </w:rPr>
        <w:t>’</w:t>
      </w:r>
    </w:p>
    <w:p w14:paraId="736ED020"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Viti 2010: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10221,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04.02.2010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mbrojtjen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nga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diskriminimi</w:t>
      </w:r>
      <w:proofErr w:type="spellEnd"/>
      <w:r w:rsidRPr="006151A5">
        <w:rPr>
          <w:rFonts w:asciiTheme="minorHAnsi" w:hAnsiTheme="minorHAnsi" w:cstheme="minorHAnsi"/>
          <w:szCs w:val="24"/>
        </w:rPr>
        <w:t>”</w:t>
      </w:r>
    </w:p>
    <w:p w14:paraId="7D33603F" w14:textId="77777777" w:rsidR="00103F62" w:rsidRPr="006151A5" w:rsidRDefault="00103F62" w:rsidP="006151A5">
      <w:pPr>
        <w:spacing w:before="0" w:beforeAutospacing="0" w:after="0" w:afterAutospacing="0"/>
        <w:ind w:left="990"/>
        <w:jc w:val="left"/>
        <w:rPr>
          <w:rFonts w:asciiTheme="minorHAnsi" w:hAnsiTheme="minorHAnsi" w:cstheme="minorHAnsi"/>
          <w:szCs w:val="24"/>
        </w:rPr>
      </w:pPr>
      <w:r w:rsidRPr="006151A5">
        <w:rPr>
          <w:rFonts w:asciiTheme="minorHAnsi" w:hAnsiTheme="minorHAnsi" w:cstheme="minorHAnsi"/>
          <w:szCs w:val="24"/>
        </w:rPr>
        <w:t xml:space="preserve">2.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10237,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18.02.2010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sigurinë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shëndetin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punë</w:t>
      </w:r>
      <w:proofErr w:type="spellEnd"/>
      <w:r w:rsidRPr="006151A5">
        <w:rPr>
          <w:rFonts w:asciiTheme="minorHAnsi" w:hAnsiTheme="minorHAnsi" w:cstheme="minorHAnsi"/>
          <w:szCs w:val="24"/>
        </w:rPr>
        <w:t>”</w:t>
      </w:r>
    </w:p>
    <w:p w14:paraId="37003E35" w14:textId="77777777" w:rsidR="00103F62" w:rsidRPr="006151A5" w:rsidRDefault="00103F62" w:rsidP="006151A5">
      <w:pPr>
        <w:spacing w:before="0" w:beforeAutospacing="0" w:after="0" w:afterAutospacing="0"/>
        <w:ind w:left="990"/>
        <w:jc w:val="left"/>
        <w:rPr>
          <w:rFonts w:asciiTheme="minorHAnsi" w:hAnsiTheme="minorHAnsi" w:cstheme="minorHAnsi"/>
          <w:szCs w:val="24"/>
        </w:rPr>
      </w:pPr>
      <w:r w:rsidRPr="006151A5">
        <w:rPr>
          <w:rFonts w:asciiTheme="minorHAnsi" w:hAnsiTheme="minorHAnsi" w:cstheme="minorHAnsi"/>
          <w:szCs w:val="24"/>
        </w:rPr>
        <w:t xml:space="preserve">3.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10295,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01.07.2010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faljen</w:t>
      </w:r>
      <w:proofErr w:type="spellEnd"/>
      <w:r w:rsidRPr="006151A5">
        <w:rPr>
          <w:rFonts w:asciiTheme="minorHAnsi" w:hAnsiTheme="minorHAnsi" w:cstheme="minorHAnsi"/>
          <w:szCs w:val="24"/>
        </w:rPr>
        <w:t>”</w:t>
      </w:r>
    </w:p>
    <w:p w14:paraId="1F5F51B2" w14:textId="77777777" w:rsidR="00103F62" w:rsidRPr="006151A5" w:rsidRDefault="00103F62" w:rsidP="006151A5">
      <w:pPr>
        <w:spacing w:before="0" w:beforeAutospacing="0" w:after="0" w:afterAutospacing="0"/>
        <w:ind w:left="990"/>
        <w:jc w:val="left"/>
        <w:rPr>
          <w:rFonts w:asciiTheme="minorHAnsi" w:hAnsiTheme="minorHAnsi" w:cstheme="minorHAnsi"/>
          <w:szCs w:val="24"/>
        </w:rPr>
      </w:pPr>
      <w:r w:rsidRPr="006151A5">
        <w:rPr>
          <w:rFonts w:asciiTheme="minorHAnsi" w:hAnsiTheme="minorHAnsi" w:cstheme="minorHAnsi"/>
          <w:szCs w:val="24"/>
        </w:rPr>
        <w:t xml:space="preserve">4.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10347,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04.11.2010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mbrojtjen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drejtave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fëmijëve</w:t>
      </w:r>
      <w:proofErr w:type="spellEnd"/>
      <w:r w:rsidRPr="006151A5">
        <w:rPr>
          <w:rFonts w:asciiTheme="minorHAnsi" w:hAnsiTheme="minorHAnsi" w:cstheme="minorHAnsi"/>
          <w:szCs w:val="24"/>
        </w:rPr>
        <w:t>”</w:t>
      </w:r>
    </w:p>
    <w:p w14:paraId="26CDD65C" w14:textId="77777777" w:rsidR="00103F62" w:rsidRPr="006151A5" w:rsidRDefault="00103F62" w:rsidP="006151A5">
      <w:pPr>
        <w:spacing w:before="0" w:beforeAutospacing="0" w:after="0" w:afterAutospacing="0"/>
        <w:ind w:left="1260" w:hanging="1260"/>
        <w:jc w:val="left"/>
        <w:rPr>
          <w:rFonts w:asciiTheme="minorHAnsi" w:hAnsiTheme="minorHAnsi" w:cstheme="minorHAnsi"/>
          <w:szCs w:val="24"/>
        </w:rPr>
      </w:pPr>
      <w:r w:rsidRPr="006151A5">
        <w:rPr>
          <w:rFonts w:asciiTheme="minorHAnsi" w:hAnsiTheme="minorHAnsi" w:cstheme="minorHAnsi"/>
          <w:szCs w:val="24"/>
        </w:rPr>
        <w:t xml:space="preserve">Viti 2011: 1.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Nr.10.399,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w:t>
      </w:r>
      <w:proofErr w:type="gramStart"/>
      <w:r w:rsidRPr="006151A5">
        <w:rPr>
          <w:rFonts w:asciiTheme="minorHAnsi" w:hAnsiTheme="minorHAnsi" w:cstheme="minorHAnsi"/>
          <w:szCs w:val="24"/>
        </w:rPr>
        <w:t>17.03.2011,“</w:t>
      </w:r>
      <w:proofErr w:type="gramEnd"/>
      <w:r w:rsidRPr="006151A5">
        <w:rPr>
          <w:rFonts w:asciiTheme="minorHAnsi" w:hAnsiTheme="minorHAnsi" w:cstheme="minorHAnsi"/>
          <w:szCs w:val="24"/>
        </w:rPr>
        <w:t xml:space="preserve">Për </w:t>
      </w:r>
      <w:proofErr w:type="spellStart"/>
      <w:r w:rsidRPr="006151A5">
        <w:rPr>
          <w:rFonts w:asciiTheme="minorHAnsi" w:hAnsiTheme="minorHAnsi" w:cstheme="minorHAnsi"/>
          <w:szCs w:val="24"/>
        </w:rPr>
        <w:t>ndihmën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shërbimet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shoqërore</w:t>
      </w:r>
      <w:proofErr w:type="spellEnd"/>
      <w:r w:rsidRPr="006151A5">
        <w:rPr>
          <w:rFonts w:asciiTheme="minorHAnsi" w:hAnsiTheme="minorHAnsi" w:cstheme="minorHAnsi"/>
          <w:szCs w:val="24"/>
        </w:rPr>
        <w:t>”[</w:t>
      </w:r>
      <w:proofErr w:type="spellStart"/>
      <w:r w:rsidRPr="006151A5">
        <w:rPr>
          <w:rFonts w:asciiTheme="minorHAnsi" w:hAnsiTheme="minorHAnsi" w:cstheme="minorHAnsi"/>
          <w:szCs w:val="24"/>
        </w:rPr>
        <w:t>ndryshuar</w:t>
      </w:r>
      <w:proofErr w:type="spellEnd"/>
      <w:r w:rsidRPr="006151A5">
        <w:rPr>
          <w:rFonts w:asciiTheme="minorHAnsi" w:hAnsiTheme="minorHAnsi" w:cstheme="minorHAnsi"/>
          <w:szCs w:val="24"/>
        </w:rPr>
        <w:t>]</w:t>
      </w:r>
    </w:p>
    <w:p w14:paraId="41A53FD8" w14:textId="77777777" w:rsidR="00103F62" w:rsidRPr="006151A5" w:rsidRDefault="00103F62" w:rsidP="006151A5">
      <w:pPr>
        <w:spacing w:before="0" w:beforeAutospacing="0" w:after="0" w:afterAutospacing="0"/>
        <w:ind w:left="1260" w:hanging="1260"/>
        <w:jc w:val="left"/>
        <w:rPr>
          <w:rFonts w:asciiTheme="minorHAnsi" w:hAnsiTheme="minorHAnsi" w:cstheme="minorHAnsi"/>
          <w:szCs w:val="24"/>
        </w:rPr>
      </w:pPr>
      <w:r w:rsidRPr="006151A5">
        <w:rPr>
          <w:rFonts w:asciiTheme="minorHAnsi" w:hAnsiTheme="minorHAnsi" w:cstheme="minorHAnsi"/>
          <w:szCs w:val="24"/>
        </w:rPr>
        <w:t xml:space="preserve">Viti 2013: 1. </w:t>
      </w:r>
      <w:proofErr w:type="spellStart"/>
      <w:r w:rsidRPr="006151A5">
        <w:rPr>
          <w:rFonts w:asciiTheme="minorHAnsi" w:hAnsiTheme="minorHAnsi" w:cstheme="minorHAnsi"/>
          <w:szCs w:val="24"/>
        </w:rPr>
        <w:t>Udhëzimi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përbashkët</w:t>
      </w:r>
      <w:proofErr w:type="spellEnd"/>
      <w:r w:rsidRPr="006151A5">
        <w:rPr>
          <w:rFonts w:asciiTheme="minorHAnsi" w:hAnsiTheme="minorHAnsi" w:cstheme="minorHAnsi"/>
          <w:szCs w:val="24"/>
        </w:rPr>
        <w:t xml:space="preserve"> Nr. 21,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21.06.2013, midis MPÇSSHB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Ministrisë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Financave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përcaktimin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procedurave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që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duhet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ndiqen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integrimin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gjinor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programin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buxhetor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afatmesëm</w:t>
      </w:r>
      <w:proofErr w:type="spellEnd"/>
      <w:r w:rsidRPr="006151A5">
        <w:rPr>
          <w:rFonts w:asciiTheme="minorHAnsi" w:hAnsiTheme="minorHAnsi" w:cstheme="minorHAnsi"/>
          <w:szCs w:val="24"/>
        </w:rPr>
        <w:t>”</w:t>
      </w:r>
    </w:p>
    <w:p w14:paraId="7B8F12B0"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Viti 2014: 1. </w:t>
      </w:r>
      <w:proofErr w:type="spellStart"/>
      <w:r w:rsidRPr="006151A5">
        <w:rPr>
          <w:rFonts w:asciiTheme="minorHAnsi" w:hAnsiTheme="minorHAnsi" w:cstheme="minorHAnsi"/>
          <w:szCs w:val="24"/>
        </w:rPr>
        <w:t>Plani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Grave </w:t>
      </w:r>
      <w:proofErr w:type="spellStart"/>
      <w:r w:rsidRPr="006151A5">
        <w:rPr>
          <w:rFonts w:asciiTheme="minorHAnsi" w:hAnsiTheme="minorHAnsi" w:cstheme="minorHAnsi"/>
          <w:szCs w:val="24"/>
        </w:rPr>
        <w:t>Sipërmarrëseve</w:t>
      </w:r>
      <w:proofErr w:type="spellEnd"/>
      <w:r w:rsidRPr="006151A5">
        <w:rPr>
          <w:rFonts w:asciiTheme="minorHAnsi" w:hAnsiTheme="minorHAnsi" w:cstheme="minorHAnsi"/>
          <w:szCs w:val="24"/>
        </w:rPr>
        <w:t xml:space="preserve"> 2014-2020</w:t>
      </w:r>
    </w:p>
    <w:p w14:paraId="3ACCE63F" w14:textId="77777777" w:rsidR="00103F62" w:rsidRPr="006151A5" w:rsidRDefault="00103F62" w:rsidP="006151A5">
      <w:pPr>
        <w:spacing w:before="0" w:beforeAutospacing="0" w:after="0" w:afterAutospacing="0"/>
        <w:ind w:left="1080"/>
        <w:jc w:val="left"/>
        <w:rPr>
          <w:rFonts w:asciiTheme="minorHAnsi" w:hAnsiTheme="minorHAnsi" w:cstheme="minorHAnsi"/>
          <w:szCs w:val="24"/>
        </w:rPr>
      </w:pPr>
      <w:r w:rsidRPr="006151A5">
        <w:rPr>
          <w:rFonts w:asciiTheme="minorHAnsi" w:hAnsiTheme="minorHAnsi" w:cstheme="minorHAnsi"/>
          <w:szCs w:val="24"/>
        </w:rPr>
        <w:t xml:space="preserve">2. </w:t>
      </w:r>
      <w:proofErr w:type="spellStart"/>
      <w:r w:rsidRPr="006151A5">
        <w:rPr>
          <w:rFonts w:asciiTheme="minorHAnsi" w:hAnsiTheme="minorHAnsi" w:cstheme="minorHAnsi"/>
          <w:szCs w:val="24"/>
        </w:rPr>
        <w:t>Plani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Burrave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Djemve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si</w:t>
      </w:r>
      <w:proofErr w:type="spellEnd"/>
      <w:r w:rsidRPr="006151A5">
        <w:rPr>
          <w:rFonts w:asciiTheme="minorHAnsi" w:hAnsiTheme="minorHAnsi" w:cstheme="minorHAnsi"/>
          <w:szCs w:val="24"/>
        </w:rPr>
        <w:t xml:space="preserve"> partner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grave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vajzave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kundër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dhunës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familje</w:t>
      </w:r>
      <w:proofErr w:type="spellEnd"/>
    </w:p>
    <w:p w14:paraId="61A9BF8C" w14:textId="77777777" w:rsidR="00103F62" w:rsidRPr="006151A5" w:rsidRDefault="00103F62" w:rsidP="006151A5">
      <w:pPr>
        <w:spacing w:before="0" w:beforeAutospacing="0" w:after="0" w:afterAutospacing="0"/>
        <w:ind w:left="1080"/>
        <w:jc w:val="left"/>
        <w:rPr>
          <w:rFonts w:asciiTheme="minorHAnsi" w:hAnsiTheme="minorHAnsi" w:cstheme="minorHAnsi"/>
          <w:szCs w:val="24"/>
        </w:rPr>
      </w:pPr>
      <w:r w:rsidRPr="006151A5">
        <w:rPr>
          <w:rFonts w:asciiTheme="minorHAnsi" w:hAnsiTheme="minorHAnsi" w:cstheme="minorHAnsi"/>
          <w:szCs w:val="24"/>
        </w:rPr>
        <w:t xml:space="preserve">3. </w:t>
      </w:r>
      <w:proofErr w:type="spellStart"/>
      <w:r w:rsidRPr="006151A5">
        <w:rPr>
          <w:rFonts w:asciiTheme="minorHAnsi" w:hAnsiTheme="minorHAnsi" w:cstheme="minorHAnsi"/>
          <w:szCs w:val="24"/>
        </w:rPr>
        <w:t>Programi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nxitjes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punësimit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punëkërkuesit</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papunë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vështirësi</w:t>
      </w:r>
      <w:proofErr w:type="spellEnd"/>
      <w:r w:rsidRPr="006151A5">
        <w:rPr>
          <w:rFonts w:asciiTheme="minorHAnsi" w:hAnsiTheme="minorHAnsi" w:cstheme="minorHAnsi"/>
          <w:szCs w:val="24"/>
        </w:rPr>
        <w:t xml:space="preserve">’’. VKM nr. 48,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11.01.2012, </w:t>
      </w:r>
      <w:proofErr w:type="spellStart"/>
      <w:r w:rsidRPr="006151A5">
        <w:rPr>
          <w:rFonts w:asciiTheme="minorHAnsi" w:hAnsiTheme="minorHAnsi" w:cstheme="minorHAnsi"/>
          <w:szCs w:val="24"/>
        </w:rPr>
        <w:t>ndryshuar</w:t>
      </w:r>
      <w:proofErr w:type="spellEnd"/>
      <w:r w:rsidRPr="006151A5">
        <w:rPr>
          <w:rFonts w:asciiTheme="minorHAnsi" w:hAnsiTheme="minorHAnsi" w:cstheme="minorHAnsi"/>
          <w:szCs w:val="24"/>
        </w:rPr>
        <w:t xml:space="preserve"> me VKM nr. 192,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02.04.2014</w:t>
      </w:r>
    </w:p>
    <w:p w14:paraId="482654B2" w14:textId="77777777" w:rsidR="00103F62" w:rsidRPr="006151A5" w:rsidRDefault="00103F62" w:rsidP="006151A5">
      <w:pPr>
        <w:spacing w:before="0" w:beforeAutospacing="0" w:after="0" w:afterAutospacing="0"/>
        <w:ind w:left="1080"/>
        <w:jc w:val="left"/>
        <w:rPr>
          <w:rFonts w:asciiTheme="minorHAnsi" w:hAnsiTheme="minorHAnsi" w:cstheme="minorHAnsi"/>
          <w:szCs w:val="24"/>
        </w:rPr>
      </w:pPr>
      <w:r w:rsidRPr="006151A5">
        <w:rPr>
          <w:rFonts w:asciiTheme="minorHAnsi" w:hAnsiTheme="minorHAnsi" w:cstheme="minorHAnsi"/>
          <w:szCs w:val="24"/>
        </w:rPr>
        <w:t xml:space="preserve">4. </w:t>
      </w:r>
      <w:proofErr w:type="spellStart"/>
      <w:r w:rsidRPr="006151A5">
        <w:rPr>
          <w:rFonts w:asciiTheme="minorHAnsi" w:hAnsiTheme="minorHAnsi" w:cstheme="minorHAnsi"/>
          <w:szCs w:val="24"/>
        </w:rPr>
        <w:t>Programi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nxitjes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punësimit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nëpërmjet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formimit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punë</w:t>
      </w:r>
      <w:proofErr w:type="spellEnd"/>
      <w:r w:rsidRPr="006151A5">
        <w:rPr>
          <w:rFonts w:asciiTheme="minorHAnsi" w:hAnsiTheme="minorHAnsi" w:cstheme="minorHAnsi"/>
          <w:szCs w:val="24"/>
        </w:rPr>
        <w:t xml:space="preserve">. VKM nr. 47,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16.01.2008, </w:t>
      </w:r>
      <w:proofErr w:type="spellStart"/>
      <w:r w:rsidRPr="006151A5">
        <w:rPr>
          <w:rFonts w:asciiTheme="minorHAnsi" w:hAnsiTheme="minorHAnsi" w:cstheme="minorHAnsi"/>
          <w:szCs w:val="24"/>
        </w:rPr>
        <w:t>ndryshuar</w:t>
      </w:r>
      <w:proofErr w:type="spellEnd"/>
      <w:r w:rsidRPr="006151A5">
        <w:rPr>
          <w:rFonts w:asciiTheme="minorHAnsi" w:hAnsiTheme="minorHAnsi" w:cstheme="minorHAnsi"/>
          <w:szCs w:val="24"/>
        </w:rPr>
        <w:t xml:space="preserve"> me VKM nr. 193,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02.04.2014</w:t>
      </w:r>
    </w:p>
    <w:p w14:paraId="018C0DA7" w14:textId="77777777" w:rsidR="00103F62" w:rsidRPr="006151A5" w:rsidRDefault="00103F62" w:rsidP="006151A5">
      <w:pPr>
        <w:spacing w:before="0" w:beforeAutospacing="0" w:after="0" w:afterAutospacing="0"/>
        <w:ind w:left="1170" w:hanging="1170"/>
        <w:jc w:val="left"/>
        <w:rPr>
          <w:rFonts w:asciiTheme="minorHAnsi" w:hAnsiTheme="minorHAnsi" w:cstheme="minorHAnsi"/>
          <w:szCs w:val="24"/>
        </w:rPr>
      </w:pPr>
      <w:r w:rsidRPr="006151A5">
        <w:rPr>
          <w:rFonts w:asciiTheme="minorHAnsi" w:hAnsiTheme="minorHAnsi" w:cstheme="minorHAnsi"/>
          <w:szCs w:val="24"/>
        </w:rPr>
        <w:t xml:space="preserve">Viti 2015; 1. </w:t>
      </w:r>
      <w:proofErr w:type="spellStart"/>
      <w:r w:rsidRPr="006151A5">
        <w:rPr>
          <w:rFonts w:asciiTheme="minorHAnsi" w:hAnsiTheme="minorHAnsi" w:cstheme="minorHAnsi"/>
          <w:szCs w:val="24"/>
        </w:rPr>
        <w:t>Ndryshimet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Kodin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zgjedhor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vendosjen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kuotës</w:t>
      </w:r>
      <w:proofErr w:type="spellEnd"/>
      <w:r w:rsidRPr="006151A5">
        <w:rPr>
          <w:rFonts w:asciiTheme="minorHAnsi" w:hAnsiTheme="minorHAnsi" w:cstheme="minorHAnsi"/>
          <w:szCs w:val="24"/>
        </w:rPr>
        <w:t xml:space="preserve"> 50 % burra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50 % </w:t>
      </w:r>
      <w:proofErr w:type="spellStart"/>
      <w:r w:rsidRPr="006151A5">
        <w:rPr>
          <w:rFonts w:asciiTheme="minorHAnsi" w:hAnsiTheme="minorHAnsi" w:cstheme="minorHAnsi"/>
          <w:szCs w:val="24"/>
        </w:rPr>
        <w:t>gra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listat</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kandidatëve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këshilltar</w:t>
      </w:r>
      <w:proofErr w:type="spellEnd"/>
      <w:r w:rsidRPr="006151A5">
        <w:rPr>
          <w:rFonts w:asciiTheme="minorHAnsi" w:hAnsiTheme="minorHAnsi" w:cstheme="minorHAnsi"/>
          <w:szCs w:val="24"/>
        </w:rPr>
        <w:t xml:space="preserve">/ret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zgjedhjet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vendore</w:t>
      </w:r>
      <w:proofErr w:type="spellEnd"/>
      <w:r w:rsidRPr="006151A5">
        <w:rPr>
          <w:rFonts w:asciiTheme="minorHAnsi" w:hAnsiTheme="minorHAnsi" w:cstheme="minorHAnsi"/>
          <w:szCs w:val="24"/>
        </w:rPr>
        <w:t xml:space="preserve"> 2015</w:t>
      </w:r>
    </w:p>
    <w:p w14:paraId="74F4831A"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Viti 2016 1. </w:t>
      </w:r>
      <w:proofErr w:type="spellStart"/>
      <w:r w:rsidRPr="006151A5">
        <w:rPr>
          <w:rFonts w:asciiTheme="minorHAnsi" w:hAnsiTheme="minorHAnsi" w:cstheme="minorHAnsi"/>
          <w:szCs w:val="24"/>
        </w:rPr>
        <w:t>Strategjia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Kombëtare</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Barazisë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Gjinore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plani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veprimit</w:t>
      </w:r>
      <w:proofErr w:type="spellEnd"/>
      <w:r w:rsidRPr="006151A5">
        <w:rPr>
          <w:rFonts w:asciiTheme="minorHAnsi" w:hAnsiTheme="minorHAnsi" w:cstheme="minorHAnsi"/>
          <w:szCs w:val="24"/>
        </w:rPr>
        <w:t xml:space="preserve"> 2016-2020 </w:t>
      </w:r>
    </w:p>
    <w:p w14:paraId="63566891" w14:textId="77777777" w:rsidR="00103F62" w:rsidRPr="006151A5" w:rsidRDefault="00103F62" w:rsidP="006151A5">
      <w:pPr>
        <w:spacing w:before="0" w:beforeAutospacing="0" w:after="0" w:afterAutospacing="0"/>
        <w:ind w:left="990" w:hanging="90"/>
        <w:jc w:val="left"/>
        <w:rPr>
          <w:rFonts w:asciiTheme="minorHAnsi" w:hAnsiTheme="minorHAnsi" w:cstheme="minorHAnsi"/>
          <w:szCs w:val="24"/>
        </w:rPr>
      </w:pPr>
      <w:r w:rsidRPr="006151A5">
        <w:rPr>
          <w:rFonts w:asciiTheme="minorHAnsi" w:hAnsiTheme="minorHAnsi" w:cstheme="minorHAnsi"/>
          <w:szCs w:val="24"/>
        </w:rPr>
        <w:lastRenderedPageBreak/>
        <w:t xml:space="preserve">2.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Nr.70/2016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zejtarinë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Republikën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Shqipërisë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Miratuar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nga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Kuvendi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Shqipërisë</w:t>
      </w:r>
      <w:proofErr w:type="spellEnd"/>
      <w:r w:rsidRPr="006151A5">
        <w:rPr>
          <w:rFonts w:asciiTheme="minorHAnsi" w:hAnsiTheme="minorHAnsi" w:cstheme="minorHAnsi"/>
          <w:szCs w:val="24"/>
        </w:rPr>
        <w:t xml:space="preserve"> me 30.06.2016 3. </w:t>
      </w:r>
      <w:proofErr w:type="spellStart"/>
      <w:r w:rsidRPr="006151A5">
        <w:rPr>
          <w:rFonts w:asciiTheme="minorHAnsi" w:hAnsiTheme="minorHAnsi" w:cstheme="minorHAnsi"/>
          <w:szCs w:val="24"/>
        </w:rPr>
        <w:t>Kuadri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ligjor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44/2016,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21.04.2016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disa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ndryshime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shtesa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ligjin</w:t>
      </w:r>
      <w:proofErr w:type="spellEnd"/>
      <w:r w:rsidRPr="006151A5">
        <w:rPr>
          <w:rFonts w:asciiTheme="minorHAnsi" w:hAnsiTheme="minorHAnsi" w:cstheme="minorHAnsi"/>
          <w:szCs w:val="24"/>
        </w:rPr>
        <w:t xml:space="preserve"> Nr. 9355,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10.3.2005,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ndihmën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shërbimet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shoqërore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ndryshuar</w:t>
      </w:r>
      <w:proofErr w:type="spellEnd"/>
      <w:r w:rsidRPr="006151A5">
        <w:rPr>
          <w:rFonts w:asciiTheme="minorHAnsi" w:hAnsiTheme="minorHAnsi" w:cstheme="minorHAnsi"/>
          <w:szCs w:val="24"/>
        </w:rPr>
        <w:t xml:space="preserve">) </w:t>
      </w:r>
    </w:p>
    <w:p w14:paraId="04F66C41" w14:textId="77777777" w:rsidR="00103F62" w:rsidRPr="006151A5" w:rsidRDefault="00103F62" w:rsidP="006151A5">
      <w:pPr>
        <w:spacing w:before="0" w:beforeAutospacing="0" w:after="0" w:afterAutospacing="0"/>
        <w:ind w:left="1170" w:hanging="1170"/>
        <w:jc w:val="left"/>
        <w:rPr>
          <w:rFonts w:asciiTheme="minorHAnsi" w:hAnsiTheme="minorHAnsi" w:cstheme="minorHAnsi"/>
          <w:szCs w:val="24"/>
        </w:rPr>
      </w:pPr>
      <w:r w:rsidRPr="006151A5">
        <w:rPr>
          <w:rFonts w:asciiTheme="minorHAnsi" w:hAnsiTheme="minorHAnsi" w:cstheme="minorHAnsi"/>
          <w:szCs w:val="24"/>
        </w:rPr>
        <w:t xml:space="preserve">Viti 2018 1.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disa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shtesa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ndryshime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ligjin</w:t>
      </w:r>
      <w:proofErr w:type="spellEnd"/>
      <w:r w:rsidRPr="006151A5">
        <w:rPr>
          <w:rFonts w:asciiTheme="minorHAnsi" w:hAnsiTheme="minorHAnsi" w:cstheme="minorHAnsi"/>
          <w:szCs w:val="24"/>
        </w:rPr>
        <w:t xml:space="preserve"> Nr. 9669,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18.12.2006,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masa </w:t>
      </w:r>
      <w:proofErr w:type="spellStart"/>
      <w:r w:rsidRPr="006151A5">
        <w:rPr>
          <w:rFonts w:asciiTheme="minorHAnsi" w:hAnsiTheme="minorHAnsi" w:cstheme="minorHAnsi"/>
          <w:szCs w:val="24"/>
        </w:rPr>
        <w:t>ndaj</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dhunës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marrëdhëniet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familjare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ndryshuar</w:t>
      </w:r>
      <w:proofErr w:type="spellEnd"/>
      <w:r w:rsidRPr="006151A5">
        <w:rPr>
          <w:rFonts w:asciiTheme="minorHAnsi" w:hAnsiTheme="minorHAnsi" w:cstheme="minorHAnsi"/>
          <w:szCs w:val="24"/>
        </w:rPr>
        <w:t xml:space="preserve"> me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47/2018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23.07.2018 </w:t>
      </w:r>
    </w:p>
    <w:p w14:paraId="7CA3AA77"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t xml:space="preserve">Viti 2019 1. </w:t>
      </w:r>
      <w:proofErr w:type="spellStart"/>
      <w:r w:rsidRPr="006151A5">
        <w:rPr>
          <w:rFonts w:asciiTheme="minorHAnsi" w:hAnsiTheme="minorHAnsi" w:cstheme="minorHAnsi"/>
          <w:szCs w:val="24"/>
        </w:rPr>
        <w:t>Ligj</w:t>
      </w:r>
      <w:proofErr w:type="spellEnd"/>
      <w:r w:rsidRPr="006151A5">
        <w:rPr>
          <w:rFonts w:asciiTheme="minorHAnsi" w:hAnsiTheme="minorHAnsi" w:cstheme="minorHAnsi"/>
          <w:szCs w:val="24"/>
        </w:rPr>
        <w:t xml:space="preserve"> nr. 57/2019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asistencën</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sociale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RSH” </w:t>
      </w:r>
    </w:p>
    <w:p w14:paraId="2DCF818E" w14:textId="77777777" w:rsidR="00103F62" w:rsidRPr="006151A5" w:rsidRDefault="00103F62" w:rsidP="006151A5">
      <w:pPr>
        <w:spacing w:before="0" w:beforeAutospacing="0" w:after="0" w:afterAutospacing="0"/>
        <w:ind w:left="900"/>
        <w:jc w:val="left"/>
        <w:rPr>
          <w:rFonts w:asciiTheme="minorHAnsi" w:hAnsiTheme="minorHAnsi" w:cstheme="minorHAnsi"/>
          <w:szCs w:val="24"/>
        </w:rPr>
      </w:pPr>
      <w:r w:rsidRPr="006151A5">
        <w:rPr>
          <w:rFonts w:asciiTheme="minorHAnsi" w:hAnsiTheme="minorHAnsi" w:cstheme="minorHAnsi"/>
          <w:szCs w:val="24"/>
        </w:rPr>
        <w:t xml:space="preserve">2. </w:t>
      </w:r>
      <w:proofErr w:type="spellStart"/>
      <w:r w:rsidRPr="006151A5">
        <w:rPr>
          <w:rFonts w:asciiTheme="minorHAnsi" w:hAnsiTheme="minorHAnsi" w:cstheme="minorHAnsi"/>
          <w:szCs w:val="24"/>
        </w:rPr>
        <w:t>Ligji</w:t>
      </w:r>
      <w:proofErr w:type="spellEnd"/>
      <w:r w:rsidRPr="006151A5">
        <w:rPr>
          <w:rFonts w:asciiTheme="minorHAnsi" w:hAnsiTheme="minorHAnsi" w:cstheme="minorHAnsi"/>
          <w:szCs w:val="24"/>
        </w:rPr>
        <w:t xml:space="preserve"> Nr 15/2019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nxitjen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punësimit</w:t>
      </w:r>
      <w:proofErr w:type="spellEnd"/>
      <w:r w:rsidRPr="006151A5">
        <w:rPr>
          <w:rFonts w:asciiTheme="minorHAnsi" w:hAnsiTheme="minorHAnsi" w:cstheme="minorHAnsi"/>
          <w:szCs w:val="24"/>
        </w:rPr>
        <w:t xml:space="preserve">” </w:t>
      </w:r>
    </w:p>
    <w:p w14:paraId="0CA9F4D6" w14:textId="77777777" w:rsidR="00103F62" w:rsidRPr="006151A5" w:rsidRDefault="00103F62" w:rsidP="006151A5">
      <w:pPr>
        <w:spacing w:before="0" w:beforeAutospacing="0" w:after="0" w:afterAutospacing="0"/>
        <w:ind w:left="900"/>
        <w:jc w:val="left"/>
        <w:rPr>
          <w:rFonts w:asciiTheme="minorHAnsi" w:hAnsiTheme="minorHAnsi" w:cstheme="minorHAnsi"/>
          <w:szCs w:val="24"/>
        </w:rPr>
      </w:pPr>
      <w:r w:rsidRPr="006151A5">
        <w:rPr>
          <w:rFonts w:asciiTheme="minorHAnsi" w:hAnsiTheme="minorHAnsi" w:cstheme="minorHAnsi"/>
          <w:szCs w:val="24"/>
        </w:rPr>
        <w:t xml:space="preserve">3. VKM nr. 380,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05.06.2015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miratimin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dokumentit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politik</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Reforma</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vlerësimit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aftësisë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kufizuar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sistemin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mbrojtjes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sociale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plani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veprimit</w:t>
      </w:r>
      <w:proofErr w:type="spellEnd"/>
      <w:r w:rsidRPr="006151A5">
        <w:rPr>
          <w:rFonts w:asciiTheme="minorHAnsi" w:hAnsiTheme="minorHAnsi" w:cstheme="minorHAnsi"/>
          <w:szCs w:val="24"/>
        </w:rPr>
        <w:t xml:space="preserve"> 2019-2024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zbatimin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tij</w:t>
      </w:r>
      <w:proofErr w:type="spellEnd"/>
      <w:r w:rsidRPr="006151A5">
        <w:rPr>
          <w:rFonts w:asciiTheme="minorHAnsi" w:hAnsiTheme="minorHAnsi" w:cstheme="minorHAnsi"/>
          <w:szCs w:val="24"/>
        </w:rPr>
        <w:t xml:space="preserve">” </w:t>
      </w:r>
    </w:p>
    <w:p w14:paraId="6F227DD2" w14:textId="77777777" w:rsidR="00103F62" w:rsidRPr="006151A5" w:rsidRDefault="00103F62" w:rsidP="006151A5">
      <w:pPr>
        <w:spacing w:before="0" w:beforeAutospacing="0" w:after="0" w:afterAutospacing="0"/>
        <w:ind w:left="900"/>
        <w:jc w:val="left"/>
        <w:rPr>
          <w:rFonts w:asciiTheme="minorHAnsi" w:hAnsiTheme="minorHAnsi" w:cstheme="minorHAnsi"/>
          <w:szCs w:val="24"/>
        </w:rPr>
      </w:pPr>
      <w:r w:rsidRPr="006151A5">
        <w:rPr>
          <w:rFonts w:asciiTheme="minorHAnsi" w:hAnsiTheme="minorHAnsi" w:cstheme="minorHAnsi"/>
          <w:szCs w:val="24"/>
        </w:rPr>
        <w:t xml:space="preserve">4. VKM nr. 866,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24.12.2019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miratimin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Strategjisë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Mbrojtjes</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Sociale</w:t>
      </w:r>
      <w:proofErr w:type="spellEnd"/>
      <w:r w:rsidRPr="006151A5">
        <w:rPr>
          <w:rFonts w:asciiTheme="minorHAnsi" w:hAnsiTheme="minorHAnsi" w:cstheme="minorHAnsi"/>
          <w:szCs w:val="24"/>
        </w:rPr>
        <w:t xml:space="preserve"> 2020- 2023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planit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veprimit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në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zbatim</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saj</w:t>
      </w:r>
      <w:proofErr w:type="spellEnd"/>
      <w:r w:rsidRPr="006151A5">
        <w:rPr>
          <w:rFonts w:asciiTheme="minorHAnsi" w:hAnsiTheme="minorHAnsi" w:cstheme="minorHAnsi"/>
          <w:szCs w:val="24"/>
        </w:rPr>
        <w:t>”</w:t>
      </w:r>
    </w:p>
    <w:p w14:paraId="1941D774" w14:textId="77777777" w:rsidR="00103F62" w:rsidRPr="006151A5" w:rsidRDefault="00103F62" w:rsidP="006151A5">
      <w:pPr>
        <w:spacing w:before="0" w:beforeAutospacing="0" w:after="0" w:afterAutospacing="0"/>
        <w:ind w:left="900"/>
        <w:jc w:val="left"/>
        <w:rPr>
          <w:rFonts w:asciiTheme="minorHAnsi" w:hAnsiTheme="minorHAnsi" w:cstheme="minorHAnsi"/>
          <w:szCs w:val="24"/>
        </w:rPr>
      </w:pPr>
      <w:r w:rsidRPr="006151A5">
        <w:rPr>
          <w:rFonts w:asciiTheme="minorHAnsi" w:hAnsiTheme="minorHAnsi" w:cstheme="minorHAnsi"/>
          <w:szCs w:val="24"/>
        </w:rPr>
        <w:t xml:space="preserve"> 5. </w:t>
      </w:r>
      <w:proofErr w:type="spellStart"/>
      <w:r w:rsidRPr="006151A5">
        <w:rPr>
          <w:rFonts w:asciiTheme="minorHAnsi" w:hAnsiTheme="minorHAnsi" w:cstheme="minorHAnsi"/>
          <w:szCs w:val="24"/>
        </w:rPr>
        <w:t>Vendim</w:t>
      </w:r>
      <w:proofErr w:type="spellEnd"/>
      <w:r w:rsidRPr="006151A5">
        <w:rPr>
          <w:rFonts w:asciiTheme="minorHAnsi" w:hAnsiTheme="minorHAnsi" w:cstheme="minorHAnsi"/>
          <w:szCs w:val="24"/>
        </w:rPr>
        <w:t xml:space="preserve"> nr. 864,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24.12.2019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miratimin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Dokumentit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Politik</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Moshimin</w:t>
      </w:r>
      <w:proofErr w:type="spellEnd"/>
      <w:r w:rsidRPr="006151A5">
        <w:rPr>
          <w:rFonts w:asciiTheme="minorHAnsi" w:hAnsiTheme="minorHAnsi" w:cstheme="minorHAnsi"/>
          <w:szCs w:val="24"/>
        </w:rPr>
        <w:t xml:space="preserve">, 2020– 2024,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planit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veprimit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zbatimin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tij</w:t>
      </w:r>
      <w:proofErr w:type="spellEnd"/>
      <w:r w:rsidRPr="006151A5">
        <w:rPr>
          <w:rFonts w:asciiTheme="minorHAnsi" w:hAnsiTheme="minorHAnsi" w:cstheme="minorHAnsi"/>
          <w:szCs w:val="24"/>
        </w:rPr>
        <w:t xml:space="preserve">” </w:t>
      </w:r>
    </w:p>
    <w:p w14:paraId="0DF341DA" w14:textId="77777777" w:rsidR="00103F62" w:rsidRPr="006151A5" w:rsidRDefault="00103F62" w:rsidP="006151A5">
      <w:pPr>
        <w:spacing w:before="0" w:beforeAutospacing="0" w:after="0" w:afterAutospacing="0"/>
        <w:ind w:left="900"/>
        <w:jc w:val="left"/>
        <w:rPr>
          <w:rFonts w:asciiTheme="minorHAnsi" w:hAnsiTheme="minorHAnsi" w:cstheme="minorHAnsi"/>
          <w:szCs w:val="24"/>
        </w:rPr>
      </w:pPr>
      <w:r w:rsidRPr="006151A5">
        <w:rPr>
          <w:rFonts w:asciiTheme="minorHAnsi" w:hAnsiTheme="minorHAnsi" w:cstheme="minorHAnsi"/>
          <w:szCs w:val="24"/>
        </w:rPr>
        <w:t xml:space="preserve">6. VKM Nr. 659, </w:t>
      </w:r>
      <w:proofErr w:type="spellStart"/>
      <w:r w:rsidRPr="006151A5">
        <w:rPr>
          <w:rFonts w:asciiTheme="minorHAnsi" w:hAnsiTheme="minorHAnsi" w:cstheme="minorHAnsi"/>
          <w:szCs w:val="24"/>
        </w:rPr>
        <w:t>datë</w:t>
      </w:r>
      <w:proofErr w:type="spellEnd"/>
      <w:r w:rsidRPr="006151A5">
        <w:rPr>
          <w:rFonts w:asciiTheme="minorHAnsi" w:hAnsiTheme="minorHAnsi" w:cstheme="minorHAnsi"/>
          <w:szCs w:val="24"/>
        </w:rPr>
        <w:t xml:space="preserve"> 10.10.2019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miratimin</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Strategjisë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Kombëtare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Punësim</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dhe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Aftësi</w:t>
      </w:r>
      <w:proofErr w:type="spellEnd"/>
      <w:r w:rsidRPr="006151A5">
        <w:rPr>
          <w:rFonts w:asciiTheme="minorHAnsi" w:hAnsiTheme="minorHAnsi" w:cstheme="minorHAnsi"/>
          <w:szCs w:val="24"/>
        </w:rPr>
        <w:t xml:space="preserve"> 2019 – 2022</w:t>
      </w:r>
    </w:p>
    <w:p w14:paraId="48321153" w14:textId="77777777" w:rsidR="00103F62" w:rsidRPr="006151A5" w:rsidRDefault="00103F62" w:rsidP="006151A5">
      <w:pPr>
        <w:spacing w:before="0" w:beforeAutospacing="0" w:after="0" w:afterAutospacing="0"/>
        <w:jc w:val="left"/>
        <w:rPr>
          <w:rFonts w:asciiTheme="minorHAnsi" w:hAnsiTheme="minorHAnsi" w:cstheme="minorHAnsi"/>
          <w:szCs w:val="24"/>
        </w:rPr>
      </w:pPr>
      <w:r w:rsidRPr="006151A5">
        <w:rPr>
          <w:rFonts w:asciiTheme="minorHAnsi" w:hAnsiTheme="minorHAnsi" w:cstheme="minorHAnsi"/>
          <w:szCs w:val="24"/>
        </w:rPr>
        <w:br w:type="page"/>
      </w:r>
    </w:p>
    <w:p w14:paraId="43CF81C8" w14:textId="77777777" w:rsidR="00103F62" w:rsidRPr="006151A5" w:rsidRDefault="00103F62" w:rsidP="006151A5">
      <w:pPr>
        <w:pStyle w:val="Heading2"/>
        <w:spacing w:before="0" w:beforeAutospacing="0" w:after="0" w:afterAutospacing="0"/>
        <w:rPr>
          <w:rFonts w:asciiTheme="minorHAnsi" w:hAnsiTheme="minorHAnsi" w:cstheme="minorHAnsi"/>
          <w:szCs w:val="24"/>
        </w:rPr>
      </w:pPr>
      <w:bookmarkStart w:id="131" w:name="_Toc71239111"/>
      <w:bookmarkStart w:id="132" w:name="_Toc71584154"/>
      <w:proofErr w:type="spellStart"/>
      <w:r w:rsidRPr="006151A5">
        <w:rPr>
          <w:rFonts w:asciiTheme="minorHAnsi" w:hAnsiTheme="minorHAnsi" w:cstheme="minorHAnsi"/>
          <w:szCs w:val="24"/>
        </w:rPr>
        <w:lastRenderedPageBreak/>
        <w:t>Apendix</w:t>
      </w:r>
      <w:proofErr w:type="spellEnd"/>
      <w:r w:rsidRPr="006151A5">
        <w:rPr>
          <w:rFonts w:asciiTheme="minorHAnsi" w:hAnsiTheme="minorHAnsi" w:cstheme="minorHAnsi"/>
          <w:szCs w:val="24"/>
        </w:rPr>
        <w:t xml:space="preserve"> 2: </w:t>
      </w:r>
      <w:proofErr w:type="spellStart"/>
      <w:r w:rsidRPr="006151A5">
        <w:rPr>
          <w:rFonts w:asciiTheme="minorHAnsi" w:hAnsiTheme="minorHAnsi" w:cstheme="minorHAnsi"/>
          <w:szCs w:val="24"/>
        </w:rPr>
        <w:t>Tabela</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përmbledhëse</w:t>
      </w:r>
      <w:proofErr w:type="spellEnd"/>
      <w:r w:rsidRPr="006151A5">
        <w:rPr>
          <w:rFonts w:asciiTheme="minorHAnsi" w:hAnsiTheme="minorHAnsi" w:cstheme="minorHAnsi"/>
          <w:szCs w:val="24"/>
        </w:rPr>
        <w:t xml:space="preserve"> e </w:t>
      </w:r>
      <w:proofErr w:type="spellStart"/>
      <w:r w:rsidRPr="006151A5">
        <w:rPr>
          <w:rFonts w:asciiTheme="minorHAnsi" w:hAnsiTheme="minorHAnsi" w:cstheme="minorHAnsi"/>
          <w:szCs w:val="24"/>
        </w:rPr>
        <w:t>buxhetit</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të</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rishikuar</w:t>
      </w:r>
      <w:bookmarkEnd w:id="131"/>
      <w:bookmarkEnd w:id="132"/>
      <w:proofErr w:type="spellEnd"/>
    </w:p>
    <w:p w14:paraId="0AB2AD53" w14:textId="77777777" w:rsidR="00103F62" w:rsidRPr="006151A5" w:rsidRDefault="00103F62" w:rsidP="006151A5">
      <w:pPr>
        <w:spacing w:before="0" w:beforeAutospacing="0" w:after="0" w:afterAutospacing="0"/>
        <w:rPr>
          <w:rFonts w:asciiTheme="minorHAnsi" w:hAnsiTheme="minorHAnsi" w:cstheme="minorHAnsi"/>
          <w:b/>
          <w:szCs w:val="24"/>
        </w:rPr>
      </w:pPr>
    </w:p>
    <w:p w14:paraId="03B01090"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noProof/>
          <w:szCs w:val="24"/>
          <w:lang w:eastAsia="sq-AL"/>
        </w:rPr>
        <w:drawing>
          <wp:inline distT="0" distB="0" distL="0" distR="0" wp14:anchorId="20A8C29B" wp14:editId="053E750D">
            <wp:extent cx="4777105" cy="4335780"/>
            <wp:effectExtent l="0" t="0" r="4445" b="7620"/>
            <wp:docPr id="27" name="Picture 3" descr="https://www.monitor.al/images/2020/07/graf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nitor.al/images/2020/07/graf20.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77105" cy="4335780"/>
                    </a:xfrm>
                    <a:prstGeom prst="rect">
                      <a:avLst/>
                    </a:prstGeom>
                    <a:noFill/>
                    <a:ln>
                      <a:noFill/>
                    </a:ln>
                  </pic:spPr>
                </pic:pic>
              </a:graphicData>
            </a:graphic>
          </wp:inline>
        </w:drawing>
      </w:r>
      <w:r w:rsidRPr="006151A5">
        <w:rPr>
          <w:rStyle w:val="EndnoteReference"/>
          <w:rFonts w:asciiTheme="minorHAnsi" w:hAnsiTheme="minorHAnsi" w:cstheme="minorHAnsi"/>
          <w:szCs w:val="24"/>
        </w:rPr>
        <w:endnoteReference w:id="1"/>
      </w:r>
    </w:p>
    <w:p w14:paraId="14781BC3"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noProof/>
          <w:szCs w:val="24"/>
          <w:lang w:eastAsia="sq-AL"/>
        </w:rPr>
        <w:drawing>
          <wp:inline distT="0" distB="0" distL="0" distR="0" wp14:anchorId="481D24CD" wp14:editId="2119A557">
            <wp:extent cx="4824095" cy="3263265"/>
            <wp:effectExtent l="0" t="0" r="0" b="0"/>
            <wp:docPr id="28" name="Picture 2" descr="https://www.monitor.al/images/2020/07/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nitor.al/images/2020/07/graf1.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824095" cy="3263265"/>
                    </a:xfrm>
                    <a:prstGeom prst="rect">
                      <a:avLst/>
                    </a:prstGeom>
                    <a:noFill/>
                    <a:ln>
                      <a:noFill/>
                    </a:ln>
                  </pic:spPr>
                </pic:pic>
              </a:graphicData>
            </a:graphic>
          </wp:inline>
        </w:drawing>
      </w:r>
    </w:p>
    <w:p w14:paraId="5ECDCB33" w14:textId="77777777" w:rsidR="00103F62" w:rsidRPr="006151A5" w:rsidRDefault="00103F62" w:rsidP="006151A5">
      <w:pPr>
        <w:spacing w:before="0" w:beforeAutospacing="0" w:after="0" w:afterAutospacing="0"/>
        <w:rPr>
          <w:rFonts w:asciiTheme="minorHAnsi" w:hAnsiTheme="minorHAnsi" w:cstheme="minorHAnsi"/>
          <w:szCs w:val="24"/>
        </w:rPr>
      </w:pPr>
    </w:p>
    <w:p w14:paraId="17F948AF"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noProof/>
          <w:szCs w:val="24"/>
          <w:lang w:eastAsia="sq-AL"/>
        </w:rPr>
        <w:drawing>
          <wp:inline distT="0" distB="0" distL="0" distR="0" wp14:anchorId="6FE8BE6A" wp14:editId="4EDDD11B">
            <wp:extent cx="4824095" cy="2522220"/>
            <wp:effectExtent l="0" t="0" r="0" b="0"/>
            <wp:docPr id="29" name="Picture 1" descr="https://www.monitor.al/images/2020/07/gra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onitor.al/images/2020/07/graf2.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24095" cy="2522220"/>
                    </a:xfrm>
                    <a:prstGeom prst="rect">
                      <a:avLst/>
                    </a:prstGeom>
                    <a:noFill/>
                    <a:ln>
                      <a:noFill/>
                    </a:ln>
                  </pic:spPr>
                </pic:pic>
              </a:graphicData>
            </a:graphic>
          </wp:inline>
        </w:drawing>
      </w:r>
    </w:p>
    <w:p w14:paraId="51661D4B" w14:textId="77777777" w:rsidR="00103F62" w:rsidRPr="006151A5" w:rsidRDefault="00103F62" w:rsidP="006151A5">
      <w:pPr>
        <w:spacing w:before="0" w:beforeAutospacing="0" w:after="0" w:afterAutospacing="0"/>
        <w:rPr>
          <w:rFonts w:asciiTheme="minorHAnsi" w:hAnsiTheme="minorHAnsi" w:cstheme="minorHAnsi"/>
          <w:szCs w:val="24"/>
        </w:rPr>
      </w:pPr>
    </w:p>
    <w:p w14:paraId="557E972B" w14:textId="77777777" w:rsidR="00103F62" w:rsidRPr="006151A5" w:rsidRDefault="00103F62" w:rsidP="006151A5">
      <w:pPr>
        <w:spacing w:before="0" w:beforeAutospacing="0" w:after="0" w:afterAutospacing="0"/>
        <w:rPr>
          <w:rFonts w:asciiTheme="minorHAnsi" w:hAnsiTheme="minorHAnsi" w:cstheme="minorHAnsi"/>
          <w:szCs w:val="24"/>
        </w:rPr>
      </w:pPr>
    </w:p>
    <w:p w14:paraId="747A2D0D"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br w:type="page"/>
      </w:r>
    </w:p>
    <w:p w14:paraId="0E1F4329" w14:textId="77777777" w:rsidR="00103F62" w:rsidRPr="006151A5" w:rsidRDefault="00103F62" w:rsidP="006151A5">
      <w:pPr>
        <w:pStyle w:val="Heading2"/>
        <w:spacing w:before="0" w:beforeAutospacing="0" w:after="0" w:afterAutospacing="0"/>
        <w:rPr>
          <w:rFonts w:asciiTheme="minorHAnsi" w:hAnsiTheme="minorHAnsi" w:cstheme="minorHAnsi"/>
          <w:szCs w:val="24"/>
        </w:rPr>
      </w:pPr>
      <w:bookmarkStart w:id="133" w:name="_Toc52749079"/>
      <w:bookmarkStart w:id="134" w:name="_Toc71239112"/>
      <w:bookmarkStart w:id="135" w:name="_Toc71584155"/>
      <w:r w:rsidRPr="006151A5">
        <w:rPr>
          <w:rFonts w:asciiTheme="minorHAnsi" w:hAnsiTheme="minorHAnsi" w:cstheme="minorHAnsi"/>
          <w:szCs w:val="24"/>
        </w:rPr>
        <w:lastRenderedPageBreak/>
        <w:t>Annex 3. Survey</w:t>
      </w:r>
      <w:bookmarkEnd w:id="133"/>
      <w:bookmarkEnd w:id="134"/>
      <w:bookmarkEnd w:id="135"/>
      <w:r w:rsidRPr="006151A5">
        <w:rPr>
          <w:rFonts w:asciiTheme="minorHAnsi" w:hAnsiTheme="minorHAnsi" w:cstheme="minorHAnsi"/>
          <w:szCs w:val="24"/>
        </w:rPr>
        <w:t xml:space="preserve"> </w:t>
      </w:r>
    </w:p>
    <w:p w14:paraId="6060440C" w14:textId="77777777" w:rsidR="00103F62" w:rsidRPr="006151A5" w:rsidRDefault="00103F62" w:rsidP="006151A5">
      <w:pPr>
        <w:spacing w:before="0" w:beforeAutospacing="0" w:after="0" w:afterAutospacing="0"/>
        <w:rPr>
          <w:rFonts w:asciiTheme="minorHAnsi" w:hAnsiTheme="minorHAnsi" w:cstheme="minorHAnsi"/>
          <w:color w:val="000000"/>
          <w:szCs w:val="24"/>
        </w:rPr>
      </w:pPr>
    </w:p>
    <w:p w14:paraId="681F7D7D"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This survey seeks to assess civil society participation in the process of developing policy and budgetary measures to respond to COVID-19. It should take approximately 10 minutes. Thank you for participating!</w:t>
      </w:r>
    </w:p>
    <w:p w14:paraId="1B1E0B4A" w14:textId="77777777" w:rsidR="00103F62" w:rsidRPr="006151A5" w:rsidRDefault="00103F62" w:rsidP="006151A5">
      <w:pPr>
        <w:spacing w:before="0" w:beforeAutospacing="0" w:after="0" w:afterAutospacing="0"/>
        <w:rPr>
          <w:rFonts w:asciiTheme="minorHAnsi" w:hAnsiTheme="minorHAnsi" w:cstheme="minorHAnsi"/>
          <w:szCs w:val="24"/>
        </w:rPr>
      </w:pPr>
    </w:p>
    <w:p w14:paraId="6AA3D86B"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 xml:space="preserve">Has the government given your organization the opportunity to be involved in providing input to inform the government’s response to COVID-19? </w:t>
      </w:r>
    </w:p>
    <w:p w14:paraId="2AB2661A"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Not at all</w:t>
      </w:r>
    </w:p>
    <w:p w14:paraId="1903B622"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Minor involvement</w:t>
      </w:r>
    </w:p>
    <w:p w14:paraId="3E6F0327"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Moderate involvement</w:t>
      </w:r>
    </w:p>
    <w:p w14:paraId="43D8CFFA"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Substantial involvement</w:t>
      </w:r>
    </w:p>
    <w:p w14:paraId="6FAF775E" w14:textId="77777777" w:rsidR="00103F62" w:rsidRPr="006151A5" w:rsidRDefault="00103F62" w:rsidP="006151A5">
      <w:pPr>
        <w:spacing w:before="0" w:beforeAutospacing="0" w:after="0" w:afterAutospacing="0"/>
        <w:rPr>
          <w:rFonts w:asciiTheme="minorHAnsi" w:hAnsiTheme="minorHAnsi" w:cstheme="minorHAnsi"/>
          <w:szCs w:val="24"/>
        </w:rPr>
      </w:pPr>
    </w:p>
    <w:p w14:paraId="39835147"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Has the government given other civil society organizations in Albania the opportunity to provide input for the government response to COVID-19?</w:t>
      </w:r>
    </w:p>
    <w:p w14:paraId="7DD1DBA5"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Not at all</w:t>
      </w:r>
    </w:p>
    <w:p w14:paraId="76E43463"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Minor involvement</w:t>
      </w:r>
    </w:p>
    <w:p w14:paraId="2BBAA617"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Moderate involvement</w:t>
      </w:r>
    </w:p>
    <w:p w14:paraId="32827807"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Substantial involvement</w:t>
      </w:r>
    </w:p>
    <w:p w14:paraId="52437CCF"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I don’t know</w:t>
      </w:r>
    </w:p>
    <w:p w14:paraId="0217E9FE" w14:textId="77777777" w:rsidR="00103F62" w:rsidRPr="006151A5" w:rsidRDefault="00103F62" w:rsidP="006151A5">
      <w:pPr>
        <w:spacing w:before="0" w:beforeAutospacing="0" w:after="0" w:afterAutospacing="0"/>
        <w:rPr>
          <w:rFonts w:asciiTheme="minorHAnsi" w:hAnsiTheme="minorHAnsi" w:cstheme="minorHAnsi"/>
          <w:szCs w:val="24"/>
        </w:rPr>
      </w:pPr>
    </w:p>
    <w:p w14:paraId="6A78721D"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Have the government measures for responding to the COVID-19 crisis been consulted with women who may be affected by the measures?</w:t>
      </w:r>
    </w:p>
    <w:p w14:paraId="29BEAF43"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Not at all [Skip to Q6]</w:t>
      </w:r>
    </w:p>
    <w:p w14:paraId="135656F6"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Minor consultations were held</w:t>
      </w:r>
    </w:p>
    <w:p w14:paraId="7252E8FD"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Moderate consultation took place</w:t>
      </w:r>
    </w:p>
    <w:p w14:paraId="71C13901"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Substantial consultation took place</w:t>
      </w:r>
    </w:p>
    <w:p w14:paraId="1CB4C863"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Substantial consultation took place and measures were adapted based on consultations</w:t>
      </w:r>
    </w:p>
    <w:p w14:paraId="5E783C87"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I don’t know [Skip to Q6]</w:t>
      </w:r>
    </w:p>
    <w:p w14:paraId="45B6FA95" w14:textId="77777777" w:rsidR="00103F62" w:rsidRPr="006151A5" w:rsidRDefault="00103F62" w:rsidP="006151A5">
      <w:pPr>
        <w:spacing w:before="0" w:beforeAutospacing="0" w:after="0" w:afterAutospacing="0"/>
        <w:rPr>
          <w:rFonts w:asciiTheme="minorHAnsi" w:hAnsiTheme="minorHAnsi" w:cstheme="minorHAnsi"/>
          <w:szCs w:val="24"/>
        </w:rPr>
      </w:pPr>
    </w:p>
    <w:p w14:paraId="17B8036B"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 xml:space="preserve">If consultations happened, when was this done? </w:t>
      </w:r>
    </w:p>
    <w:p w14:paraId="0967D8D2"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Before the measure was adopted/announced </w:t>
      </w:r>
    </w:p>
    <w:p w14:paraId="6FF5A58F"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After the measure was adopted </w:t>
      </w:r>
    </w:p>
    <w:p w14:paraId="3DDD64C6" w14:textId="77777777" w:rsidR="00103F62" w:rsidRPr="006151A5" w:rsidRDefault="00103F62" w:rsidP="006151A5">
      <w:pPr>
        <w:spacing w:before="0" w:beforeAutospacing="0" w:after="0" w:afterAutospacing="0"/>
        <w:rPr>
          <w:rFonts w:asciiTheme="minorHAnsi" w:hAnsiTheme="minorHAnsi" w:cstheme="minorHAnsi"/>
          <w:szCs w:val="24"/>
        </w:rPr>
      </w:pPr>
    </w:p>
    <w:p w14:paraId="716FC34A"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What happened as a result of the consultation?</w:t>
      </w:r>
    </w:p>
    <w:p w14:paraId="67A3D309"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Nothing changed</w:t>
      </w:r>
    </w:p>
    <w:p w14:paraId="12E3E281"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The measure was adapted addressing the comments of CSOs or persons affected</w:t>
      </w:r>
    </w:p>
    <w:p w14:paraId="4B75275C"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The measure was cancelled</w:t>
      </w:r>
    </w:p>
    <w:p w14:paraId="6873CC9C" w14:textId="77777777" w:rsidR="00103F62" w:rsidRPr="006151A5" w:rsidRDefault="00103F62" w:rsidP="006151A5">
      <w:pPr>
        <w:spacing w:before="0" w:beforeAutospacing="0" w:after="0" w:afterAutospacing="0"/>
        <w:rPr>
          <w:rFonts w:asciiTheme="minorHAnsi" w:hAnsiTheme="minorHAnsi" w:cstheme="minorHAnsi"/>
          <w:szCs w:val="24"/>
        </w:rPr>
      </w:pPr>
    </w:p>
    <w:p w14:paraId="3D7D74DB"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In your opinion, how has the involvement of your organization and/or other civil society organizations impacted the government’s response to COVID-19? CSO engagement contributed to: (Please mark all that apply)</w:t>
      </w:r>
    </w:p>
    <w:p w14:paraId="10F8DCE3" w14:textId="77777777" w:rsidR="00103F62" w:rsidRPr="006151A5" w:rsidRDefault="00103F62" w:rsidP="006151A5">
      <w:pPr>
        <w:pStyle w:val="ListParagraph"/>
        <w:numPr>
          <w:ilvl w:val="0"/>
          <w:numId w:val="22"/>
        </w:numPr>
        <w:overflowPunct/>
        <w:autoSpaceDE/>
        <w:autoSpaceDN/>
        <w:adjustRightInd/>
        <w:spacing w:before="0" w:beforeAutospacing="0" w:after="0" w:afterAutospacing="0"/>
        <w:textAlignment w:val="auto"/>
        <w:rPr>
          <w:rFonts w:asciiTheme="minorHAnsi" w:eastAsiaTheme="minorEastAsia" w:hAnsiTheme="minorHAnsi" w:cstheme="minorHAnsi"/>
          <w:szCs w:val="24"/>
        </w:rPr>
      </w:pPr>
      <w:r w:rsidRPr="006151A5">
        <w:rPr>
          <w:rFonts w:asciiTheme="minorHAnsi" w:hAnsiTheme="minorHAnsi" w:cstheme="minorHAnsi"/>
          <w:szCs w:val="24"/>
        </w:rPr>
        <w:t>A coordinated CSO and government response</w:t>
      </w:r>
    </w:p>
    <w:p w14:paraId="363EB673" w14:textId="77777777" w:rsidR="00103F62" w:rsidRPr="006151A5" w:rsidRDefault="00103F62" w:rsidP="006151A5">
      <w:pPr>
        <w:pStyle w:val="ListParagraph"/>
        <w:numPr>
          <w:ilvl w:val="0"/>
          <w:numId w:val="22"/>
        </w:numPr>
        <w:overflowPunct/>
        <w:autoSpaceDE/>
        <w:autoSpaceDN/>
        <w:adjustRightInd/>
        <w:spacing w:before="0" w:beforeAutospacing="0" w:after="0" w:afterAutospacing="0"/>
        <w:textAlignment w:val="auto"/>
        <w:rPr>
          <w:rFonts w:asciiTheme="minorHAnsi" w:eastAsiaTheme="minorEastAsia" w:hAnsiTheme="minorHAnsi" w:cstheme="minorHAnsi"/>
          <w:szCs w:val="24"/>
        </w:rPr>
      </w:pPr>
      <w:r w:rsidRPr="006151A5">
        <w:rPr>
          <w:rFonts w:asciiTheme="minorHAnsi" w:hAnsiTheme="minorHAnsi" w:cstheme="minorHAnsi"/>
          <w:szCs w:val="24"/>
        </w:rPr>
        <w:lastRenderedPageBreak/>
        <w:t>Increased community engagement in government policy-making</w:t>
      </w:r>
    </w:p>
    <w:p w14:paraId="1EEA2648" w14:textId="77777777" w:rsidR="00103F62" w:rsidRPr="006151A5" w:rsidRDefault="00103F62" w:rsidP="006151A5">
      <w:pPr>
        <w:pStyle w:val="ListParagraph"/>
        <w:numPr>
          <w:ilvl w:val="0"/>
          <w:numId w:val="22"/>
        </w:numPr>
        <w:overflowPunct/>
        <w:autoSpaceDE/>
        <w:autoSpaceDN/>
        <w:adjustRightInd/>
        <w:spacing w:before="0" w:beforeAutospacing="0" w:after="0" w:afterAutospacing="0"/>
        <w:textAlignment w:val="auto"/>
        <w:rPr>
          <w:rFonts w:asciiTheme="minorHAnsi" w:eastAsiaTheme="minorEastAsia" w:hAnsiTheme="minorHAnsi" w:cstheme="minorHAnsi"/>
          <w:szCs w:val="24"/>
        </w:rPr>
      </w:pPr>
      <w:r w:rsidRPr="006151A5">
        <w:rPr>
          <w:rFonts w:asciiTheme="minorHAnsi" w:hAnsiTheme="minorHAnsi" w:cstheme="minorHAnsi"/>
          <w:szCs w:val="24"/>
        </w:rPr>
        <w:t>Improved inclusivity of different people (e.g., different ethnicities, abilities, areas, etc.) in informing the government response</w:t>
      </w:r>
    </w:p>
    <w:p w14:paraId="17CB5D18" w14:textId="77777777" w:rsidR="00103F62" w:rsidRPr="006151A5" w:rsidRDefault="00103F62" w:rsidP="006151A5">
      <w:pPr>
        <w:pStyle w:val="ListParagraph"/>
        <w:numPr>
          <w:ilvl w:val="0"/>
          <w:numId w:val="22"/>
        </w:numPr>
        <w:overflowPunct/>
        <w:autoSpaceDE/>
        <w:autoSpaceDN/>
        <w:adjustRightInd/>
        <w:spacing w:before="0" w:beforeAutospacing="0" w:after="0" w:afterAutospacing="0"/>
        <w:textAlignment w:val="auto"/>
        <w:rPr>
          <w:rFonts w:asciiTheme="minorHAnsi" w:eastAsiaTheme="minorEastAsia" w:hAnsiTheme="minorHAnsi" w:cstheme="minorHAnsi"/>
          <w:szCs w:val="24"/>
        </w:rPr>
      </w:pPr>
      <w:r w:rsidRPr="006151A5">
        <w:rPr>
          <w:rFonts w:asciiTheme="minorHAnsi" w:hAnsiTheme="minorHAnsi" w:cstheme="minorHAnsi"/>
          <w:szCs w:val="24"/>
        </w:rPr>
        <w:t>Gender analysis that informed the government response</w:t>
      </w:r>
    </w:p>
    <w:p w14:paraId="6FBF1963" w14:textId="77777777" w:rsidR="00103F62" w:rsidRPr="006151A5" w:rsidRDefault="00103F62" w:rsidP="006151A5">
      <w:pPr>
        <w:pStyle w:val="ListParagraph"/>
        <w:numPr>
          <w:ilvl w:val="0"/>
          <w:numId w:val="22"/>
        </w:numPr>
        <w:overflowPunct/>
        <w:autoSpaceDE/>
        <w:autoSpaceDN/>
        <w:adjustRightInd/>
        <w:spacing w:before="0" w:beforeAutospacing="0" w:after="0" w:afterAutospacing="0"/>
        <w:textAlignment w:val="auto"/>
        <w:rPr>
          <w:rFonts w:asciiTheme="minorHAnsi" w:eastAsiaTheme="minorEastAsia" w:hAnsiTheme="minorHAnsi" w:cstheme="minorHAnsi"/>
          <w:szCs w:val="24"/>
        </w:rPr>
      </w:pPr>
      <w:r w:rsidRPr="006151A5">
        <w:rPr>
          <w:rFonts w:asciiTheme="minorHAnsi" w:hAnsiTheme="minorHAnsi" w:cstheme="minorHAnsi"/>
          <w:szCs w:val="24"/>
        </w:rPr>
        <w:t xml:space="preserve">Other (please write) </w:t>
      </w:r>
    </w:p>
    <w:p w14:paraId="113DE999" w14:textId="77777777" w:rsidR="00103F62" w:rsidRPr="006151A5" w:rsidRDefault="00103F62" w:rsidP="006151A5">
      <w:pPr>
        <w:pStyle w:val="ListParagraph"/>
        <w:numPr>
          <w:ilvl w:val="0"/>
          <w:numId w:val="22"/>
        </w:numPr>
        <w:overflowPunct/>
        <w:autoSpaceDE/>
        <w:autoSpaceDN/>
        <w:adjustRightInd/>
        <w:spacing w:before="0" w:beforeAutospacing="0" w:after="0" w:afterAutospacing="0"/>
        <w:textAlignment w:val="auto"/>
        <w:rPr>
          <w:rFonts w:asciiTheme="minorHAnsi" w:eastAsiaTheme="minorEastAsia" w:hAnsiTheme="minorHAnsi" w:cstheme="minorHAnsi"/>
          <w:szCs w:val="24"/>
        </w:rPr>
      </w:pPr>
      <w:r w:rsidRPr="006151A5">
        <w:rPr>
          <w:rFonts w:asciiTheme="minorHAnsi" w:hAnsiTheme="minorHAnsi" w:cstheme="minorHAnsi"/>
          <w:szCs w:val="24"/>
        </w:rPr>
        <w:t>It had no impact</w:t>
      </w:r>
    </w:p>
    <w:p w14:paraId="0F374529" w14:textId="77777777" w:rsidR="00103F62" w:rsidRPr="006151A5" w:rsidRDefault="00103F62" w:rsidP="006151A5">
      <w:pPr>
        <w:spacing w:before="0" w:beforeAutospacing="0" w:after="0" w:afterAutospacing="0"/>
        <w:rPr>
          <w:rFonts w:asciiTheme="minorHAnsi" w:hAnsiTheme="minorHAnsi" w:cstheme="minorHAnsi"/>
          <w:szCs w:val="24"/>
        </w:rPr>
      </w:pPr>
    </w:p>
    <w:p w14:paraId="566500AC"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In your opinion, how has the lack of government involvement of your organization and other civil society organizations impacted the government’s response to COVID-19? Lack of CSO involvement has resulted in: (please mark all that apply)</w:t>
      </w:r>
    </w:p>
    <w:p w14:paraId="7BD7AAF6"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Human rights violations </w:t>
      </w:r>
    </w:p>
    <w:p w14:paraId="1BC68F76"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Negative impacts of COVID-19 response efforts</w:t>
      </w:r>
    </w:p>
    <w:p w14:paraId="2B7A7184"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Measures not reaching groups most in need</w:t>
      </w:r>
    </w:p>
    <w:p w14:paraId="1361B204"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Other (please write)</w:t>
      </w:r>
    </w:p>
    <w:p w14:paraId="25F70DDC"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Not relevant (we have been involved)</w:t>
      </w:r>
    </w:p>
    <w:p w14:paraId="11DB7290" w14:textId="77777777" w:rsidR="00103F62" w:rsidRPr="006151A5" w:rsidRDefault="00103F62" w:rsidP="006151A5">
      <w:pPr>
        <w:spacing w:before="0" w:beforeAutospacing="0" w:after="0" w:afterAutospacing="0"/>
        <w:rPr>
          <w:rFonts w:asciiTheme="minorHAnsi" w:hAnsiTheme="minorHAnsi" w:cstheme="minorHAnsi"/>
          <w:szCs w:val="24"/>
        </w:rPr>
      </w:pPr>
    </w:p>
    <w:p w14:paraId="2AC6B649"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szCs w:val="24"/>
        </w:rPr>
      </w:pPr>
      <w:r w:rsidRPr="006151A5">
        <w:rPr>
          <w:rFonts w:asciiTheme="minorHAnsi" w:hAnsiTheme="minorHAnsi" w:cstheme="minorHAnsi"/>
          <w:szCs w:val="24"/>
        </w:rPr>
        <w:t>Were budget allocations for the government response to COVID-19 debated publicly?</w:t>
      </w:r>
    </w:p>
    <w:p w14:paraId="244BDC4C"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Not at all</w:t>
      </w:r>
    </w:p>
    <w:p w14:paraId="0D4F17EB"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Little debated</w:t>
      </w:r>
    </w:p>
    <w:p w14:paraId="2E5550B6"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Moderately debated </w:t>
      </w:r>
    </w:p>
    <w:p w14:paraId="1A0634C1"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Substantially debated</w:t>
      </w:r>
    </w:p>
    <w:p w14:paraId="7B229365"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I don’t know</w:t>
      </w:r>
    </w:p>
    <w:p w14:paraId="787D8E3D" w14:textId="77777777" w:rsidR="00103F62" w:rsidRPr="006151A5" w:rsidRDefault="00103F62" w:rsidP="006151A5">
      <w:pPr>
        <w:spacing w:before="0" w:beforeAutospacing="0" w:after="0" w:afterAutospacing="0"/>
        <w:rPr>
          <w:rFonts w:asciiTheme="minorHAnsi" w:hAnsiTheme="minorHAnsi" w:cstheme="minorHAnsi"/>
          <w:szCs w:val="24"/>
        </w:rPr>
      </w:pPr>
    </w:p>
    <w:p w14:paraId="03C6A071"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In your opinion, has procurement in this emergency situation been transparent?</w:t>
      </w:r>
    </w:p>
    <w:p w14:paraId="7605C047"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Yes, very</w:t>
      </w:r>
    </w:p>
    <w:p w14:paraId="55AE4A98"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Yes, sometime but not always</w:t>
      </w:r>
    </w:p>
    <w:p w14:paraId="1A708B27"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 xml:space="preserve">No </w:t>
      </w:r>
    </w:p>
    <w:p w14:paraId="6A971A27"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I don’t know</w:t>
      </w:r>
    </w:p>
    <w:p w14:paraId="41D332D8" w14:textId="77777777" w:rsidR="00103F62" w:rsidRPr="006151A5" w:rsidRDefault="00103F62" w:rsidP="006151A5">
      <w:pPr>
        <w:spacing w:before="0" w:beforeAutospacing="0" w:after="0" w:afterAutospacing="0"/>
        <w:rPr>
          <w:rFonts w:asciiTheme="minorHAnsi" w:hAnsiTheme="minorHAnsi" w:cstheme="minorHAnsi"/>
          <w:szCs w:val="24"/>
        </w:rPr>
      </w:pPr>
    </w:p>
    <w:p w14:paraId="5E5258CA"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In your opinion, what were the biggest difficulties faced by women during the crisis?</w:t>
      </w:r>
    </w:p>
    <w:p w14:paraId="182532CC" w14:textId="77777777" w:rsidR="00103F62" w:rsidRPr="006151A5" w:rsidRDefault="00103F62" w:rsidP="006151A5">
      <w:pPr>
        <w:pStyle w:val="ListParagraph"/>
        <w:spacing w:before="0" w:beforeAutospacing="0" w:after="0" w:afterAutospacing="0"/>
        <w:ind w:left="360"/>
        <w:rPr>
          <w:rFonts w:asciiTheme="minorHAnsi" w:hAnsiTheme="minorHAnsi" w:cstheme="minorHAnsi"/>
          <w:color w:val="333333"/>
          <w:szCs w:val="24"/>
        </w:rPr>
      </w:pPr>
      <w:r w:rsidRPr="006151A5">
        <w:rPr>
          <w:rFonts w:asciiTheme="minorHAnsi" w:hAnsiTheme="minorHAnsi" w:cstheme="minorHAnsi"/>
          <w:color w:val="333333"/>
          <w:szCs w:val="24"/>
        </w:rPr>
        <w:t xml:space="preserve"> </w:t>
      </w:r>
    </w:p>
    <w:p w14:paraId="661A87C9"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 xml:space="preserve">In your opinion, what were the biggest difficulties faced by men during the crisis? </w:t>
      </w:r>
    </w:p>
    <w:p w14:paraId="22D81565" w14:textId="77777777" w:rsidR="00103F62" w:rsidRPr="006151A5" w:rsidRDefault="00103F62" w:rsidP="006151A5">
      <w:pPr>
        <w:spacing w:before="0" w:beforeAutospacing="0" w:after="0" w:afterAutospacing="0"/>
        <w:rPr>
          <w:rFonts w:asciiTheme="minorHAnsi" w:hAnsiTheme="minorHAnsi" w:cstheme="minorHAnsi"/>
          <w:color w:val="333333"/>
          <w:szCs w:val="24"/>
        </w:rPr>
      </w:pPr>
    </w:p>
    <w:p w14:paraId="56B98255"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 xml:space="preserve">How well do you feel that the government’s response to COVID-19 has addressed the main needs of women and men? </w:t>
      </w:r>
    </w:p>
    <w:p w14:paraId="25C9CB06"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Not at all</w:t>
      </w:r>
    </w:p>
    <w:p w14:paraId="497E7E58"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Somewhat</w:t>
      </w:r>
    </w:p>
    <w:p w14:paraId="14C1D5A8"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A lot</w:t>
      </w:r>
    </w:p>
    <w:p w14:paraId="6B2E3FC8"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 xml:space="preserve">I don’t know </w:t>
      </w:r>
    </w:p>
    <w:p w14:paraId="6851CCDF" w14:textId="77777777" w:rsidR="00103F62" w:rsidRPr="006151A5" w:rsidRDefault="00103F62" w:rsidP="006151A5">
      <w:pPr>
        <w:spacing w:before="0" w:beforeAutospacing="0" w:after="0" w:afterAutospacing="0"/>
        <w:rPr>
          <w:rFonts w:asciiTheme="minorHAnsi" w:hAnsiTheme="minorHAnsi" w:cstheme="minorHAnsi"/>
          <w:szCs w:val="24"/>
        </w:rPr>
      </w:pPr>
    </w:p>
    <w:p w14:paraId="252D7289"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 xml:space="preserve">To what extent did the government’s response to COVID-19 contribute to gender equality? </w:t>
      </w:r>
    </w:p>
    <w:p w14:paraId="5B8FBE58"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 xml:space="preserve">Not at all </w:t>
      </w:r>
    </w:p>
    <w:p w14:paraId="3486283C"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Somewhat</w:t>
      </w:r>
    </w:p>
    <w:p w14:paraId="19C25FB7"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lastRenderedPageBreak/>
        <w:t>A Lot</w:t>
      </w:r>
    </w:p>
    <w:p w14:paraId="50DEA1C2"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I don’t know</w:t>
      </w:r>
    </w:p>
    <w:p w14:paraId="07F064C0" w14:textId="77777777" w:rsidR="00103F62" w:rsidRPr="006151A5" w:rsidRDefault="00103F62" w:rsidP="006151A5">
      <w:pPr>
        <w:spacing w:before="0" w:beforeAutospacing="0" w:after="0" w:afterAutospacing="0"/>
        <w:rPr>
          <w:rFonts w:asciiTheme="minorHAnsi" w:hAnsiTheme="minorHAnsi" w:cstheme="minorHAnsi"/>
          <w:color w:val="333333"/>
          <w:szCs w:val="24"/>
        </w:rPr>
      </w:pPr>
    </w:p>
    <w:p w14:paraId="2C55C1FD"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 xml:space="preserve">Did the government’s response to COVID-19 contribute to creating or reinforcing any gender inequalities? </w:t>
      </w:r>
    </w:p>
    <w:p w14:paraId="70FFCF23"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Yes, many</w:t>
      </w:r>
    </w:p>
    <w:p w14:paraId="20BA75D1"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Yes, a few</w:t>
      </w:r>
    </w:p>
    <w:p w14:paraId="2C468F65"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 xml:space="preserve">No </w:t>
      </w:r>
    </w:p>
    <w:p w14:paraId="29F7DF93" w14:textId="77777777" w:rsidR="00103F62" w:rsidRPr="006151A5" w:rsidRDefault="00103F62" w:rsidP="006151A5">
      <w:pPr>
        <w:spacing w:before="0" w:beforeAutospacing="0" w:after="0" w:afterAutospacing="0"/>
        <w:rPr>
          <w:rFonts w:asciiTheme="minorHAnsi" w:hAnsiTheme="minorHAnsi" w:cstheme="minorHAnsi"/>
          <w:color w:val="333333"/>
          <w:szCs w:val="24"/>
        </w:rPr>
      </w:pPr>
      <w:r w:rsidRPr="006151A5">
        <w:rPr>
          <w:rFonts w:asciiTheme="minorHAnsi" w:hAnsiTheme="minorHAnsi" w:cstheme="minorHAnsi"/>
          <w:color w:val="333333"/>
          <w:szCs w:val="24"/>
        </w:rPr>
        <w:t>I don’t know</w:t>
      </w:r>
    </w:p>
    <w:p w14:paraId="2548C1A0" w14:textId="77777777" w:rsidR="00103F62" w:rsidRPr="006151A5" w:rsidRDefault="00103F62" w:rsidP="006151A5">
      <w:pPr>
        <w:spacing w:before="0" w:beforeAutospacing="0" w:after="0" w:afterAutospacing="0"/>
        <w:rPr>
          <w:rFonts w:asciiTheme="minorHAnsi" w:hAnsiTheme="minorHAnsi" w:cstheme="minorHAnsi"/>
          <w:color w:val="333333"/>
          <w:szCs w:val="24"/>
        </w:rPr>
      </w:pPr>
    </w:p>
    <w:p w14:paraId="7338EBF1"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If yes, what were these in your opinion?</w:t>
      </w:r>
    </w:p>
    <w:p w14:paraId="69C06E11" w14:textId="77777777" w:rsidR="00103F62" w:rsidRPr="006151A5" w:rsidRDefault="00103F62" w:rsidP="006151A5">
      <w:pPr>
        <w:spacing w:before="0" w:beforeAutospacing="0" w:after="0" w:afterAutospacing="0"/>
        <w:rPr>
          <w:rFonts w:asciiTheme="minorHAnsi" w:hAnsiTheme="minorHAnsi" w:cstheme="minorHAnsi"/>
          <w:color w:val="333333"/>
          <w:szCs w:val="24"/>
        </w:rPr>
      </w:pPr>
    </w:p>
    <w:p w14:paraId="164B6336" w14:textId="77777777" w:rsidR="00103F62" w:rsidRPr="006151A5" w:rsidRDefault="00103F62" w:rsidP="006151A5">
      <w:pPr>
        <w:pStyle w:val="ListParagraph"/>
        <w:numPr>
          <w:ilvl w:val="0"/>
          <w:numId w:val="21"/>
        </w:numPr>
        <w:overflowPunct/>
        <w:autoSpaceDE/>
        <w:autoSpaceDN/>
        <w:adjustRightInd/>
        <w:spacing w:before="0" w:beforeAutospacing="0" w:after="0" w:afterAutospacing="0"/>
        <w:textAlignment w:val="auto"/>
        <w:rPr>
          <w:rFonts w:asciiTheme="minorHAnsi" w:hAnsiTheme="minorHAnsi" w:cstheme="minorHAnsi"/>
          <w:color w:val="333333"/>
          <w:szCs w:val="24"/>
        </w:rPr>
      </w:pPr>
      <w:r w:rsidRPr="006151A5">
        <w:rPr>
          <w:rFonts w:asciiTheme="minorHAnsi" w:hAnsiTheme="minorHAnsi" w:cstheme="minorHAnsi"/>
          <w:color w:val="333333"/>
          <w:szCs w:val="24"/>
        </w:rPr>
        <w:t xml:space="preserve">Please share any other comments, examples or stories you have about the government response and budget allocations to addressing COVID-19, particularly the effect of such measures on diverse women and men. </w:t>
      </w:r>
    </w:p>
    <w:p w14:paraId="6529CAB5" w14:textId="77777777" w:rsidR="00103F62" w:rsidRPr="006151A5" w:rsidRDefault="00103F62" w:rsidP="006151A5">
      <w:pPr>
        <w:spacing w:before="0" w:beforeAutospacing="0" w:after="0" w:afterAutospacing="0"/>
        <w:rPr>
          <w:rFonts w:asciiTheme="minorHAnsi" w:hAnsiTheme="minorHAnsi" w:cstheme="minorHAnsi"/>
          <w:szCs w:val="24"/>
        </w:rPr>
      </w:pPr>
      <w:bookmarkStart w:id="136" w:name="_Annex_3:_In-depth"/>
      <w:bookmarkEnd w:id="136"/>
    </w:p>
    <w:p w14:paraId="0F527585" w14:textId="77777777" w:rsidR="00103F62" w:rsidRPr="006151A5" w:rsidRDefault="00103F62" w:rsidP="006151A5">
      <w:pPr>
        <w:pStyle w:val="BodyText"/>
        <w:spacing w:before="0" w:beforeAutospacing="0" w:after="0" w:afterAutospacing="0"/>
        <w:rPr>
          <w:rFonts w:asciiTheme="minorHAnsi" w:hAnsiTheme="minorHAnsi" w:cstheme="minorHAnsi"/>
          <w:szCs w:val="24"/>
        </w:rPr>
      </w:pPr>
      <w:r w:rsidRPr="006151A5">
        <w:rPr>
          <w:rFonts w:asciiTheme="minorHAnsi" w:hAnsiTheme="minorHAnsi" w:cstheme="minorHAnsi"/>
          <w:noProof/>
          <w:szCs w:val="24"/>
        </w:rPr>
        <mc:AlternateContent>
          <mc:Choice Requires="wps">
            <w:drawing>
              <wp:anchor distT="0" distB="0" distL="0" distR="0" simplePos="0" relativeHeight="251687936" behindDoc="1" locked="0" layoutInCell="1" allowOverlap="1" wp14:anchorId="2EABE887" wp14:editId="14045637">
                <wp:simplePos x="0" y="0"/>
                <wp:positionH relativeFrom="page">
                  <wp:posOffset>5972175</wp:posOffset>
                </wp:positionH>
                <wp:positionV relativeFrom="paragraph">
                  <wp:posOffset>96520</wp:posOffset>
                </wp:positionV>
                <wp:extent cx="28575" cy="1270"/>
                <wp:effectExtent l="9525" t="5080" r="9525" b="1270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270"/>
                        </a:xfrm>
                        <a:custGeom>
                          <a:avLst/>
                          <a:gdLst>
                            <a:gd name="T0" fmla="+- 0 9405 9405"/>
                            <a:gd name="T1" fmla="*/ T0 w 45"/>
                            <a:gd name="T2" fmla="+- 0 9449 9405"/>
                            <a:gd name="T3" fmla="*/ T2 w 45"/>
                          </a:gdLst>
                          <a:ahLst/>
                          <a:cxnLst>
                            <a:cxn ang="0">
                              <a:pos x="T1" y="0"/>
                            </a:cxn>
                            <a:cxn ang="0">
                              <a:pos x="T3" y="0"/>
                            </a:cxn>
                          </a:cxnLst>
                          <a:rect l="0" t="0" r="r" b="b"/>
                          <a:pathLst>
                            <a:path w="45">
                              <a:moveTo>
                                <a:pt x="0" y="0"/>
                              </a:moveTo>
                              <a:lnTo>
                                <a:pt x="44" y="0"/>
                              </a:lnTo>
                            </a:path>
                          </a:pathLst>
                        </a:custGeom>
                        <a:noFill/>
                        <a:ln w="6540">
                          <a:solidFill>
                            <a:srgbClr val="A7A9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C2D6" id="Freeform 3" o:spid="_x0000_s1026" style="position:absolute;margin-left:470.25pt;margin-top:7.6pt;width:2.2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" path="m,l44,e" filled="f" strokecolor="#a7a9ac" strokeweight=".18167mm">
                <v:path arrowok="t" o:connecttype="custom" o:connectlocs="0,0;27940,0" o:connectangles="0,0"/>
                <w10:wrap type="topAndBottom" anchorx="page"/>
              </v:shape>
            </w:pict>
          </mc:Fallback>
        </mc:AlternateContent>
      </w:r>
    </w:p>
    <w:p w14:paraId="74662A38" w14:textId="77777777" w:rsidR="00103F62" w:rsidRPr="006151A5" w:rsidRDefault="00103F62" w:rsidP="006151A5">
      <w:pPr>
        <w:pStyle w:val="Heading1"/>
        <w:spacing w:before="0" w:beforeAutospacing="0" w:after="0" w:afterAutospacing="0"/>
        <w:rPr>
          <w:rFonts w:asciiTheme="minorHAnsi" w:hAnsiTheme="minorHAnsi" w:cstheme="minorHAnsi"/>
          <w:szCs w:val="24"/>
        </w:rPr>
      </w:pPr>
      <w:bookmarkStart w:id="137" w:name="_Toc71239113"/>
      <w:bookmarkStart w:id="138" w:name="_Toc71584156"/>
      <w:r w:rsidRPr="006151A5">
        <w:rPr>
          <w:rFonts w:asciiTheme="minorHAnsi" w:hAnsiTheme="minorHAnsi" w:cstheme="minorHAnsi"/>
          <w:szCs w:val="24"/>
        </w:rPr>
        <w:t>References and Biliography</w:t>
      </w:r>
      <w:bookmarkEnd w:id="137"/>
      <w:bookmarkEnd w:id="138"/>
    </w:p>
    <w:p w14:paraId="04B0CD64" w14:textId="77777777" w:rsidR="00103F62" w:rsidRPr="006151A5" w:rsidRDefault="00103F62" w:rsidP="006151A5">
      <w:pPr>
        <w:pStyle w:val="EndnoteText"/>
        <w:spacing w:before="0" w:beforeAutospacing="0" w:after="0" w:afterAutospacing="0"/>
        <w:rPr>
          <w:rFonts w:asciiTheme="minorHAnsi" w:hAnsiTheme="minorHAnsi" w:cstheme="minorHAnsi"/>
          <w:sz w:val="24"/>
          <w:szCs w:val="24"/>
        </w:rPr>
      </w:pPr>
    </w:p>
    <w:p w14:paraId="0DC42BBB" w14:textId="77777777" w:rsidR="00103F62" w:rsidRPr="006151A5" w:rsidRDefault="00103F62" w:rsidP="006151A5">
      <w:pPr>
        <w:spacing w:before="0" w:beforeAutospacing="0" w:after="0" w:afterAutospacing="0"/>
        <w:rPr>
          <w:rFonts w:asciiTheme="minorHAnsi" w:hAnsiTheme="minorHAnsi" w:cstheme="minorHAnsi"/>
          <w:szCs w:val="24"/>
        </w:rPr>
      </w:pPr>
    </w:p>
    <w:p w14:paraId="39CE5377" w14:textId="77777777" w:rsidR="00103F62" w:rsidRPr="006151A5" w:rsidRDefault="00103F62" w:rsidP="006151A5">
      <w:pPr>
        <w:spacing w:before="0" w:beforeAutospacing="0" w:after="0" w:afterAutospacing="0"/>
        <w:rPr>
          <w:rFonts w:asciiTheme="minorHAnsi" w:hAnsiTheme="minorHAnsi" w:cstheme="minorHAnsi"/>
          <w:szCs w:val="24"/>
        </w:rPr>
      </w:pPr>
      <w:proofErr w:type="spellStart"/>
      <w:r w:rsidRPr="006151A5">
        <w:rPr>
          <w:rFonts w:asciiTheme="minorHAnsi" w:hAnsiTheme="minorHAnsi" w:cstheme="minorHAnsi"/>
          <w:szCs w:val="24"/>
        </w:rPr>
        <w:t>Atoyan</w:t>
      </w:r>
      <w:proofErr w:type="spellEnd"/>
      <w:r w:rsidRPr="006151A5">
        <w:rPr>
          <w:rFonts w:asciiTheme="minorHAnsi" w:hAnsiTheme="minorHAnsi" w:cstheme="minorHAnsi"/>
          <w:szCs w:val="24"/>
        </w:rPr>
        <w:t>, R. and J. Rahman (2017), “Western Balkans: Increasing women’s role in the economy,” IMF Working Paper WP/17/194, Washington.</w:t>
      </w:r>
    </w:p>
    <w:p w14:paraId="3B64CE5A" w14:textId="77777777" w:rsidR="00103F62" w:rsidRPr="006151A5" w:rsidRDefault="00103F62" w:rsidP="006151A5">
      <w:pPr>
        <w:pStyle w:val="EndnoteText"/>
        <w:spacing w:before="0" w:beforeAutospacing="0" w:after="0" w:afterAutospacing="0"/>
        <w:rPr>
          <w:rFonts w:asciiTheme="minorHAnsi" w:hAnsiTheme="minorHAnsi" w:cstheme="minorHAnsi"/>
          <w:sz w:val="24"/>
          <w:szCs w:val="24"/>
        </w:rPr>
      </w:pPr>
      <w:r w:rsidRPr="006151A5">
        <w:rPr>
          <w:rFonts w:asciiTheme="minorHAnsi" w:hAnsiTheme="minorHAnsi" w:cstheme="minorHAnsi"/>
          <w:sz w:val="24"/>
          <w:szCs w:val="24"/>
        </w:rPr>
        <w:t xml:space="preserve">BIRN, </w:t>
      </w:r>
      <w:proofErr w:type="spellStart"/>
      <w:proofErr w:type="gramStart"/>
      <w:r w:rsidRPr="006151A5">
        <w:rPr>
          <w:rFonts w:asciiTheme="minorHAnsi" w:hAnsiTheme="minorHAnsi" w:cstheme="minorHAnsi"/>
          <w:sz w:val="24"/>
          <w:szCs w:val="24"/>
        </w:rPr>
        <w:t>Sinoruka,F</w:t>
      </w:r>
      <w:proofErr w:type="spellEnd"/>
      <w:proofErr w:type="gramEnd"/>
      <w:r w:rsidRPr="006151A5">
        <w:rPr>
          <w:rFonts w:asciiTheme="minorHAnsi" w:hAnsiTheme="minorHAnsi" w:cstheme="minorHAnsi"/>
          <w:sz w:val="24"/>
          <w:szCs w:val="24"/>
        </w:rPr>
        <w:t xml:space="preserve"> (2020) “</w:t>
      </w:r>
      <w:proofErr w:type="spellStart"/>
      <w:r w:rsidRPr="006151A5">
        <w:rPr>
          <w:rFonts w:asciiTheme="minorHAnsi" w:hAnsiTheme="minorHAnsi" w:cstheme="minorHAnsi"/>
          <w:sz w:val="24"/>
          <w:szCs w:val="24"/>
        </w:rPr>
        <w:t>Shqetësim</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në</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Shqipëri</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mbi</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tenderat</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sekret</w:t>
      </w:r>
      <w:proofErr w:type="spellEnd"/>
      <w:r w:rsidRPr="006151A5">
        <w:rPr>
          <w:rFonts w:asciiTheme="minorHAnsi" w:hAnsiTheme="minorHAnsi" w:cstheme="minorHAnsi"/>
          <w:sz w:val="24"/>
          <w:szCs w:val="24"/>
        </w:rPr>
        <w:t xml:space="preserve"> per COVID-19” </w:t>
      </w:r>
      <w:proofErr w:type="spellStart"/>
      <w:r w:rsidRPr="006151A5">
        <w:rPr>
          <w:rFonts w:asciiTheme="minorHAnsi" w:hAnsiTheme="minorHAnsi" w:cstheme="minorHAnsi"/>
          <w:sz w:val="24"/>
          <w:szCs w:val="24"/>
        </w:rPr>
        <w:t>tetor</w:t>
      </w:r>
      <w:proofErr w:type="spellEnd"/>
      <w:r w:rsidRPr="006151A5">
        <w:rPr>
          <w:rFonts w:asciiTheme="minorHAnsi" w:hAnsiTheme="minorHAnsi" w:cstheme="minorHAnsi"/>
          <w:sz w:val="24"/>
          <w:szCs w:val="24"/>
        </w:rPr>
        <w:t xml:space="preserve">, </w:t>
      </w:r>
      <w:hyperlink r:id="rId42" w:history="1">
        <w:r w:rsidRPr="006151A5">
          <w:rPr>
            <w:rStyle w:val="Hyperlink"/>
            <w:rFonts w:asciiTheme="minorHAnsi" w:hAnsiTheme="minorHAnsi" w:cstheme="minorHAnsi"/>
            <w:sz w:val="24"/>
            <w:szCs w:val="24"/>
          </w:rPr>
          <w:t>https://balkaninsight.com/2020/10/07/shqetesim-ne-shqiperi-mbi-me-tenderet-sekret-per-covid-19/</w:t>
        </w:r>
      </w:hyperlink>
    </w:p>
    <w:p w14:paraId="54028F61" w14:textId="77777777" w:rsidR="006151A5" w:rsidRDefault="006151A5" w:rsidP="006151A5">
      <w:pPr>
        <w:spacing w:before="0" w:beforeAutospacing="0" w:after="0" w:afterAutospacing="0"/>
        <w:rPr>
          <w:rFonts w:asciiTheme="minorHAnsi" w:hAnsiTheme="minorHAnsi" w:cstheme="minorHAnsi"/>
          <w:szCs w:val="24"/>
        </w:rPr>
      </w:pPr>
    </w:p>
    <w:p w14:paraId="254D2F89" w14:textId="4F6AEC92"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EBRD (2020), Regional Economic Prospects: COVID-19: Early estimates of the </w:t>
      </w:r>
      <w:proofErr w:type="spellStart"/>
      <w:r w:rsidRPr="006151A5">
        <w:rPr>
          <w:rFonts w:asciiTheme="minorHAnsi" w:hAnsiTheme="minorHAnsi" w:cstheme="minorHAnsi"/>
          <w:szCs w:val="24"/>
        </w:rPr>
        <w:t>demage</w:t>
      </w:r>
      <w:proofErr w:type="spellEnd"/>
      <w:r w:rsidRPr="006151A5">
        <w:rPr>
          <w:rFonts w:asciiTheme="minorHAnsi" w:hAnsiTheme="minorHAnsi" w:cstheme="minorHAnsi"/>
          <w:szCs w:val="24"/>
        </w:rPr>
        <w:t>, uncertain prospects.</w:t>
      </w:r>
    </w:p>
    <w:p w14:paraId="105842C9" w14:textId="77777777" w:rsidR="006151A5" w:rsidRDefault="006151A5" w:rsidP="006151A5">
      <w:pPr>
        <w:spacing w:before="0" w:beforeAutospacing="0" w:after="0" w:afterAutospacing="0"/>
        <w:rPr>
          <w:rFonts w:asciiTheme="minorHAnsi" w:hAnsiTheme="minorHAnsi" w:cstheme="minorHAnsi"/>
          <w:szCs w:val="24"/>
        </w:rPr>
      </w:pPr>
    </w:p>
    <w:p w14:paraId="1D255045" w14:textId="01435D20"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EBRD (2020), Regional Economic Prospects: COVID-19: From Shock to Recovery.</w:t>
      </w:r>
    </w:p>
    <w:p w14:paraId="103F088E" w14:textId="77777777" w:rsidR="006151A5" w:rsidRDefault="00103F62" w:rsidP="006151A5">
      <w:pPr>
        <w:spacing w:before="0" w:beforeAutospacing="0" w:after="0" w:afterAutospacing="0"/>
        <w:rPr>
          <w:rFonts w:asciiTheme="minorHAnsi" w:hAnsiTheme="minorHAnsi" w:cstheme="minorHAnsi"/>
          <w:szCs w:val="24"/>
        </w:rPr>
      </w:pPr>
      <w:proofErr w:type="spellStart"/>
      <w:r w:rsidRPr="006151A5">
        <w:rPr>
          <w:rFonts w:asciiTheme="minorHAnsi" w:hAnsiTheme="minorHAnsi" w:cstheme="minorHAnsi"/>
          <w:szCs w:val="24"/>
        </w:rPr>
        <w:t>Europian</w:t>
      </w:r>
      <w:proofErr w:type="spellEnd"/>
      <w:r w:rsidRPr="006151A5">
        <w:rPr>
          <w:rFonts w:asciiTheme="minorHAnsi" w:hAnsiTheme="minorHAnsi" w:cstheme="minorHAnsi"/>
          <w:szCs w:val="24"/>
        </w:rPr>
        <w:t xml:space="preserve"> Commission (202) “EU Candidate Countries’ &amp; Potential Candidates’ Economic </w:t>
      </w:r>
    </w:p>
    <w:p w14:paraId="464664F1" w14:textId="77777777" w:rsidR="006151A5" w:rsidRDefault="006151A5" w:rsidP="006151A5">
      <w:pPr>
        <w:spacing w:before="0" w:beforeAutospacing="0" w:after="0" w:afterAutospacing="0"/>
        <w:rPr>
          <w:rFonts w:asciiTheme="minorHAnsi" w:hAnsiTheme="minorHAnsi" w:cstheme="minorHAnsi"/>
          <w:szCs w:val="24"/>
        </w:rPr>
      </w:pPr>
    </w:p>
    <w:p w14:paraId="3B853511" w14:textId="5D37F1DC"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Quarterly (CCEQ)” 3rd Quarter 2020 Technical Paper 044, OCTOBER 2020 </w:t>
      </w:r>
    </w:p>
    <w:p w14:paraId="0051AA64" w14:textId="77777777" w:rsidR="00103F62" w:rsidRPr="006151A5" w:rsidRDefault="001340E8" w:rsidP="006151A5">
      <w:pPr>
        <w:spacing w:before="0" w:beforeAutospacing="0" w:after="0" w:afterAutospacing="0"/>
        <w:rPr>
          <w:rFonts w:asciiTheme="minorHAnsi" w:hAnsiTheme="minorHAnsi" w:cstheme="minorHAnsi"/>
          <w:szCs w:val="24"/>
        </w:rPr>
      </w:pPr>
      <w:hyperlink r:id="rId43" w:history="1">
        <w:r w:rsidR="00103F62" w:rsidRPr="006151A5">
          <w:rPr>
            <w:rStyle w:val="Hyperlink"/>
            <w:rFonts w:asciiTheme="minorHAnsi" w:hAnsiTheme="minorHAnsi" w:cstheme="minorHAnsi"/>
            <w:szCs w:val="24"/>
          </w:rPr>
          <w:t>http://www.instat.gov.al/media/7376/burra-dhe-gra-2020.pdf</w:t>
        </w:r>
      </w:hyperlink>
    </w:p>
    <w:p w14:paraId="5802704E" w14:textId="77777777" w:rsidR="00103F62" w:rsidRPr="006151A5" w:rsidRDefault="001340E8" w:rsidP="006151A5">
      <w:pPr>
        <w:spacing w:before="0" w:beforeAutospacing="0" w:after="0" w:afterAutospacing="0"/>
        <w:rPr>
          <w:rFonts w:asciiTheme="minorHAnsi" w:hAnsiTheme="minorHAnsi" w:cstheme="minorHAnsi"/>
          <w:szCs w:val="24"/>
        </w:rPr>
      </w:pPr>
      <w:hyperlink r:id="rId44" w:anchor="AL" w:history="1">
        <w:r w:rsidR="00103F62" w:rsidRPr="006151A5">
          <w:rPr>
            <w:rStyle w:val="Hyperlink"/>
            <w:rFonts w:asciiTheme="minorHAnsi" w:hAnsiTheme="minorHAnsi" w:cstheme="minorHAnsi"/>
            <w:szCs w:val="24"/>
          </w:rPr>
          <w:t>https://www.ilo.org/global/topics/coronavirus/regional-country/country-responses/lang--en/index.htm#AL</w:t>
        </w:r>
      </w:hyperlink>
    </w:p>
    <w:p w14:paraId="03379B07" w14:textId="77777777" w:rsidR="006151A5" w:rsidRDefault="006151A5" w:rsidP="006151A5">
      <w:pPr>
        <w:pStyle w:val="pre-header"/>
        <w:shd w:val="clear" w:color="auto" w:fill="FFFFFF"/>
        <w:spacing w:before="0" w:beforeAutospacing="0" w:after="0" w:afterAutospacing="0"/>
        <w:contextualSpacing/>
        <w:rPr>
          <w:rFonts w:asciiTheme="minorHAnsi" w:hAnsiTheme="minorHAnsi" w:cstheme="minorHAnsi"/>
          <w:lang w:val="en-GB"/>
        </w:rPr>
      </w:pPr>
    </w:p>
    <w:p w14:paraId="709B4018" w14:textId="159B55CF" w:rsidR="00103F62" w:rsidRPr="006151A5" w:rsidRDefault="00103F62" w:rsidP="006151A5">
      <w:pPr>
        <w:pStyle w:val="pre-header"/>
        <w:shd w:val="clear" w:color="auto" w:fill="FFFFFF"/>
        <w:spacing w:before="0" w:beforeAutospacing="0" w:after="0" w:afterAutospacing="0"/>
        <w:contextualSpacing/>
        <w:rPr>
          <w:rFonts w:asciiTheme="minorHAnsi" w:hAnsiTheme="minorHAnsi" w:cstheme="minorHAnsi"/>
          <w:lang w:val="en-GB"/>
        </w:rPr>
      </w:pPr>
      <w:r w:rsidRPr="006151A5">
        <w:rPr>
          <w:rFonts w:asciiTheme="minorHAnsi" w:hAnsiTheme="minorHAnsi" w:cstheme="minorHAnsi"/>
          <w:lang w:val="en-GB"/>
        </w:rPr>
        <w:t>ILO (2020) C</w:t>
      </w:r>
      <w:r w:rsidRPr="006151A5">
        <w:rPr>
          <w:rFonts w:asciiTheme="minorHAnsi" w:hAnsiTheme="minorHAnsi" w:cstheme="minorHAnsi"/>
          <w:bCs/>
          <w:spacing w:val="-3"/>
          <w:lang w:val="en-GB"/>
        </w:rPr>
        <w:t xml:space="preserve">OVID-19 and the world of work: </w:t>
      </w:r>
      <w:r w:rsidRPr="006151A5">
        <w:rPr>
          <w:rFonts w:asciiTheme="minorHAnsi" w:hAnsiTheme="minorHAnsi" w:cstheme="minorHAnsi"/>
          <w:spacing w:val="-3"/>
          <w:lang w:val="en-GB"/>
        </w:rPr>
        <w:t>Country policy responses, Albania</w:t>
      </w:r>
    </w:p>
    <w:p w14:paraId="32F760BE" w14:textId="77777777" w:rsidR="006151A5" w:rsidRDefault="006151A5" w:rsidP="006151A5">
      <w:pPr>
        <w:shd w:val="clear" w:color="auto" w:fill="FFFFFF"/>
        <w:spacing w:before="0" w:beforeAutospacing="0" w:after="0" w:afterAutospacing="0"/>
        <w:rPr>
          <w:rFonts w:asciiTheme="minorHAnsi" w:eastAsia="Times New Roman" w:hAnsiTheme="minorHAnsi" w:cstheme="minorHAnsi"/>
          <w:bCs/>
          <w:szCs w:val="24"/>
          <w:lang w:eastAsia="sq-AL"/>
        </w:rPr>
      </w:pPr>
    </w:p>
    <w:p w14:paraId="0EF6C631" w14:textId="07431132" w:rsidR="00103F62" w:rsidRPr="006151A5" w:rsidRDefault="00103F62" w:rsidP="006151A5">
      <w:pPr>
        <w:shd w:val="clear" w:color="auto" w:fill="FFFFFF"/>
        <w:spacing w:before="0" w:beforeAutospacing="0" w:after="0" w:afterAutospacing="0"/>
        <w:rPr>
          <w:rFonts w:asciiTheme="minorHAnsi" w:eastAsia="Times New Roman" w:hAnsiTheme="minorHAnsi" w:cstheme="minorHAnsi"/>
          <w:bCs/>
          <w:szCs w:val="24"/>
          <w:lang w:eastAsia="sq-AL"/>
        </w:rPr>
      </w:pPr>
      <w:r w:rsidRPr="006151A5">
        <w:rPr>
          <w:rFonts w:asciiTheme="minorHAnsi" w:eastAsia="Times New Roman" w:hAnsiTheme="minorHAnsi" w:cstheme="minorHAnsi"/>
          <w:bCs/>
          <w:szCs w:val="24"/>
          <w:lang w:eastAsia="sq-AL"/>
        </w:rPr>
        <w:t>IMF (2020) Policy respond to Covid -19,</w:t>
      </w:r>
      <w:r w:rsidRPr="006151A5">
        <w:rPr>
          <w:rFonts w:asciiTheme="minorHAnsi" w:eastAsia="Times New Roman" w:hAnsiTheme="minorHAnsi" w:cstheme="minorHAnsi"/>
          <w:b/>
          <w:bCs/>
          <w:szCs w:val="24"/>
          <w:lang w:eastAsia="sq-AL"/>
        </w:rPr>
        <w:t xml:space="preserve"> </w:t>
      </w:r>
      <w:hyperlink r:id="rId45" w:anchor="A" w:history="1">
        <w:r w:rsidRPr="006151A5">
          <w:rPr>
            <w:rStyle w:val="Hyperlink"/>
            <w:rFonts w:asciiTheme="minorHAnsi" w:eastAsia="Times New Roman" w:hAnsiTheme="minorHAnsi" w:cstheme="minorHAnsi"/>
            <w:bCs/>
            <w:szCs w:val="24"/>
            <w:lang w:eastAsia="sq-AL"/>
          </w:rPr>
          <w:t>https://www.imf.org/en/Topics/imf-and-covid19/Policy-Responses-to-COVID-19#A</w:t>
        </w:r>
      </w:hyperlink>
    </w:p>
    <w:p w14:paraId="5E6EA0E6" w14:textId="77777777" w:rsidR="006151A5" w:rsidRDefault="006151A5" w:rsidP="006151A5">
      <w:pPr>
        <w:pStyle w:val="EndnoteText"/>
        <w:spacing w:before="0" w:beforeAutospacing="0" w:after="0" w:afterAutospacing="0"/>
        <w:rPr>
          <w:rFonts w:asciiTheme="minorHAnsi" w:hAnsiTheme="minorHAnsi" w:cstheme="minorHAnsi"/>
          <w:sz w:val="24"/>
          <w:szCs w:val="24"/>
        </w:rPr>
      </w:pPr>
    </w:p>
    <w:p w14:paraId="2C1E07D0" w14:textId="57471E9F" w:rsidR="00103F62" w:rsidRPr="006151A5" w:rsidRDefault="00103F62" w:rsidP="006151A5">
      <w:pPr>
        <w:pStyle w:val="EndnoteText"/>
        <w:spacing w:before="0" w:beforeAutospacing="0" w:after="0" w:afterAutospacing="0"/>
        <w:rPr>
          <w:rFonts w:asciiTheme="minorHAnsi" w:hAnsiTheme="minorHAnsi" w:cstheme="minorHAnsi"/>
          <w:sz w:val="24"/>
          <w:szCs w:val="24"/>
        </w:rPr>
      </w:pPr>
      <w:r w:rsidRPr="006151A5">
        <w:rPr>
          <w:rFonts w:asciiTheme="minorHAnsi" w:hAnsiTheme="minorHAnsi" w:cstheme="minorHAnsi"/>
          <w:sz w:val="24"/>
          <w:szCs w:val="24"/>
        </w:rPr>
        <w:lastRenderedPageBreak/>
        <w:t>IMF (Spring 2020) Special Series on Fiscal Policies to Respond to COVID-19</w:t>
      </w:r>
    </w:p>
    <w:p w14:paraId="40694186" w14:textId="77777777" w:rsidR="006151A5" w:rsidRDefault="006151A5" w:rsidP="006151A5">
      <w:pPr>
        <w:spacing w:before="0" w:beforeAutospacing="0" w:after="0" w:afterAutospacing="0"/>
        <w:rPr>
          <w:rFonts w:asciiTheme="minorHAnsi" w:hAnsiTheme="minorHAnsi" w:cstheme="minorHAnsi"/>
          <w:szCs w:val="24"/>
        </w:rPr>
      </w:pPr>
    </w:p>
    <w:p w14:paraId="171E9161" w14:textId="32213E8C"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INSTAT (2020) </w:t>
      </w:r>
      <w:r w:rsidRPr="006151A5">
        <w:rPr>
          <w:rFonts w:asciiTheme="minorHAnsi" w:hAnsiTheme="minorHAnsi" w:cstheme="minorHAnsi"/>
          <w:i/>
          <w:szCs w:val="24"/>
        </w:rPr>
        <w:t>“</w:t>
      </w:r>
      <w:proofErr w:type="spellStart"/>
      <w:r w:rsidRPr="006151A5">
        <w:rPr>
          <w:rFonts w:asciiTheme="minorHAnsi" w:hAnsiTheme="minorHAnsi" w:cstheme="minorHAnsi"/>
          <w:i/>
          <w:szCs w:val="24"/>
        </w:rPr>
        <w:t>Burrat</w:t>
      </w:r>
      <w:proofErr w:type="spellEnd"/>
      <w:r w:rsidRPr="006151A5">
        <w:rPr>
          <w:rFonts w:asciiTheme="minorHAnsi" w:hAnsiTheme="minorHAnsi" w:cstheme="minorHAnsi"/>
          <w:i/>
          <w:szCs w:val="24"/>
        </w:rPr>
        <w:t xml:space="preserve"> </w:t>
      </w:r>
      <w:proofErr w:type="spellStart"/>
      <w:r w:rsidRPr="006151A5">
        <w:rPr>
          <w:rFonts w:asciiTheme="minorHAnsi" w:hAnsiTheme="minorHAnsi" w:cstheme="minorHAnsi"/>
          <w:i/>
          <w:szCs w:val="24"/>
        </w:rPr>
        <w:t>dhe</w:t>
      </w:r>
      <w:proofErr w:type="spellEnd"/>
      <w:r w:rsidRPr="006151A5">
        <w:rPr>
          <w:rFonts w:asciiTheme="minorHAnsi" w:hAnsiTheme="minorHAnsi" w:cstheme="minorHAnsi"/>
          <w:i/>
          <w:szCs w:val="24"/>
        </w:rPr>
        <w:t xml:space="preserve"> </w:t>
      </w:r>
      <w:proofErr w:type="spellStart"/>
      <w:r w:rsidRPr="006151A5">
        <w:rPr>
          <w:rFonts w:asciiTheme="minorHAnsi" w:hAnsiTheme="minorHAnsi" w:cstheme="minorHAnsi"/>
          <w:i/>
          <w:szCs w:val="24"/>
        </w:rPr>
        <w:t>gratë</w:t>
      </w:r>
      <w:proofErr w:type="spellEnd"/>
      <w:r w:rsidRPr="006151A5">
        <w:rPr>
          <w:rFonts w:asciiTheme="minorHAnsi" w:hAnsiTheme="minorHAnsi" w:cstheme="minorHAnsi"/>
          <w:i/>
          <w:szCs w:val="24"/>
        </w:rPr>
        <w:t xml:space="preserve"> </w:t>
      </w:r>
      <w:proofErr w:type="spellStart"/>
      <w:r w:rsidRPr="006151A5">
        <w:rPr>
          <w:rFonts w:asciiTheme="minorHAnsi" w:hAnsiTheme="minorHAnsi" w:cstheme="minorHAnsi"/>
          <w:i/>
          <w:szCs w:val="24"/>
        </w:rPr>
        <w:t>në</w:t>
      </w:r>
      <w:proofErr w:type="spellEnd"/>
      <w:r w:rsidRPr="006151A5">
        <w:rPr>
          <w:rFonts w:asciiTheme="minorHAnsi" w:hAnsiTheme="minorHAnsi" w:cstheme="minorHAnsi"/>
          <w:i/>
          <w:szCs w:val="24"/>
        </w:rPr>
        <w:t xml:space="preserve"> </w:t>
      </w:r>
      <w:proofErr w:type="spellStart"/>
      <w:r w:rsidRPr="006151A5">
        <w:rPr>
          <w:rFonts w:asciiTheme="minorHAnsi" w:hAnsiTheme="minorHAnsi" w:cstheme="minorHAnsi"/>
          <w:i/>
          <w:szCs w:val="24"/>
        </w:rPr>
        <w:t>shqipëri</w:t>
      </w:r>
      <w:proofErr w:type="spellEnd"/>
      <w:r w:rsidRPr="006151A5">
        <w:rPr>
          <w:rFonts w:asciiTheme="minorHAnsi" w:hAnsiTheme="minorHAnsi" w:cstheme="minorHAnsi"/>
          <w:i/>
          <w:szCs w:val="24"/>
        </w:rPr>
        <w:t>”,</w:t>
      </w:r>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Tiranë</w:t>
      </w:r>
      <w:proofErr w:type="spellEnd"/>
      <w:r w:rsidRPr="006151A5">
        <w:rPr>
          <w:rFonts w:asciiTheme="minorHAnsi" w:hAnsiTheme="minorHAnsi" w:cstheme="minorHAnsi"/>
          <w:szCs w:val="24"/>
        </w:rPr>
        <w:t xml:space="preserve">: </w:t>
      </w:r>
    </w:p>
    <w:p w14:paraId="3558FE51" w14:textId="77777777" w:rsidR="006151A5" w:rsidRDefault="006151A5" w:rsidP="006151A5">
      <w:pPr>
        <w:spacing w:before="0" w:beforeAutospacing="0" w:after="0" w:afterAutospacing="0"/>
        <w:rPr>
          <w:rFonts w:asciiTheme="minorHAnsi" w:hAnsiTheme="minorHAnsi" w:cstheme="minorHAnsi"/>
          <w:szCs w:val="24"/>
        </w:rPr>
      </w:pPr>
    </w:p>
    <w:p w14:paraId="0ABBEF6A" w14:textId="551F85B3"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INSTAT (2020), </w:t>
      </w:r>
      <w:hyperlink r:id="rId46" w:history="1">
        <w:proofErr w:type="spellStart"/>
        <w:r w:rsidRPr="006151A5">
          <w:rPr>
            <w:rStyle w:val="Hyperlink"/>
            <w:rFonts w:asciiTheme="minorHAnsi" w:hAnsiTheme="minorHAnsi" w:cstheme="minorHAnsi"/>
            <w:szCs w:val="24"/>
            <w:shd w:val="clear" w:color="auto" w:fill="FFFFFF"/>
          </w:rPr>
          <w:t>Anketa</w:t>
        </w:r>
        <w:proofErr w:type="spellEnd"/>
        <w:r w:rsidRPr="006151A5">
          <w:rPr>
            <w:rStyle w:val="Hyperlink"/>
            <w:rFonts w:asciiTheme="minorHAnsi" w:hAnsiTheme="minorHAnsi" w:cstheme="minorHAnsi"/>
            <w:szCs w:val="24"/>
            <w:shd w:val="clear" w:color="auto" w:fill="FFFFFF"/>
          </w:rPr>
          <w:t xml:space="preserve"> </w:t>
        </w:r>
        <w:proofErr w:type="spellStart"/>
        <w:r w:rsidRPr="006151A5">
          <w:rPr>
            <w:rStyle w:val="Hyperlink"/>
            <w:rFonts w:asciiTheme="minorHAnsi" w:hAnsiTheme="minorHAnsi" w:cstheme="minorHAnsi"/>
            <w:szCs w:val="24"/>
            <w:shd w:val="clear" w:color="auto" w:fill="FFFFFF"/>
          </w:rPr>
          <w:t>Tremujore</w:t>
        </w:r>
        <w:proofErr w:type="spellEnd"/>
        <w:r w:rsidRPr="006151A5">
          <w:rPr>
            <w:rStyle w:val="Hyperlink"/>
            <w:rFonts w:asciiTheme="minorHAnsi" w:hAnsiTheme="minorHAnsi" w:cstheme="minorHAnsi"/>
            <w:szCs w:val="24"/>
            <w:shd w:val="clear" w:color="auto" w:fill="FFFFFF"/>
          </w:rPr>
          <w:t xml:space="preserve"> e </w:t>
        </w:r>
        <w:proofErr w:type="spellStart"/>
        <w:r w:rsidRPr="006151A5">
          <w:rPr>
            <w:rStyle w:val="Hyperlink"/>
            <w:rFonts w:asciiTheme="minorHAnsi" w:hAnsiTheme="minorHAnsi" w:cstheme="minorHAnsi"/>
            <w:szCs w:val="24"/>
            <w:shd w:val="clear" w:color="auto" w:fill="FFFFFF"/>
          </w:rPr>
          <w:t>Forcave</w:t>
        </w:r>
        <w:proofErr w:type="spellEnd"/>
        <w:r w:rsidRPr="006151A5">
          <w:rPr>
            <w:rStyle w:val="Hyperlink"/>
            <w:rFonts w:asciiTheme="minorHAnsi" w:hAnsiTheme="minorHAnsi" w:cstheme="minorHAnsi"/>
            <w:szCs w:val="24"/>
            <w:shd w:val="clear" w:color="auto" w:fill="FFFFFF"/>
          </w:rPr>
          <w:t xml:space="preserve"> </w:t>
        </w:r>
        <w:proofErr w:type="spellStart"/>
        <w:r w:rsidRPr="006151A5">
          <w:rPr>
            <w:rStyle w:val="Hyperlink"/>
            <w:rFonts w:asciiTheme="minorHAnsi" w:hAnsiTheme="minorHAnsi" w:cstheme="minorHAnsi"/>
            <w:szCs w:val="24"/>
            <w:shd w:val="clear" w:color="auto" w:fill="FFFFFF"/>
          </w:rPr>
          <w:t>të</w:t>
        </w:r>
        <w:proofErr w:type="spellEnd"/>
        <w:r w:rsidRPr="006151A5">
          <w:rPr>
            <w:rStyle w:val="Hyperlink"/>
            <w:rFonts w:asciiTheme="minorHAnsi" w:hAnsiTheme="minorHAnsi" w:cstheme="minorHAnsi"/>
            <w:szCs w:val="24"/>
            <w:shd w:val="clear" w:color="auto" w:fill="FFFFFF"/>
          </w:rPr>
          <w:t xml:space="preserve"> </w:t>
        </w:r>
        <w:proofErr w:type="spellStart"/>
        <w:r w:rsidRPr="006151A5">
          <w:rPr>
            <w:rStyle w:val="Hyperlink"/>
            <w:rFonts w:asciiTheme="minorHAnsi" w:hAnsiTheme="minorHAnsi" w:cstheme="minorHAnsi"/>
            <w:szCs w:val="24"/>
            <w:shd w:val="clear" w:color="auto" w:fill="FFFFFF"/>
          </w:rPr>
          <w:t>Punës</w:t>
        </w:r>
        <w:proofErr w:type="spellEnd"/>
        <w:r w:rsidRPr="006151A5">
          <w:rPr>
            <w:rStyle w:val="Hyperlink"/>
            <w:rFonts w:asciiTheme="minorHAnsi" w:hAnsiTheme="minorHAnsi" w:cstheme="minorHAnsi"/>
            <w:szCs w:val="24"/>
            <w:shd w:val="clear" w:color="auto" w:fill="FFFFFF"/>
          </w:rPr>
          <w:t xml:space="preserve"> - </w:t>
        </w:r>
        <w:proofErr w:type="spellStart"/>
        <w:r w:rsidRPr="006151A5">
          <w:rPr>
            <w:rStyle w:val="Hyperlink"/>
            <w:rFonts w:asciiTheme="minorHAnsi" w:hAnsiTheme="minorHAnsi" w:cstheme="minorHAnsi"/>
            <w:szCs w:val="24"/>
            <w:shd w:val="clear" w:color="auto" w:fill="FFFFFF"/>
          </w:rPr>
          <w:t>Shkalla</w:t>
        </w:r>
        <w:proofErr w:type="spellEnd"/>
        <w:r w:rsidRPr="006151A5">
          <w:rPr>
            <w:rStyle w:val="Hyperlink"/>
            <w:rFonts w:asciiTheme="minorHAnsi" w:hAnsiTheme="minorHAnsi" w:cstheme="minorHAnsi"/>
            <w:szCs w:val="24"/>
            <w:shd w:val="clear" w:color="auto" w:fill="FFFFFF"/>
          </w:rPr>
          <w:t xml:space="preserve"> e </w:t>
        </w:r>
        <w:proofErr w:type="spellStart"/>
        <w:r w:rsidRPr="006151A5">
          <w:rPr>
            <w:rStyle w:val="Hyperlink"/>
            <w:rFonts w:asciiTheme="minorHAnsi" w:hAnsiTheme="minorHAnsi" w:cstheme="minorHAnsi"/>
            <w:szCs w:val="24"/>
            <w:shd w:val="clear" w:color="auto" w:fill="FFFFFF"/>
          </w:rPr>
          <w:t>papunësisë</w:t>
        </w:r>
        <w:proofErr w:type="spellEnd"/>
        <w:r w:rsidRPr="006151A5">
          <w:rPr>
            <w:rStyle w:val="Hyperlink"/>
            <w:rFonts w:asciiTheme="minorHAnsi" w:hAnsiTheme="minorHAnsi" w:cstheme="minorHAnsi"/>
            <w:szCs w:val="24"/>
            <w:shd w:val="clear" w:color="auto" w:fill="FFFFFF"/>
          </w:rPr>
          <w:t>, T2 2016 - T2 2020</w:t>
        </w:r>
      </w:hyperlink>
    </w:p>
    <w:p w14:paraId="66DC5952" w14:textId="77777777" w:rsidR="00103F62" w:rsidRPr="006151A5" w:rsidRDefault="00103F62" w:rsidP="006151A5">
      <w:pPr>
        <w:pStyle w:val="EndnoteText"/>
        <w:spacing w:before="0" w:beforeAutospacing="0" w:after="0" w:afterAutospacing="0"/>
        <w:rPr>
          <w:rFonts w:asciiTheme="minorHAnsi" w:hAnsiTheme="minorHAnsi" w:cstheme="minorHAnsi"/>
          <w:sz w:val="24"/>
          <w:szCs w:val="24"/>
        </w:rPr>
      </w:pPr>
      <w:proofErr w:type="spellStart"/>
      <w:r w:rsidRPr="006151A5">
        <w:rPr>
          <w:rFonts w:asciiTheme="minorHAnsi" w:hAnsiTheme="minorHAnsi" w:cstheme="minorHAnsi"/>
          <w:sz w:val="24"/>
          <w:szCs w:val="24"/>
        </w:rPr>
        <w:t>Kontrolli</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i</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Lartë</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i</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Shtetit</w:t>
      </w:r>
      <w:proofErr w:type="spellEnd"/>
      <w:r w:rsidRPr="006151A5">
        <w:rPr>
          <w:rFonts w:asciiTheme="minorHAnsi" w:hAnsiTheme="minorHAnsi" w:cstheme="minorHAnsi"/>
          <w:sz w:val="24"/>
          <w:szCs w:val="24"/>
        </w:rPr>
        <w:t xml:space="preserve"> (2020) “</w:t>
      </w:r>
      <w:proofErr w:type="spellStart"/>
      <w:r w:rsidRPr="006151A5">
        <w:rPr>
          <w:rFonts w:asciiTheme="minorHAnsi" w:hAnsiTheme="minorHAnsi" w:cstheme="minorHAnsi"/>
          <w:sz w:val="24"/>
          <w:szCs w:val="24"/>
        </w:rPr>
        <w:t>Udhëzime</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për</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prokurimet</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publike</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në</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lidhje</w:t>
      </w:r>
      <w:proofErr w:type="spellEnd"/>
      <w:r w:rsidRPr="006151A5">
        <w:rPr>
          <w:rFonts w:asciiTheme="minorHAnsi" w:hAnsiTheme="minorHAnsi" w:cstheme="minorHAnsi"/>
          <w:sz w:val="24"/>
          <w:szCs w:val="24"/>
        </w:rPr>
        <w:t xml:space="preserve"> me Covid-19” </w:t>
      </w:r>
      <w:hyperlink r:id="rId47" w:history="1">
        <w:r w:rsidRPr="006151A5">
          <w:rPr>
            <w:rStyle w:val="Hyperlink"/>
            <w:rFonts w:asciiTheme="minorHAnsi" w:hAnsiTheme="minorHAnsi" w:cstheme="minorHAnsi"/>
            <w:sz w:val="24"/>
            <w:szCs w:val="24"/>
          </w:rPr>
          <w:t>http://www.klsh.org.al/web/KLSH_ne_media_viti_2020_Shkrime_perkthime_ne_periudhen_e_Covid_19_4765_1-1.php</w:t>
        </w:r>
      </w:hyperlink>
    </w:p>
    <w:p w14:paraId="1EA4EF28" w14:textId="77777777" w:rsidR="006151A5" w:rsidRDefault="006151A5" w:rsidP="006151A5">
      <w:pPr>
        <w:pStyle w:val="EndnoteText"/>
        <w:spacing w:before="0" w:beforeAutospacing="0" w:after="0" w:afterAutospacing="0"/>
        <w:rPr>
          <w:rFonts w:asciiTheme="minorHAnsi" w:hAnsiTheme="minorHAnsi" w:cstheme="minorHAnsi"/>
          <w:sz w:val="24"/>
          <w:szCs w:val="24"/>
        </w:rPr>
      </w:pPr>
    </w:p>
    <w:p w14:paraId="2E5B9840" w14:textId="21038228" w:rsidR="00103F62" w:rsidRPr="006151A5" w:rsidRDefault="00103F62" w:rsidP="006151A5">
      <w:pPr>
        <w:pStyle w:val="EndnoteText"/>
        <w:spacing w:before="0" w:beforeAutospacing="0" w:after="0" w:afterAutospacing="0"/>
        <w:rPr>
          <w:rFonts w:asciiTheme="minorHAnsi" w:hAnsiTheme="minorHAnsi" w:cstheme="minorHAnsi"/>
          <w:sz w:val="24"/>
          <w:szCs w:val="24"/>
        </w:rPr>
      </w:pPr>
      <w:proofErr w:type="spellStart"/>
      <w:r w:rsidRPr="006151A5">
        <w:rPr>
          <w:rFonts w:asciiTheme="minorHAnsi" w:hAnsiTheme="minorHAnsi" w:cstheme="minorHAnsi"/>
          <w:sz w:val="24"/>
          <w:szCs w:val="24"/>
        </w:rPr>
        <w:t>Ministria</w:t>
      </w:r>
      <w:proofErr w:type="spellEnd"/>
      <w:r w:rsidRPr="006151A5">
        <w:rPr>
          <w:rFonts w:asciiTheme="minorHAnsi" w:hAnsiTheme="minorHAnsi" w:cstheme="minorHAnsi"/>
          <w:sz w:val="24"/>
          <w:szCs w:val="24"/>
        </w:rPr>
        <w:t xml:space="preserve"> e </w:t>
      </w:r>
      <w:proofErr w:type="spellStart"/>
      <w:r w:rsidRPr="006151A5">
        <w:rPr>
          <w:rFonts w:asciiTheme="minorHAnsi" w:hAnsiTheme="minorHAnsi" w:cstheme="minorHAnsi"/>
          <w:sz w:val="24"/>
          <w:szCs w:val="24"/>
        </w:rPr>
        <w:t>Financave</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dhe</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Ekonomisë</w:t>
      </w:r>
      <w:proofErr w:type="spellEnd"/>
      <w:r w:rsidRPr="006151A5">
        <w:rPr>
          <w:rFonts w:asciiTheme="minorHAnsi" w:hAnsiTheme="minorHAnsi" w:cstheme="minorHAnsi"/>
          <w:sz w:val="24"/>
          <w:szCs w:val="24"/>
        </w:rPr>
        <w:t xml:space="preserve"> (2019) “</w:t>
      </w:r>
      <w:proofErr w:type="spellStart"/>
      <w:r w:rsidRPr="006151A5">
        <w:rPr>
          <w:rFonts w:asciiTheme="minorHAnsi" w:hAnsiTheme="minorHAnsi" w:cstheme="minorHAnsi"/>
          <w:sz w:val="24"/>
          <w:szCs w:val="24"/>
        </w:rPr>
        <w:t>Strategjia</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Sektoriale</w:t>
      </w:r>
      <w:proofErr w:type="spellEnd"/>
      <w:r w:rsidRPr="006151A5">
        <w:rPr>
          <w:rFonts w:asciiTheme="minorHAnsi" w:hAnsiTheme="minorHAnsi" w:cstheme="minorHAnsi"/>
          <w:sz w:val="24"/>
          <w:szCs w:val="24"/>
        </w:rPr>
        <w:t xml:space="preserve"> e </w:t>
      </w:r>
      <w:proofErr w:type="spellStart"/>
      <w:r w:rsidRPr="006151A5">
        <w:rPr>
          <w:rFonts w:asciiTheme="minorHAnsi" w:hAnsiTheme="minorHAnsi" w:cstheme="minorHAnsi"/>
          <w:sz w:val="24"/>
          <w:szCs w:val="24"/>
        </w:rPr>
        <w:t>Menaxhimit</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të</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Financave</w:t>
      </w:r>
      <w:proofErr w:type="spellEnd"/>
      <w:r w:rsidRPr="006151A5">
        <w:rPr>
          <w:rFonts w:asciiTheme="minorHAnsi" w:hAnsiTheme="minorHAnsi" w:cstheme="minorHAnsi"/>
          <w:sz w:val="24"/>
          <w:szCs w:val="24"/>
        </w:rPr>
        <w:t xml:space="preserve"> </w:t>
      </w:r>
      <w:proofErr w:type="spellStart"/>
      <w:r w:rsidRPr="006151A5">
        <w:rPr>
          <w:rFonts w:asciiTheme="minorHAnsi" w:hAnsiTheme="minorHAnsi" w:cstheme="minorHAnsi"/>
          <w:sz w:val="24"/>
          <w:szCs w:val="24"/>
        </w:rPr>
        <w:t>Publike</w:t>
      </w:r>
      <w:proofErr w:type="spellEnd"/>
      <w:r w:rsidRPr="006151A5">
        <w:rPr>
          <w:rFonts w:asciiTheme="minorHAnsi" w:hAnsiTheme="minorHAnsi" w:cstheme="minorHAnsi"/>
          <w:sz w:val="24"/>
          <w:szCs w:val="24"/>
        </w:rPr>
        <w:t xml:space="preserve"> 2019-2022” </w:t>
      </w:r>
      <w:hyperlink r:id="rId48" w:history="1">
        <w:r w:rsidRPr="006151A5">
          <w:rPr>
            <w:rStyle w:val="Hyperlink"/>
            <w:rFonts w:asciiTheme="minorHAnsi" w:hAnsiTheme="minorHAnsi" w:cstheme="minorHAnsi"/>
            <w:sz w:val="24"/>
            <w:szCs w:val="24"/>
          </w:rPr>
          <w:t>http://www.financa.gov.al/wp-content/uploads/2020/08/PFM-Strategy-2019-2022-ALB-1.pdf</w:t>
        </w:r>
      </w:hyperlink>
    </w:p>
    <w:p w14:paraId="5E9AB3DA" w14:textId="77777777" w:rsidR="006151A5" w:rsidRDefault="006151A5" w:rsidP="006151A5">
      <w:pPr>
        <w:spacing w:before="0" w:beforeAutospacing="0" w:after="0" w:afterAutospacing="0"/>
        <w:rPr>
          <w:rFonts w:asciiTheme="minorHAnsi" w:hAnsiTheme="minorHAnsi" w:cstheme="minorHAnsi"/>
          <w:szCs w:val="24"/>
        </w:rPr>
      </w:pPr>
    </w:p>
    <w:p w14:paraId="0AEC9397" w14:textId="387794F8"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OECD (2020) “The covid-19 crisis in the western Balkans: Economic impact, policy responses, and short-term sustainable solutions”</w:t>
      </w:r>
    </w:p>
    <w:p w14:paraId="47911FD4" w14:textId="77777777" w:rsidR="006151A5" w:rsidRDefault="006151A5" w:rsidP="006151A5">
      <w:pPr>
        <w:spacing w:before="0" w:beforeAutospacing="0" w:after="0" w:afterAutospacing="0"/>
        <w:rPr>
          <w:rFonts w:asciiTheme="minorHAnsi" w:hAnsiTheme="minorHAnsi" w:cstheme="minorHAnsi"/>
          <w:szCs w:val="24"/>
        </w:rPr>
      </w:pPr>
    </w:p>
    <w:p w14:paraId="30E6AE25" w14:textId="6FF29027" w:rsidR="00103F62" w:rsidRPr="006151A5" w:rsidRDefault="00103F62" w:rsidP="006151A5">
      <w:pPr>
        <w:spacing w:before="0" w:beforeAutospacing="0" w:after="0" w:afterAutospacing="0"/>
        <w:rPr>
          <w:rFonts w:asciiTheme="minorHAnsi" w:hAnsiTheme="minorHAnsi" w:cstheme="minorHAnsi"/>
          <w:szCs w:val="24"/>
        </w:rPr>
      </w:pPr>
      <w:proofErr w:type="spellStart"/>
      <w:r w:rsidRPr="006151A5">
        <w:rPr>
          <w:rFonts w:asciiTheme="minorHAnsi" w:hAnsiTheme="minorHAnsi" w:cstheme="minorHAnsi"/>
          <w:szCs w:val="24"/>
        </w:rPr>
        <w:t>Shijaku</w:t>
      </w:r>
      <w:proofErr w:type="spellEnd"/>
      <w:r w:rsidRPr="006151A5">
        <w:rPr>
          <w:rFonts w:asciiTheme="minorHAnsi" w:hAnsiTheme="minorHAnsi" w:cstheme="minorHAnsi"/>
          <w:szCs w:val="24"/>
        </w:rPr>
        <w:t xml:space="preserve">, G (2020) </w:t>
      </w:r>
      <w:proofErr w:type="spellStart"/>
      <w:r w:rsidRPr="006151A5">
        <w:rPr>
          <w:rFonts w:asciiTheme="minorHAnsi" w:hAnsiTheme="minorHAnsi" w:cstheme="minorHAnsi"/>
          <w:szCs w:val="24"/>
        </w:rPr>
        <w:t>Vlerësime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ekonometrike</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mbi</w:t>
      </w:r>
      <w:proofErr w:type="spellEnd"/>
      <w:r w:rsidRPr="006151A5">
        <w:rPr>
          <w:rFonts w:asciiTheme="minorHAnsi" w:hAnsiTheme="minorHAnsi" w:cstheme="minorHAnsi"/>
          <w:szCs w:val="24"/>
        </w:rPr>
        <w:t xml:space="preserve"> </w:t>
      </w:r>
      <w:proofErr w:type="spellStart"/>
      <w:r w:rsidRPr="006151A5">
        <w:rPr>
          <w:rFonts w:asciiTheme="minorHAnsi" w:hAnsiTheme="minorHAnsi" w:cstheme="minorHAnsi"/>
          <w:szCs w:val="24"/>
        </w:rPr>
        <w:t>ecurinë</w:t>
      </w:r>
      <w:proofErr w:type="spellEnd"/>
      <w:r w:rsidRPr="006151A5">
        <w:rPr>
          <w:rFonts w:asciiTheme="minorHAnsi" w:hAnsiTheme="minorHAnsi" w:cstheme="minorHAnsi"/>
          <w:szCs w:val="24"/>
        </w:rPr>
        <w:t xml:space="preserve"> e COVID-19, </w:t>
      </w:r>
      <w:hyperlink r:id="rId49" w:history="1">
        <w:r w:rsidRPr="006151A5">
          <w:rPr>
            <w:rStyle w:val="Hyperlink"/>
            <w:rFonts w:asciiTheme="minorHAnsi" w:hAnsiTheme="minorHAnsi" w:cstheme="minorHAnsi"/>
            <w:szCs w:val="24"/>
          </w:rPr>
          <w:t>http://www.ekon.al/2020/05/08/vleresime-ekonometrike-mbi-ecurine-e-covid-19/</w:t>
        </w:r>
      </w:hyperlink>
    </w:p>
    <w:p w14:paraId="10241ACD" w14:textId="77777777" w:rsidR="006151A5" w:rsidRDefault="006151A5" w:rsidP="006151A5">
      <w:pPr>
        <w:pStyle w:val="EndnoteText"/>
        <w:spacing w:before="0" w:beforeAutospacing="0" w:after="0" w:afterAutospacing="0"/>
        <w:rPr>
          <w:rFonts w:asciiTheme="minorHAnsi" w:hAnsiTheme="minorHAnsi" w:cstheme="minorHAnsi"/>
          <w:sz w:val="24"/>
          <w:szCs w:val="24"/>
        </w:rPr>
      </w:pPr>
    </w:p>
    <w:p w14:paraId="1CB39451" w14:textId="257EE501" w:rsidR="00103F62" w:rsidRPr="006151A5" w:rsidRDefault="00103F62" w:rsidP="006151A5">
      <w:pPr>
        <w:pStyle w:val="EndnoteText"/>
        <w:spacing w:before="0" w:beforeAutospacing="0" w:after="0" w:afterAutospacing="0"/>
        <w:rPr>
          <w:rFonts w:asciiTheme="minorHAnsi" w:hAnsiTheme="minorHAnsi" w:cstheme="minorHAnsi"/>
          <w:sz w:val="24"/>
          <w:szCs w:val="24"/>
        </w:rPr>
      </w:pPr>
      <w:r w:rsidRPr="006151A5">
        <w:rPr>
          <w:rFonts w:asciiTheme="minorHAnsi" w:hAnsiTheme="minorHAnsi" w:cstheme="minorHAnsi"/>
          <w:sz w:val="24"/>
          <w:szCs w:val="24"/>
        </w:rPr>
        <w:t xml:space="preserve">SIGMA (November, 2020) “Public financial management responses to coronavirus (COVID-19) in the Western Balkans: budget execution, internal control and external audit”, </w:t>
      </w:r>
      <w:hyperlink r:id="rId50" w:history="1">
        <w:r w:rsidRPr="006151A5">
          <w:rPr>
            <w:rStyle w:val="Hyperlink"/>
            <w:rFonts w:asciiTheme="minorHAnsi" w:hAnsiTheme="minorHAnsi" w:cstheme="minorHAnsi"/>
            <w:sz w:val="24"/>
            <w:szCs w:val="24"/>
          </w:rPr>
          <w:t>http://www.sigmaweb.org/publications/Western-Balkans-Financial-Management-Coronavirus-Response-November-2020.pdf</w:t>
        </w:r>
      </w:hyperlink>
    </w:p>
    <w:p w14:paraId="2820E565" w14:textId="77777777" w:rsidR="006151A5" w:rsidRPr="006151A5" w:rsidRDefault="006151A5" w:rsidP="006151A5">
      <w:pPr>
        <w:spacing w:before="0" w:beforeAutospacing="0" w:after="0" w:afterAutospacing="0"/>
        <w:rPr>
          <w:rFonts w:asciiTheme="minorHAnsi" w:hAnsiTheme="minorHAnsi" w:cstheme="minorHAnsi"/>
          <w:szCs w:val="24"/>
        </w:rPr>
      </w:pPr>
    </w:p>
    <w:p w14:paraId="304D96DB" w14:textId="5424F03B" w:rsidR="00103F62" w:rsidRPr="006151A5" w:rsidRDefault="00103F62" w:rsidP="006151A5">
      <w:pPr>
        <w:spacing w:before="0" w:beforeAutospacing="0" w:after="0" w:afterAutospacing="0"/>
        <w:rPr>
          <w:rFonts w:asciiTheme="minorHAnsi" w:hAnsiTheme="minorHAnsi" w:cstheme="minorHAnsi"/>
          <w:szCs w:val="24"/>
        </w:rPr>
      </w:pPr>
      <w:proofErr w:type="spellStart"/>
      <w:r w:rsidRPr="006151A5">
        <w:rPr>
          <w:rFonts w:asciiTheme="minorHAnsi" w:hAnsiTheme="minorHAnsi" w:cstheme="minorHAnsi"/>
          <w:szCs w:val="24"/>
        </w:rPr>
        <w:t>Stotsky</w:t>
      </w:r>
      <w:proofErr w:type="spellEnd"/>
      <w:r w:rsidRPr="006151A5">
        <w:rPr>
          <w:rFonts w:asciiTheme="minorHAnsi" w:hAnsiTheme="minorHAnsi" w:cstheme="minorHAnsi"/>
          <w:szCs w:val="24"/>
        </w:rPr>
        <w:t>, G.J (2016) “Gender Budgeting: Fiscal Context and Current Outcomes”, IMF working Paper, WP/16/149</w:t>
      </w:r>
    </w:p>
    <w:p w14:paraId="2BA12893" w14:textId="77777777" w:rsidR="00103F62" w:rsidRPr="006151A5" w:rsidRDefault="00103F62" w:rsidP="006151A5">
      <w:pPr>
        <w:spacing w:before="0" w:beforeAutospacing="0" w:after="0" w:afterAutospacing="0"/>
        <w:rPr>
          <w:rFonts w:asciiTheme="minorHAnsi" w:hAnsiTheme="minorHAnsi" w:cstheme="minorHAnsi"/>
          <w:szCs w:val="24"/>
        </w:rPr>
      </w:pPr>
    </w:p>
    <w:p w14:paraId="609E6126" w14:textId="77777777" w:rsidR="00103F62" w:rsidRPr="006151A5" w:rsidRDefault="00103F62" w:rsidP="006151A5">
      <w:pPr>
        <w:spacing w:before="0" w:beforeAutospacing="0" w:after="0" w:afterAutospacing="0"/>
        <w:rPr>
          <w:rFonts w:asciiTheme="minorHAnsi" w:hAnsiTheme="minorHAnsi" w:cstheme="minorHAnsi"/>
          <w:szCs w:val="24"/>
        </w:rPr>
      </w:pPr>
      <w:proofErr w:type="spellStart"/>
      <w:proofErr w:type="gramStart"/>
      <w:r w:rsidRPr="006151A5">
        <w:rPr>
          <w:rFonts w:asciiTheme="minorHAnsi" w:hAnsiTheme="minorHAnsi" w:cstheme="minorHAnsi"/>
          <w:szCs w:val="24"/>
        </w:rPr>
        <w:t>Tomini,F</w:t>
      </w:r>
      <w:proofErr w:type="spellEnd"/>
      <w:r w:rsidRPr="006151A5">
        <w:rPr>
          <w:rFonts w:asciiTheme="minorHAnsi" w:hAnsiTheme="minorHAnsi" w:cstheme="minorHAnsi"/>
          <w:szCs w:val="24"/>
        </w:rPr>
        <w:t>.</w:t>
      </w:r>
      <w:proofErr w:type="gramEnd"/>
      <w:r w:rsidRPr="006151A5">
        <w:rPr>
          <w:rFonts w:asciiTheme="minorHAnsi" w:hAnsiTheme="minorHAnsi" w:cstheme="minorHAnsi"/>
          <w:szCs w:val="24"/>
        </w:rPr>
        <w:t xml:space="preserve"> and </w:t>
      </w:r>
      <w:proofErr w:type="spellStart"/>
      <w:r w:rsidRPr="006151A5">
        <w:rPr>
          <w:rFonts w:asciiTheme="minorHAnsi" w:hAnsiTheme="minorHAnsi" w:cstheme="minorHAnsi"/>
          <w:szCs w:val="24"/>
        </w:rPr>
        <w:t>Tomini</w:t>
      </w:r>
      <w:proofErr w:type="spellEnd"/>
      <w:r w:rsidRPr="006151A5">
        <w:rPr>
          <w:rFonts w:asciiTheme="minorHAnsi" w:hAnsiTheme="minorHAnsi" w:cstheme="minorHAnsi"/>
          <w:szCs w:val="24"/>
        </w:rPr>
        <w:t>, S. (2020) “Can people afford to pay for health care? New evidence on financial protection in Albania”, World Health Organization 2020</w:t>
      </w:r>
    </w:p>
    <w:p w14:paraId="3701CF2A" w14:textId="77777777" w:rsidR="00103F62" w:rsidRPr="006151A5" w:rsidRDefault="00103F62" w:rsidP="006151A5">
      <w:pPr>
        <w:pStyle w:val="EndnoteText"/>
        <w:spacing w:before="0" w:beforeAutospacing="0" w:after="0" w:afterAutospacing="0"/>
        <w:rPr>
          <w:rFonts w:asciiTheme="minorHAnsi" w:hAnsiTheme="minorHAnsi" w:cstheme="minorHAnsi"/>
          <w:sz w:val="24"/>
          <w:szCs w:val="24"/>
        </w:rPr>
      </w:pPr>
    </w:p>
    <w:p w14:paraId="5B75485C" w14:textId="77777777" w:rsidR="00103F62" w:rsidRPr="006151A5" w:rsidRDefault="00103F62" w:rsidP="006151A5">
      <w:pPr>
        <w:pStyle w:val="EndnoteText"/>
        <w:spacing w:before="0" w:beforeAutospacing="0" w:after="0" w:afterAutospacing="0"/>
        <w:rPr>
          <w:rFonts w:asciiTheme="minorHAnsi" w:hAnsiTheme="minorHAnsi" w:cstheme="minorHAnsi"/>
          <w:sz w:val="24"/>
          <w:szCs w:val="24"/>
        </w:rPr>
      </w:pPr>
      <w:r w:rsidRPr="006151A5">
        <w:rPr>
          <w:rFonts w:asciiTheme="minorHAnsi" w:hAnsiTheme="minorHAnsi" w:cstheme="minorHAnsi"/>
          <w:sz w:val="24"/>
          <w:szCs w:val="24"/>
        </w:rPr>
        <w:t xml:space="preserve">Transparency International (2020), Corruption and the Coronavirus: How to prevent the abuse of power during a global health pandemic. </w:t>
      </w:r>
      <w:hyperlink r:id="rId51" w:history="1">
        <w:r w:rsidRPr="006151A5">
          <w:rPr>
            <w:rStyle w:val="Hyperlink"/>
            <w:rFonts w:asciiTheme="minorHAnsi" w:hAnsiTheme="minorHAnsi" w:cstheme="minorHAnsi"/>
            <w:sz w:val="24"/>
            <w:szCs w:val="24"/>
          </w:rPr>
          <w:t>https://www.transparency.org/news/feature/corruption_and_the_coronavirus</w:t>
        </w:r>
      </w:hyperlink>
    </w:p>
    <w:p w14:paraId="3D65E3EA" w14:textId="77777777" w:rsidR="00103F62" w:rsidRPr="006151A5" w:rsidRDefault="00103F62" w:rsidP="006151A5">
      <w:pPr>
        <w:spacing w:before="0" w:beforeAutospacing="0" w:after="0" w:afterAutospacing="0"/>
        <w:rPr>
          <w:rFonts w:asciiTheme="minorHAnsi" w:hAnsiTheme="minorHAnsi" w:cstheme="minorHAnsi"/>
          <w:szCs w:val="24"/>
        </w:rPr>
      </w:pPr>
    </w:p>
    <w:p w14:paraId="08E55078"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UNWOMEN (2020), Rapid gender </w:t>
      </w:r>
      <w:proofErr w:type="spellStart"/>
      <w:r w:rsidRPr="006151A5">
        <w:rPr>
          <w:rFonts w:asciiTheme="minorHAnsi" w:hAnsiTheme="minorHAnsi" w:cstheme="minorHAnsi"/>
          <w:szCs w:val="24"/>
        </w:rPr>
        <w:t>assesemnt</w:t>
      </w:r>
      <w:proofErr w:type="spellEnd"/>
      <w:r w:rsidRPr="006151A5">
        <w:rPr>
          <w:rFonts w:asciiTheme="minorHAnsi" w:hAnsiTheme="minorHAnsi" w:cstheme="minorHAnsi"/>
          <w:szCs w:val="24"/>
        </w:rPr>
        <w:t xml:space="preserve"> on socio-</w:t>
      </w:r>
      <w:proofErr w:type="spellStart"/>
      <w:r w:rsidRPr="006151A5">
        <w:rPr>
          <w:rFonts w:asciiTheme="minorHAnsi" w:hAnsiTheme="minorHAnsi" w:cstheme="minorHAnsi"/>
          <w:szCs w:val="24"/>
        </w:rPr>
        <w:t>econimic</w:t>
      </w:r>
      <w:proofErr w:type="spellEnd"/>
      <w:r w:rsidRPr="006151A5">
        <w:rPr>
          <w:rFonts w:asciiTheme="minorHAnsi" w:hAnsiTheme="minorHAnsi" w:cstheme="minorHAnsi"/>
          <w:szCs w:val="24"/>
        </w:rPr>
        <w:t xml:space="preserve"> impact of COVID-19 women and men in Albania, April 2020, </w:t>
      </w:r>
      <w:hyperlink r:id="rId52" w:history="1">
        <w:r w:rsidRPr="006151A5">
          <w:rPr>
            <w:rStyle w:val="Hyperlink"/>
            <w:rFonts w:asciiTheme="minorHAnsi" w:hAnsiTheme="minorHAnsi" w:cstheme="minorHAnsi"/>
            <w:szCs w:val="24"/>
          </w:rPr>
          <w:t>https://eca.unwomen.org/en/news/stories/2020/7/covid-19-is-taking-a-higher-toll-on-women-shows-un-women-albania-rapid-assessment</w:t>
        </w:r>
      </w:hyperlink>
    </w:p>
    <w:p w14:paraId="604CB181" w14:textId="77777777" w:rsidR="00103F62" w:rsidRPr="006151A5" w:rsidRDefault="00103F62" w:rsidP="006151A5">
      <w:pPr>
        <w:spacing w:before="0" w:beforeAutospacing="0" w:after="0" w:afterAutospacing="0"/>
        <w:rPr>
          <w:rFonts w:asciiTheme="minorHAnsi" w:hAnsiTheme="minorHAnsi" w:cstheme="minorHAnsi"/>
          <w:szCs w:val="24"/>
        </w:rPr>
      </w:pPr>
    </w:p>
    <w:p w14:paraId="79429E9E"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WHO, World </w:t>
      </w:r>
      <w:proofErr w:type="gramStart"/>
      <w:r w:rsidRPr="006151A5">
        <w:rPr>
          <w:rFonts w:asciiTheme="minorHAnsi" w:hAnsiTheme="minorHAnsi" w:cstheme="minorHAnsi"/>
          <w:szCs w:val="24"/>
        </w:rPr>
        <w:t>Bank.</w:t>
      </w:r>
      <w:proofErr w:type="gramEnd"/>
      <w:r w:rsidRPr="006151A5">
        <w:rPr>
          <w:rFonts w:asciiTheme="minorHAnsi" w:hAnsiTheme="minorHAnsi" w:cstheme="minorHAnsi"/>
          <w:szCs w:val="24"/>
        </w:rPr>
        <w:t xml:space="preserve"> Tracking universal health coverage: first global monitoring report. Geneva: World Health Organization; 2015</w:t>
      </w:r>
    </w:p>
    <w:p w14:paraId="0BCBFDCD"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 xml:space="preserve"> (http:// apps.who.int/iris/bitstream/10665/174536/1/9789241564977_eng. </w:t>
      </w:r>
      <w:proofErr w:type="spellStart"/>
      <w:r w:rsidRPr="006151A5">
        <w:rPr>
          <w:rFonts w:asciiTheme="minorHAnsi" w:hAnsiTheme="minorHAnsi" w:cstheme="minorHAnsi"/>
          <w:szCs w:val="24"/>
        </w:rPr>
        <w:t>pdf?ua</w:t>
      </w:r>
      <w:proofErr w:type="spellEnd"/>
      <w:r w:rsidRPr="006151A5">
        <w:rPr>
          <w:rFonts w:asciiTheme="minorHAnsi" w:hAnsiTheme="minorHAnsi" w:cstheme="minorHAnsi"/>
          <w:szCs w:val="24"/>
        </w:rPr>
        <w:t>=1).</w:t>
      </w:r>
    </w:p>
    <w:p w14:paraId="2BD45241" w14:textId="77777777" w:rsidR="00103F62" w:rsidRPr="006151A5" w:rsidRDefault="00103F62" w:rsidP="006151A5">
      <w:pPr>
        <w:spacing w:before="0" w:beforeAutospacing="0" w:after="0" w:afterAutospacing="0"/>
        <w:rPr>
          <w:rFonts w:asciiTheme="minorHAnsi" w:hAnsiTheme="minorHAnsi" w:cstheme="minorHAnsi"/>
          <w:szCs w:val="24"/>
        </w:rPr>
      </w:pPr>
    </w:p>
    <w:p w14:paraId="0B64449C" w14:textId="77777777" w:rsidR="00103F62" w:rsidRPr="006151A5" w:rsidRDefault="00103F62" w:rsidP="006151A5">
      <w:pPr>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lastRenderedPageBreak/>
        <w:t xml:space="preserve">World Bank and WIIW (2020), “Western Balkans </w:t>
      </w:r>
      <w:proofErr w:type="spellStart"/>
      <w:r w:rsidRPr="006151A5">
        <w:rPr>
          <w:rFonts w:asciiTheme="minorHAnsi" w:hAnsiTheme="minorHAnsi" w:cstheme="minorHAnsi"/>
          <w:szCs w:val="24"/>
        </w:rPr>
        <w:t>Labor</w:t>
      </w:r>
      <w:proofErr w:type="spellEnd"/>
      <w:r w:rsidRPr="006151A5">
        <w:rPr>
          <w:rFonts w:asciiTheme="minorHAnsi" w:hAnsiTheme="minorHAnsi" w:cstheme="minorHAnsi"/>
          <w:szCs w:val="24"/>
        </w:rPr>
        <w:t xml:space="preserve"> Market Trends 2020,” World Bank, Washington, DC.</w:t>
      </w:r>
    </w:p>
    <w:p w14:paraId="4306A50D" w14:textId="2AB5045A" w:rsidR="00103F62" w:rsidRPr="006151A5" w:rsidRDefault="00103F62" w:rsidP="006151A5">
      <w:pPr>
        <w:spacing w:before="0" w:beforeAutospacing="0" w:after="0" w:afterAutospacing="0"/>
        <w:rPr>
          <w:rFonts w:asciiTheme="minorHAnsi" w:hAnsiTheme="minorHAnsi" w:cstheme="minorHAnsi"/>
          <w:color w:val="262626" w:themeColor="text1" w:themeTint="D9"/>
          <w:szCs w:val="24"/>
        </w:rPr>
      </w:pPr>
    </w:p>
    <w:p w14:paraId="7D74B1E1" w14:textId="77777777" w:rsidR="00103F62" w:rsidRPr="006151A5" w:rsidRDefault="00103F62" w:rsidP="006151A5">
      <w:pPr>
        <w:spacing w:before="0" w:beforeAutospacing="0" w:after="0" w:afterAutospacing="0"/>
        <w:rPr>
          <w:rFonts w:asciiTheme="minorHAnsi" w:hAnsiTheme="minorHAnsi" w:cstheme="minorHAnsi"/>
          <w:color w:val="262626" w:themeColor="text1" w:themeTint="D9"/>
          <w:szCs w:val="24"/>
        </w:rPr>
      </w:pPr>
    </w:p>
    <w:p w14:paraId="1026DF4B" w14:textId="77777777" w:rsidR="0037554B" w:rsidRPr="006151A5" w:rsidRDefault="0037554B"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3E50F05A" w14:textId="77777777" w:rsidR="0037554B" w:rsidRPr="006151A5" w:rsidRDefault="0037554B"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422177B3" w14:textId="77777777" w:rsidR="0037554B" w:rsidRPr="006151A5" w:rsidRDefault="0037554B"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18F9E10D" w14:textId="77777777" w:rsidR="00942A4F" w:rsidRPr="006151A5" w:rsidRDefault="00942A4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453B6D17" w14:textId="77777777" w:rsidR="00942A4F" w:rsidRPr="006151A5" w:rsidRDefault="00942A4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13D4DC22" w14:textId="77777777" w:rsidR="00942A4F" w:rsidRPr="006151A5" w:rsidRDefault="00942A4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680DB07B" w14:textId="40E89F4D" w:rsidR="00942A4F" w:rsidRPr="006151A5" w:rsidRDefault="00942A4F"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37341A4D" w14:textId="64E1C0D4" w:rsidR="005C6F88" w:rsidRPr="006151A5" w:rsidRDefault="005C6F88"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43AF8272" w14:textId="3F2C2BCD" w:rsidR="005C6F88" w:rsidRPr="006151A5" w:rsidRDefault="005C6F88"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704CC4FF" w14:textId="4C2E64D8" w:rsidR="005C6F88" w:rsidRPr="006151A5" w:rsidRDefault="005C6F88"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p w14:paraId="36814ADD" w14:textId="2F4DA9E8" w:rsidR="00B62066" w:rsidRPr="006151A5" w:rsidRDefault="00B62066" w:rsidP="006151A5">
      <w:pPr>
        <w:pStyle w:val="HTMLPreformatted"/>
        <w:spacing w:before="0" w:beforeAutospacing="0" w:after="0" w:afterAutospacing="0"/>
        <w:rPr>
          <w:rFonts w:asciiTheme="minorHAnsi" w:hAnsiTheme="minorHAnsi" w:cstheme="minorHAnsi"/>
          <w:b/>
          <w:color w:val="262626" w:themeColor="text1" w:themeTint="D9"/>
          <w:sz w:val="24"/>
          <w:szCs w:val="24"/>
          <w:lang w:val="en-GB"/>
        </w:rPr>
      </w:pPr>
      <w:r w:rsidRPr="006151A5">
        <w:rPr>
          <w:rFonts w:asciiTheme="minorHAnsi" w:hAnsiTheme="minorHAnsi" w:cstheme="minorHAnsi"/>
          <w:b/>
          <w:color w:val="262626" w:themeColor="text1" w:themeTint="D9"/>
          <w:sz w:val="24"/>
          <w:szCs w:val="24"/>
          <w:lang w:val="en-GB"/>
        </w:rPr>
        <w:t xml:space="preserve">Annex </w:t>
      </w:r>
      <w:r w:rsidR="003B0ADC" w:rsidRPr="006151A5">
        <w:rPr>
          <w:rFonts w:asciiTheme="minorHAnsi" w:hAnsiTheme="minorHAnsi" w:cstheme="minorHAnsi"/>
          <w:b/>
          <w:color w:val="262626" w:themeColor="text1" w:themeTint="D9"/>
          <w:sz w:val="24"/>
          <w:szCs w:val="24"/>
          <w:lang w:val="en-GB"/>
        </w:rPr>
        <w:t>4</w:t>
      </w:r>
    </w:p>
    <w:p w14:paraId="1921C91E" w14:textId="77777777" w:rsidR="005055EC" w:rsidRPr="006151A5" w:rsidRDefault="005055EC" w:rsidP="006151A5">
      <w:pPr>
        <w:pStyle w:val="HTMLPreformatted"/>
        <w:spacing w:before="0" w:beforeAutospacing="0" w:after="0" w:afterAutospacing="0"/>
        <w:rPr>
          <w:rFonts w:asciiTheme="minorHAnsi" w:hAnsiTheme="minorHAnsi" w:cstheme="minorHAnsi"/>
          <w:b/>
          <w:color w:val="262626" w:themeColor="text1" w:themeTint="D9"/>
          <w:sz w:val="24"/>
          <w:szCs w:val="24"/>
          <w:lang w:val="en-GB"/>
        </w:rPr>
      </w:pPr>
      <w:r w:rsidRPr="006151A5">
        <w:rPr>
          <w:rFonts w:asciiTheme="minorHAnsi" w:hAnsiTheme="minorHAnsi" w:cstheme="minorHAnsi"/>
          <w:b/>
          <w:color w:val="262626" w:themeColor="text1" w:themeTint="D9"/>
          <w:sz w:val="24"/>
          <w:szCs w:val="24"/>
          <w:lang w:val="en-GB"/>
        </w:rPr>
        <w:t>LEGAL / SUB-LEGAL FRAMEWORK AND OTHER MEASURES</w:t>
      </w:r>
      <w:r w:rsidR="00C106D6" w:rsidRPr="006151A5">
        <w:rPr>
          <w:rStyle w:val="FootnoteReference"/>
          <w:rFonts w:asciiTheme="minorHAnsi" w:hAnsiTheme="minorHAnsi" w:cstheme="minorHAnsi"/>
          <w:b/>
          <w:color w:val="262626" w:themeColor="text1" w:themeTint="D9"/>
          <w:sz w:val="24"/>
          <w:szCs w:val="24"/>
          <w:lang w:val="en-GB"/>
        </w:rPr>
        <w:footnoteReference w:id="93"/>
      </w:r>
    </w:p>
    <w:p w14:paraId="402D4CA7" w14:textId="77777777" w:rsidR="006039FD" w:rsidRPr="006151A5" w:rsidRDefault="006039FD" w:rsidP="006151A5">
      <w:pPr>
        <w:pStyle w:val="HTMLPreformatted"/>
        <w:spacing w:before="0" w:beforeAutospacing="0" w:after="0" w:afterAutospacing="0"/>
        <w:rPr>
          <w:rFonts w:asciiTheme="minorHAnsi" w:hAnsiTheme="minorHAnsi" w:cstheme="minorHAnsi"/>
          <w:b/>
          <w:color w:val="262626" w:themeColor="text1" w:themeTint="D9"/>
          <w:sz w:val="24"/>
          <w:szCs w:val="24"/>
          <w:lang w:val="en-GB"/>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080"/>
        <w:gridCol w:w="1264"/>
      </w:tblGrid>
      <w:tr w:rsidR="006039FD" w:rsidRPr="006151A5" w14:paraId="371B4A1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E1E1E1"/>
            <w:tcMar>
              <w:top w:w="180" w:type="dxa"/>
              <w:left w:w="120" w:type="dxa"/>
              <w:bottom w:w="180" w:type="dxa"/>
              <w:right w:w="120" w:type="dxa"/>
            </w:tcMar>
            <w:vAlign w:val="bottom"/>
            <w:hideMark/>
          </w:tcPr>
          <w:p w14:paraId="24E28AD2" w14:textId="77777777" w:rsidR="006039FD" w:rsidRPr="006151A5" w:rsidRDefault="00C106D6" w:rsidP="006151A5">
            <w:pPr>
              <w:spacing w:before="0" w:beforeAutospacing="0" w:after="0" w:afterAutospacing="0"/>
              <w:rPr>
                <w:rFonts w:asciiTheme="minorHAnsi" w:hAnsiTheme="minorHAnsi" w:cstheme="minorHAnsi"/>
                <w:b/>
                <w:bCs/>
                <w:color w:val="262626" w:themeColor="text1" w:themeTint="D9"/>
                <w:szCs w:val="24"/>
              </w:rPr>
            </w:pPr>
            <w:r w:rsidRPr="006151A5">
              <w:rPr>
                <w:rFonts w:asciiTheme="minorHAnsi" w:hAnsiTheme="minorHAnsi" w:cstheme="minorHAnsi"/>
                <w:b/>
                <w:bCs/>
                <w:color w:val="262626" w:themeColor="text1" w:themeTint="D9"/>
                <w:szCs w:val="24"/>
              </w:rPr>
              <w:t>Title of the Law</w:t>
            </w:r>
          </w:p>
        </w:tc>
        <w:tc>
          <w:tcPr>
            <w:tcW w:w="1264" w:type="dxa"/>
            <w:tcBorders>
              <w:top w:val="single" w:sz="6" w:space="0" w:color="DDDDDD"/>
              <w:left w:val="single" w:sz="6" w:space="0" w:color="DDDDDD"/>
              <w:bottom w:val="single" w:sz="6" w:space="0" w:color="DDDDDD"/>
              <w:right w:val="single" w:sz="6" w:space="0" w:color="DDDDDD"/>
            </w:tcBorders>
            <w:shd w:val="clear" w:color="auto" w:fill="E1E1E1"/>
            <w:tcMar>
              <w:top w:w="180" w:type="dxa"/>
              <w:left w:w="120" w:type="dxa"/>
              <w:bottom w:w="180" w:type="dxa"/>
              <w:right w:w="120" w:type="dxa"/>
            </w:tcMar>
            <w:vAlign w:val="bottom"/>
            <w:hideMark/>
          </w:tcPr>
          <w:p w14:paraId="21F46033" w14:textId="77777777" w:rsidR="006039FD" w:rsidRPr="006151A5" w:rsidRDefault="00C106D6" w:rsidP="006151A5">
            <w:pPr>
              <w:spacing w:before="0" w:beforeAutospacing="0" w:after="0" w:afterAutospacing="0"/>
              <w:rPr>
                <w:rFonts w:asciiTheme="minorHAnsi" w:hAnsiTheme="minorHAnsi" w:cstheme="minorHAnsi"/>
                <w:b/>
                <w:bCs/>
                <w:color w:val="262626" w:themeColor="text1" w:themeTint="D9"/>
                <w:szCs w:val="24"/>
              </w:rPr>
            </w:pPr>
            <w:r w:rsidRPr="006151A5">
              <w:rPr>
                <w:rFonts w:asciiTheme="minorHAnsi" w:hAnsiTheme="minorHAnsi" w:cstheme="minorHAnsi"/>
                <w:b/>
                <w:bCs/>
                <w:color w:val="262626" w:themeColor="text1" w:themeTint="D9"/>
                <w:szCs w:val="24"/>
              </w:rPr>
              <w:t>Download</w:t>
            </w:r>
          </w:p>
        </w:tc>
      </w:tr>
      <w:tr w:rsidR="006039FD" w:rsidRPr="006151A5" w14:paraId="7D209C7C" w14:textId="77777777" w:rsidTr="000B1483">
        <w:trPr>
          <w:trHeight w:val="792"/>
        </w:trPr>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CF510DE" w14:textId="77777777" w:rsidR="006039FD" w:rsidRPr="006151A5" w:rsidRDefault="00B62066" w:rsidP="006151A5">
            <w:pPr>
              <w:pStyle w:val="NoSpacing"/>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Law no. 1-2021-For the approval of the normative act, with the force of law, for the authorization for the development of negotiations with the producers of the </w:t>
            </w:r>
            <w:proofErr w:type="spellStart"/>
            <w:r w:rsidRPr="006151A5">
              <w:rPr>
                <w:rFonts w:asciiTheme="minorHAnsi" w:hAnsiTheme="minorHAnsi" w:cstheme="minorHAnsi"/>
                <w:color w:val="262626" w:themeColor="text1" w:themeTint="D9"/>
                <w:szCs w:val="24"/>
              </w:rPr>
              <w:t>anticovid</w:t>
            </w:r>
            <w:proofErr w:type="spellEnd"/>
            <w:r w:rsidRPr="006151A5">
              <w:rPr>
                <w:rFonts w:asciiTheme="minorHAnsi" w:hAnsiTheme="minorHAnsi" w:cstheme="minorHAnsi"/>
                <w:color w:val="262626" w:themeColor="text1" w:themeTint="D9"/>
                <w:szCs w:val="24"/>
              </w:rPr>
              <w:t xml:space="preserve"> vaccine19, for the supply of the Republic of Albania with this vaccine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094F24F" w14:textId="77777777" w:rsidR="006039FD" w:rsidRPr="006151A5" w:rsidRDefault="001340E8" w:rsidP="006151A5">
            <w:pPr>
              <w:spacing w:before="0" w:beforeAutospacing="0" w:after="0" w:afterAutospacing="0"/>
              <w:rPr>
                <w:rFonts w:asciiTheme="minorHAnsi" w:hAnsiTheme="minorHAnsi" w:cstheme="minorHAnsi"/>
                <w:color w:val="262626" w:themeColor="text1" w:themeTint="D9"/>
                <w:szCs w:val="24"/>
              </w:rPr>
            </w:pPr>
            <w:hyperlink r:id="rId53" w:tgtFrame="_blank" w:history="1">
              <w:proofErr w:type="spellStart"/>
              <w:r w:rsidR="006039FD" w:rsidRPr="006151A5">
                <w:rPr>
                  <w:rStyle w:val="Hyperlink"/>
                  <w:rFonts w:asciiTheme="minorHAnsi" w:hAnsiTheme="minorHAnsi" w:cstheme="minorHAnsi"/>
                  <w:color w:val="262626" w:themeColor="text1" w:themeTint="D9"/>
                  <w:szCs w:val="24"/>
                  <w:bdr w:val="none" w:sz="0" w:space="0" w:color="auto" w:frame="1"/>
                </w:rPr>
                <w:t>Shkarko</w:t>
              </w:r>
              <w:proofErr w:type="spellEnd"/>
            </w:hyperlink>
          </w:p>
        </w:tc>
      </w:tr>
      <w:tr w:rsidR="006039FD" w:rsidRPr="006151A5" w14:paraId="18B5DEF5" w14:textId="77777777" w:rsidTr="000B1483">
        <w:trPr>
          <w:trHeight w:val="918"/>
        </w:trPr>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7202E71" w14:textId="77777777" w:rsidR="00B62066" w:rsidRPr="006151A5" w:rsidRDefault="00B62066" w:rsidP="006151A5">
            <w:pPr>
              <w:pStyle w:val="NoSpacing"/>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Law no. 3-2021-For the approval of the normative act, with the force of law, no. 3, dated 18.1.2021, for the approval of the signed agreement for production and supply between </w:t>
            </w:r>
            <w:proofErr w:type="spellStart"/>
            <w:r w:rsidRPr="006151A5">
              <w:rPr>
                <w:rFonts w:asciiTheme="minorHAnsi" w:hAnsiTheme="minorHAnsi" w:cstheme="minorHAnsi"/>
                <w:color w:val="262626" w:themeColor="text1" w:themeTint="D9"/>
                <w:szCs w:val="24"/>
              </w:rPr>
              <w:t>pfizer</w:t>
            </w:r>
            <w:proofErr w:type="spellEnd"/>
            <w:r w:rsidRPr="006151A5">
              <w:rPr>
                <w:rFonts w:asciiTheme="minorHAnsi" w:hAnsiTheme="minorHAnsi" w:cstheme="minorHAnsi"/>
                <w:color w:val="262626" w:themeColor="text1" w:themeTint="D9"/>
                <w:szCs w:val="24"/>
              </w:rPr>
              <w:t xml:space="preserve"> export </w:t>
            </w:r>
            <w:proofErr w:type="spellStart"/>
            <w:r w:rsidRPr="006151A5">
              <w:rPr>
                <w:rFonts w:asciiTheme="minorHAnsi" w:hAnsiTheme="minorHAnsi" w:cstheme="minorHAnsi"/>
                <w:color w:val="262626" w:themeColor="text1" w:themeTint="D9"/>
                <w:szCs w:val="24"/>
              </w:rPr>
              <w:t>b.v</w:t>
            </w:r>
            <w:proofErr w:type="spellEnd"/>
          </w:p>
          <w:p w14:paraId="58A28662" w14:textId="77777777" w:rsidR="006039FD" w:rsidRPr="006151A5" w:rsidRDefault="006039FD" w:rsidP="006151A5">
            <w:pPr>
              <w:spacing w:before="0" w:beforeAutospacing="0" w:after="0" w:afterAutospacing="0"/>
              <w:rPr>
                <w:rFonts w:asciiTheme="minorHAnsi" w:hAnsiTheme="minorHAnsi" w:cstheme="minorHAnsi"/>
                <w:color w:val="262626" w:themeColor="text1" w:themeTint="D9"/>
                <w:szCs w:val="24"/>
              </w:rPr>
            </w:pP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E0A3591" w14:textId="77777777" w:rsidR="006039FD" w:rsidRPr="006151A5" w:rsidRDefault="001340E8" w:rsidP="006151A5">
            <w:pPr>
              <w:spacing w:before="0" w:beforeAutospacing="0" w:after="0" w:afterAutospacing="0"/>
              <w:rPr>
                <w:rFonts w:asciiTheme="minorHAnsi" w:hAnsiTheme="minorHAnsi" w:cstheme="minorHAnsi"/>
                <w:color w:val="262626" w:themeColor="text1" w:themeTint="D9"/>
                <w:szCs w:val="24"/>
              </w:rPr>
            </w:pPr>
            <w:hyperlink r:id="rId54" w:tgtFrame="_blank" w:history="1">
              <w:proofErr w:type="spellStart"/>
              <w:r w:rsidR="006039FD" w:rsidRPr="006151A5">
                <w:rPr>
                  <w:rStyle w:val="Hyperlink"/>
                  <w:rFonts w:asciiTheme="minorHAnsi" w:hAnsiTheme="minorHAnsi" w:cstheme="minorHAnsi"/>
                  <w:color w:val="262626" w:themeColor="text1" w:themeTint="D9"/>
                  <w:szCs w:val="24"/>
                  <w:bdr w:val="none" w:sz="0" w:space="0" w:color="auto" w:frame="1"/>
                </w:rPr>
                <w:t>Shkarko</w:t>
              </w:r>
              <w:proofErr w:type="spellEnd"/>
            </w:hyperlink>
          </w:p>
        </w:tc>
      </w:tr>
      <w:tr w:rsidR="006039FD" w:rsidRPr="006151A5" w14:paraId="1A2B6A9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4372A68" w14:textId="77777777" w:rsidR="006039FD" w:rsidRPr="006151A5" w:rsidRDefault="00B62066" w:rsidP="006151A5">
            <w:pPr>
              <w:pStyle w:val="NoSpacing"/>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Law no.15, dated 10.3.2016-On the prevention and fight against infections and infectious diseases</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362A39C" w14:textId="77777777" w:rsidR="006039FD" w:rsidRPr="006151A5" w:rsidRDefault="001340E8" w:rsidP="006151A5">
            <w:pPr>
              <w:spacing w:before="0" w:beforeAutospacing="0" w:after="0" w:afterAutospacing="0"/>
              <w:rPr>
                <w:rFonts w:asciiTheme="minorHAnsi" w:hAnsiTheme="minorHAnsi" w:cstheme="minorHAnsi"/>
                <w:color w:val="262626" w:themeColor="text1" w:themeTint="D9"/>
                <w:szCs w:val="24"/>
              </w:rPr>
            </w:pPr>
            <w:hyperlink r:id="rId55" w:tgtFrame="_blank" w:history="1">
              <w:proofErr w:type="spellStart"/>
              <w:r w:rsidR="006039FD" w:rsidRPr="006151A5">
                <w:rPr>
                  <w:rStyle w:val="Hyperlink"/>
                  <w:rFonts w:asciiTheme="minorHAnsi" w:hAnsiTheme="minorHAnsi" w:cstheme="minorHAnsi"/>
                  <w:color w:val="262626" w:themeColor="text1" w:themeTint="D9"/>
                  <w:szCs w:val="24"/>
                  <w:bdr w:val="none" w:sz="0" w:space="0" w:color="auto" w:frame="1"/>
                </w:rPr>
                <w:t>Shkarko</w:t>
              </w:r>
              <w:proofErr w:type="spellEnd"/>
            </w:hyperlink>
          </w:p>
        </w:tc>
      </w:tr>
      <w:tr w:rsidR="006039FD" w:rsidRPr="006151A5" w14:paraId="4D40F88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vAlign w:val="bottom"/>
            <w:hideMark/>
          </w:tcPr>
          <w:p w14:paraId="0EA60C2A" w14:textId="77777777" w:rsidR="006039FD" w:rsidRPr="006151A5" w:rsidRDefault="00B62066" w:rsidP="006151A5">
            <w:pPr>
              <w:pStyle w:val="NoSpacing"/>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 xml:space="preserve">Law no. 23-2020 for the approval of the normative act, with the force of law, “On some additions and changes to law no. 15-2016 for the prevention and fight against infections and infectious </w:t>
            </w:r>
            <w:proofErr w:type="gramStart"/>
            <w:r w:rsidRPr="006151A5">
              <w:rPr>
                <w:rFonts w:asciiTheme="minorHAnsi" w:hAnsiTheme="minorHAnsi" w:cstheme="minorHAnsi"/>
                <w:color w:val="262626" w:themeColor="text1" w:themeTint="D9"/>
                <w:szCs w:val="24"/>
              </w:rPr>
              <w:t>diseases ”</w:t>
            </w:r>
            <w:proofErr w:type="gram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32D55CB" w14:textId="77777777" w:rsidR="006039FD" w:rsidRPr="006151A5" w:rsidRDefault="001340E8" w:rsidP="006151A5">
            <w:pPr>
              <w:spacing w:before="0" w:beforeAutospacing="0" w:after="0" w:afterAutospacing="0"/>
              <w:rPr>
                <w:rFonts w:asciiTheme="minorHAnsi" w:hAnsiTheme="minorHAnsi" w:cstheme="minorHAnsi"/>
                <w:color w:val="262626" w:themeColor="text1" w:themeTint="D9"/>
                <w:szCs w:val="24"/>
              </w:rPr>
            </w:pPr>
            <w:hyperlink r:id="rId56" w:tgtFrame="_blank" w:history="1">
              <w:proofErr w:type="spellStart"/>
              <w:r w:rsidR="006039FD" w:rsidRPr="006151A5">
                <w:rPr>
                  <w:rStyle w:val="Hyperlink"/>
                  <w:rFonts w:asciiTheme="minorHAnsi" w:hAnsiTheme="minorHAnsi" w:cstheme="minorHAnsi"/>
                  <w:color w:val="262626" w:themeColor="text1" w:themeTint="D9"/>
                  <w:szCs w:val="24"/>
                  <w:bdr w:val="none" w:sz="0" w:space="0" w:color="auto" w:frame="1"/>
                </w:rPr>
                <w:t>Shkarko</w:t>
              </w:r>
              <w:proofErr w:type="spellEnd"/>
            </w:hyperlink>
          </w:p>
        </w:tc>
      </w:tr>
      <w:tr w:rsidR="006039FD" w:rsidRPr="006151A5" w14:paraId="2A65C53A" w14:textId="77777777" w:rsidTr="000B1483">
        <w:trPr>
          <w:trHeight w:val="648"/>
        </w:trPr>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08A49B3" w14:textId="77777777" w:rsidR="00733513" w:rsidRPr="006151A5" w:rsidRDefault="00733513" w:rsidP="006151A5">
            <w:pPr>
              <w:pStyle w:val="NoSpacing"/>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t>Law no. 24-2020-On the approval of the normative act, with the force of law, "On taking special administrative measures during the period of infection caused by COVID-19"</w:t>
            </w:r>
          </w:p>
          <w:p w14:paraId="643A33E3" w14:textId="77777777" w:rsidR="006039FD" w:rsidRPr="006151A5" w:rsidRDefault="006039FD" w:rsidP="006151A5">
            <w:pPr>
              <w:spacing w:before="0" w:beforeAutospacing="0" w:after="0" w:afterAutospacing="0"/>
              <w:rPr>
                <w:rFonts w:asciiTheme="minorHAnsi" w:hAnsiTheme="minorHAnsi" w:cstheme="minorHAnsi"/>
                <w:color w:val="262626" w:themeColor="text1" w:themeTint="D9"/>
                <w:szCs w:val="24"/>
              </w:rPr>
            </w:pP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7E57FD5" w14:textId="77777777" w:rsidR="006039FD" w:rsidRPr="006151A5" w:rsidRDefault="001340E8" w:rsidP="006151A5">
            <w:pPr>
              <w:spacing w:before="0" w:beforeAutospacing="0" w:after="0" w:afterAutospacing="0"/>
              <w:rPr>
                <w:rFonts w:asciiTheme="minorHAnsi" w:hAnsiTheme="minorHAnsi" w:cstheme="minorHAnsi"/>
                <w:color w:val="262626" w:themeColor="text1" w:themeTint="D9"/>
                <w:szCs w:val="24"/>
              </w:rPr>
            </w:pPr>
            <w:hyperlink r:id="rId57" w:tgtFrame="_blank" w:history="1">
              <w:proofErr w:type="spellStart"/>
              <w:r w:rsidR="006039FD" w:rsidRPr="006151A5">
                <w:rPr>
                  <w:rStyle w:val="Hyperlink"/>
                  <w:rFonts w:asciiTheme="minorHAnsi" w:hAnsiTheme="minorHAnsi" w:cstheme="minorHAnsi"/>
                  <w:color w:val="262626" w:themeColor="text1" w:themeTint="D9"/>
                  <w:szCs w:val="24"/>
                  <w:bdr w:val="none" w:sz="0" w:space="0" w:color="auto" w:frame="1"/>
                </w:rPr>
                <w:t>Shkarko</w:t>
              </w:r>
              <w:proofErr w:type="spellEnd"/>
            </w:hyperlink>
          </w:p>
        </w:tc>
      </w:tr>
      <w:tr w:rsidR="006039FD" w:rsidRPr="006151A5" w14:paraId="098C8B19" w14:textId="77777777" w:rsidTr="000B1483">
        <w:trPr>
          <w:trHeight w:val="747"/>
        </w:trPr>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D4C1A6A" w14:textId="77777777" w:rsidR="00733513" w:rsidRPr="006151A5" w:rsidRDefault="00733513" w:rsidP="006151A5">
            <w:pPr>
              <w:pStyle w:val="NoSpacing"/>
              <w:spacing w:before="0" w:beforeAutospacing="0" w:after="0" w:afterAutospacing="0"/>
              <w:rPr>
                <w:rFonts w:asciiTheme="minorHAnsi" w:hAnsiTheme="minorHAnsi" w:cstheme="minorHAnsi"/>
                <w:color w:val="262626" w:themeColor="text1" w:themeTint="D9"/>
                <w:szCs w:val="24"/>
              </w:rPr>
            </w:pPr>
            <w:r w:rsidRPr="006151A5">
              <w:rPr>
                <w:rFonts w:asciiTheme="minorHAnsi" w:hAnsiTheme="minorHAnsi" w:cstheme="minorHAnsi"/>
                <w:color w:val="262626" w:themeColor="text1" w:themeTint="D9"/>
                <w:szCs w:val="24"/>
              </w:rPr>
              <w:lastRenderedPageBreak/>
              <w:t>Law no. 25-2020-For the approval of the normative act, for some additions for taking special administrative measures during the duration of the period of infection caused by COVID-19</w:t>
            </w:r>
          </w:p>
          <w:p w14:paraId="0B9E0DE8" w14:textId="77777777" w:rsidR="006039FD" w:rsidRPr="006151A5" w:rsidRDefault="006039FD" w:rsidP="006151A5">
            <w:pPr>
              <w:spacing w:before="0" w:beforeAutospacing="0" w:after="0" w:afterAutospacing="0"/>
              <w:rPr>
                <w:rFonts w:asciiTheme="minorHAnsi" w:hAnsiTheme="minorHAnsi" w:cstheme="minorHAnsi"/>
                <w:color w:val="262626" w:themeColor="text1" w:themeTint="D9"/>
                <w:szCs w:val="24"/>
              </w:rPr>
            </w:pP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9883600" w14:textId="77777777" w:rsidR="006039FD" w:rsidRPr="006151A5" w:rsidRDefault="001340E8" w:rsidP="006151A5">
            <w:pPr>
              <w:spacing w:before="0" w:beforeAutospacing="0" w:after="0" w:afterAutospacing="0"/>
              <w:rPr>
                <w:rFonts w:asciiTheme="minorHAnsi" w:hAnsiTheme="minorHAnsi" w:cstheme="minorHAnsi"/>
                <w:color w:val="262626" w:themeColor="text1" w:themeTint="D9"/>
                <w:szCs w:val="24"/>
              </w:rPr>
            </w:pPr>
            <w:hyperlink r:id="rId58" w:tgtFrame="_blank" w:history="1">
              <w:proofErr w:type="spellStart"/>
              <w:r w:rsidR="006039FD" w:rsidRPr="006151A5">
                <w:rPr>
                  <w:rStyle w:val="Hyperlink"/>
                  <w:rFonts w:asciiTheme="minorHAnsi" w:hAnsiTheme="minorHAnsi" w:cstheme="minorHAnsi"/>
                  <w:color w:val="262626" w:themeColor="text1" w:themeTint="D9"/>
                  <w:szCs w:val="24"/>
                  <w:bdr w:val="none" w:sz="0" w:space="0" w:color="auto" w:frame="1"/>
                </w:rPr>
                <w:t>Shkarko</w:t>
              </w:r>
              <w:proofErr w:type="spellEnd"/>
            </w:hyperlink>
          </w:p>
        </w:tc>
      </w:tr>
      <w:tr w:rsidR="006039FD" w:rsidRPr="006151A5" w14:paraId="26179BC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FC1038A" w14:textId="77777777" w:rsidR="00C106D6" w:rsidRPr="006151A5" w:rsidRDefault="006039FD" w:rsidP="006151A5">
            <w:pPr>
              <w:pStyle w:val="NoSpacing"/>
              <w:spacing w:before="0" w:beforeAutospacing="0" w:after="0" w:afterAutospacing="0"/>
              <w:rPr>
                <w:rFonts w:asciiTheme="minorHAnsi" w:hAnsiTheme="minorHAnsi" w:cstheme="minorHAnsi"/>
                <w:szCs w:val="24"/>
              </w:rPr>
            </w:pPr>
            <w:r w:rsidRPr="006151A5">
              <w:rPr>
                <w:rFonts w:asciiTheme="minorHAnsi" w:hAnsiTheme="minorHAnsi" w:cstheme="minorHAnsi"/>
                <w:color w:val="000000"/>
                <w:szCs w:val="24"/>
              </w:rPr>
              <w:t>“</w:t>
            </w:r>
            <w:r w:rsidR="00C106D6" w:rsidRPr="006151A5">
              <w:rPr>
                <w:rFonts w:asciiTheme="minorHAnsi" w:hAnsiTheme="minorHAnsi" w:cstheme="minorHAnsi"/>
                <w:szCs w:val="24"/>
              </w:rPr>
              <w:t>Law no. 26-2020-For the approval of the normative act, with the force of law, for an addition for taking special administrative measures during the duration of the period of infection caused by COVID-</w:t>
            </w:r>
            <w:proofErr w:type="gramStart"/>
            <w:r w:rsidR="00C106D6" w:rsidRPr="006151A5">
              <w:rPr>
                <w:rFonts w:asciiTheme="minorHAnsi" w:hAnsiTheme="minorHAnsi" w:cstheme="minorHAnsi"/>
                <w:szCs w:val="24"/>
              </w:rPr>
              <w:t>19 ”</w:t>
            </w:r>
            <w:proofErr w:type="gramEnd"/>
          </w:p>
          <w:p w14:paraId="5AB1AD95" w14:textId="77777777" w:rsidR="006039FD" w:rsidRPr="006151A5" w:rsidRDefault="006039FD" w:rsidP="006151A5">
            <w:pPr>
              <w:spacing w:before="0" w:beforeAutospacing="0" w:after="0" w:afterAutospacing="0"/>
              <w:rPr>
                <w:rFonts w:asciiTheme="minorHAnsi" w:hAnsiTheme="minorHAnsi" w:cstheme="minorHAnsi"/>
                <w:color w:val="000000"/>
                <w:szCs w:val="24"/>
              </w:rPr>
            </w:pP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D5D0F0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5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3EC22A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vAlign w:val="bottom"/>
            <w:hideMark/>
          </w:tcPr>
          <w:p w14:paraId="72C0C9EE" w14:textId="77777777" w:rsidR="00C106D6" w:rsidRPr="006151A5" w:rsidRDefault="00C106D6" w:rsidP="006151A5">
            <w:pPr>
              <w:pStyle w:val="NoSpacing"/>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Law no. 27-2020-For the approval of the normative act, with the force of law, for some changes in the law for the budget of 2020</w:t>
            </w:r>
          </w:p>
          <w:p w14:paraId="690FB415" w14:textId="77777777" w:rsidR="006039FD" w:rsidRPr="006151A5" w:rsidRDefault="006039FD" w:rsidP="006151A5">
            <w:pPr>
              <w:spacing w:before="0" w:beforeAutospacing="0" w:after="0" w:afterAutospacing="0"/>
              <w:rPr>
                <w:rFonts w:asciiTheme="minorHAnsi" w:hAnsiTheme="minorHAnsi" w:cstheme="minorHAnsi"/>
                <w:color w:val="000000"/>
                <w:szCs w:val="24"/>
              </w:rPr>
            </w:pPr>
          </w:p>
        </w:tc>
        <w:tc>
          <w:tcPr>
            <w:tcW w:w="1264"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vAlign w:val="bottom"/>
            <w:hideMark/>
          </w:tcPr>
          <w:p w14:paraId="1A7C76F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6FC1ED9" w14:textId="77777777" w:rsidTr="000B1483">
        <w:trPr>
          <w:trHeight w:val="738"/>
        </w:trPr>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4F9C9AB" w14:textId="77777777" w:rsidR="00C106D6" w:rsidRPr="006151A5" w:rsidRDefault="00C106D6" w:rsidP="006151A5">
            <w:pPr>
              <w:pStyle w:val="NoSpacing"/>
              <w:spacing w:before="0" w:beforeAutospacing="0" w:after="0" w:afterAutospacing="0"/>
              <w:rPr>
                <w:rFonts w:asciiTheme="minorHAnsi" w:hAnsiTheme="minorHAnsi" w:cstheme="minorHAnsi"/>
                <w:szCs w:val="24"/>
              </w:rPr>
            </w:pPr>
            <w:r w:rsidRPr="006151A5">
              <w:rPr>
                <w:rFonts w:asciiTheme="minorHAnsi" w:hAnsiTheme="minorHAnsi" w:cstheme="minorHAnsi"/>
                <w:szCs w:val="24"/>
              </w:rPr>
              <w:t>Law no. 28-2020-For the approval of the normative act, with the force of law, for the temporary stay in the house of the convicts</w:t>
            </w:r>
          </w:p>
          <w:p w14:paraId="7DBA61A9" w14:textId="77777777" w:rsidR="006039FD" w:rsidRPr="006151A5" w:rsidRDefault="006039FD" w:rsidP="006151A5">
            <w:pPr>
              <w:spacing w:before="0" w:beforeAutospacing="0" w:after="0" w:afterAutospacing="0"/>
              <w:rPr>
                <w:rFonts w:asciiTheme="minorHAnsi" w:hAnsiTheme="minorHAnsi" w:cstheme="minorHAnsi"/>
                <w:color w:val="000000"/>
                <w:szCs w:val="24"/>
              </w:rPr>
            </w:pP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241879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53AF97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1384712" w14:textId="77777777" w:rsidR="00C106D6" w:rsidRPr="006151A5" w:rsidRDefault="006039FD" w:rsidP="006151A5">
            <w:pPr>
              <w:pStyle w:val="HTMLPreformatted"/>
              <w:spacing w:before="0" w:beforeAutospacing="0" w:after="0" w:afterAutospacing="0"/>
              <w:rPr>
                <w:rStyle w:val="NoSpacingChar"/>
                <w:rFonts w:asciiTheme="minorHAnsi" w:hAnsiTheme="minorHAnsi" w:cstheme="minorHAnsi"/>
                <w:szCs w:val="24"/>
              </w:rPr>
            </w:pPr>
            <w:r w:rsidRPr="006151A5">
              <w:rPr>
                <w:rFonts w:asciiTheme="minorHAnsi" w:hAnsiTheme="minorHAnsi" w:cstheme="minorHAnsi"/>
                <w:color w:val="000000"/>
                <w:sz w:val="24"/>
                <w:szCs w:val="24"/>
                <w:lang w:val="en-GB"/>
              </w:rPr>
              <w:t>“</w:t>
            </w:r>
            <w:r w:rsidR="00C106D6" w:rsidRPr="006151A5">
              <w:rPr>
                <w:rStyle w:val="NoSpacingChar"/>
                <w:rFonts w:asciiTheme="minorHAnsi" w:hAnsiTheme="minorHAnsi" w:cstheme="minorHAnsi"/>
                <w:szCs w:val="24"/>
              </w:rPr>
              <w:t>Law no. 29-2020-For the approval of the normative act, with the force of law, for some additions and changes for taking special administrative measures during the duration of the period of infection caused by COVID-</w:t>
            </w:r>
            <w:proofErr w:type="gramStart"/>
            <w:r w:rsidR="00C106D6" w:rsidRPr="006151A5">
              <w:rPr>
                <w:rStyle w:val="NoSpacingChar"/>
                <w:rFonts w:asciiTheme="minorHAnsi" w:hAnsiTheme="minorHAnsi" w:cstheme="minorHAnsi"/>
                <w:szCs w:val="24"/>
              </w:rPr>
              <w:t>19 ”</w:t>
            </w:r>
            <w:proofErr w:type="gramEnd"/>
          </w:p>
          <w:p w14:paraId="070B4806" w14:textId="77777777" w:rsidR="006039FD" w:rsidRPr="006151A5" w:rsidRDefault="006039FD" w:rsidP="006151A5">
            <w:pPr>
              <w:spacing w:before="0" w:beforeAutospacing="0" w:after="0" w:afterAutospacing="0"/>
              <w:rPr>
                <w:rFonts w:asciiTheme="minorHAnsi" w:hAnsiTheme="minorHAnsi" w:cstheme="minorHAnsi"/>
                <w:color w:val="000000"/>
                <w:szCs w:val="24"/>
              </w:rPr>
            </w:pP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6D6B06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21181F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2807EE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w:t>
            </w: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30-2020-Për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fushën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gjyqësore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692353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B3B8BE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4B4810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31-2020-Për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tatimin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ardhurat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BC7CE2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029395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671D99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32-2020-Për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pёr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sistemin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taksave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8B4EE5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C8628B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88939A9"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w:t>
            </w: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33-2020-Për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pёr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pёr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kohёzgjatjes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periudhёs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375E2B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EDD31E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1D3F55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35-2020-Për </w:t>
            </w:r>
            <w:proofErr w:type="spellStart"/>
            <w:r w:rsidRPr="006151A5">
              <w:rPr>
                <w:rFonts w:asciiTheme="minorHAnsi" w:hAnsiTheme="minorHAnsi" w:cstheme="minorHAnsi"/>
                <w:color w:val="000000"/>
                <w:szCs w:val="24"/>
              </w:rPr>
              <w:t>ndryshimet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Kodin</w:t>
            </w:r>
            <w:proofErr w:type="spellEnd"/>
            <w:r w:rsidRPr="006151A5">
              <w:rPr>
                <w:rFonts w:asciiTheme="minorHAnsi" w:hAnsiTheme="minorHAnsi" w:cstheme="minorHAnsi"/>
                <w:color w:val="000000"/>
                <w:szCs w:val="24"/>
              </w:rPr>
              <w:t xml:space="preserve"> Penal</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B7767F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FCA4DD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6D007F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49-2020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nr. 14,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11.4.2020,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Këshillit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Ministrave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5CF610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092FF5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F1A0EF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51-2020 –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administrative me </w:t>
            </w:r>
            <w:proofErr w:type="spellStart"/>
            <w:r w:rsidRPr="006151A5">
              <w:rPr>
                <w:rFonts w:asciiTheme="minorHAnsi" w:hAnsiTheme="minorHAnsi" w:cstheme="minorHAnsi"/>
                <w:color w:val="000000"/>
                <w:szCs w:val="24"/>
              </w:rPr>
              <w:t>karakter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ndëshkues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NGA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5BC36E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6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ED08BC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25B0BD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60-2020-Për </w:t>
            </w:r>
            <w:proofErr w:type="spellStart"/>
            <w:r w:rsidRPr="006151A5">
              <w:rPr>
                <w:rFonts w:asciiTheme="minorHAnsi" w:hAnsiTheme="minorHAnsi" w:cstheme="minorHAnsi"/>
                <w:color w:val="000000"/>
                <w:szCs w:val="24"/>
              </w:rPr>
              <w:t>ratifikimin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marrëveshjes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përbashkët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prokurimit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ndërmjet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Shqipërisë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Komisionit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Evropian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anëtare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BE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prokuruar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kundërmasat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9E12EE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06B5A0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18E94C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Ligj</w:t>
            </w:r>
            <w:proofErr w:type="spellEnd"/>
            <w:r w:rsidRPr="006151A5">
              <w:rPr>
                <w:rFonts w:asciiTheme="minorHAnsi" w:hAnsiTheme="minorHAnsi" w:cstheme="minorHAnsi"/>
                <w:color w:val="000000"/>
                <w:szCs w:val="24"/>
              </w:rPr>
              <w:t xml:space="preserve"> nr. 67-2020-Për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përjashtimin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zbatimit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afateve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përgatitjen</w:t>
            </w:r>
            <w:proofErr w:type="spellEnd"/>
            <w:r w:rsidRPr="006151A5">
              <w:rPr>
                <w:rFonts w:asciiTheme="minorHAnsi" w:hAnsiTheme="minorHAnsi" w:cstheme="minorHAnsi"/>
                <w:color w:val="000000"/>
                <w:szCs w:val="24"/>
              </w:rPr>
              <w:t xml:space="preserve"> e PBA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vitin</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5ED6C9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886260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168DC7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69-2020-Për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sistemin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taksave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EDE7D9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2CA866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D6E08F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73-2020-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15B334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3FD141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E92067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76-2020-Për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shfuqizon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veprimtarinë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përmbarimor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gjyqësor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ndërmjetësimit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30DD04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A83860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EF92C8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75-2020-Për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normative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fushën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gjyqësore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82CD21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89F5A2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2BAA38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86-2020-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24, dt. 27.5.2020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D21113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662222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4517F5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87-2020-Për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ligjin</w:t>
            </w:r>
            <w:proofErr w:type="spellEnd"/>
            <w:r w:rsidRPr="006151A5">
              <w:rPr>
                <w:rFonts w:asciiTheme="minorHAnsi" w:hAnsiTheme="minorHAnsi" w:cstheme="minorHAnsi"/>
                <w:color w:val="000000"/>
                <w:szCs w:val="24"/>
              </w:rPr>
              <w:t xml:space="preserve"> nr. 8952,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10.10.2002,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letërnjoftimin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elektronik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shtetasve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shqiptarë</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58E7D1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74A5C6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DC494C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88-2020P-ër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nr. 26,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10.06.2020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përkohshme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mbështetjen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sektorit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turizmit</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98D282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96E9AA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AC7950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95-2020-Për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29, dt. 15.7.2020-Për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5AD6E5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7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46000E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32FE87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104-2020-Për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30, dt. 20.7.2020-Për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FF5D10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F2CB6B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20FB3B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132-2020-Për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administrative me </w:t>
            </w:r>
            <w:proofErr w:type="spellStart"/>
            <w:r w:rsidRPr="006151A5">
              <w:rPr>
                <w:rFonts w:asciiTheme="minorHAnsi" w:hAnsiTheme="minorHAnsi" w:cstheme="minorHAnsi"/>
                <w:color w:val="000000"/>
                <w:szCs w:val="24"/>
              </w:rPr>
              <w:t>karakter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ndëshkues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familjeve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dëmtuara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F6DB7A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753CAA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16AC4A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Ligj</w:t>
            </w:r>
            <w:proofErr w:type="spellEnd"/>
            <w:r w:rsidRPr="006151A5">
              <w:rPr>
                <w:rFonts w:asciiTheme="minorHAnsi" w:hAnsiTheme="minorHAnsi" w:cstheme="minorHAnsi"/>
                <w:color w:val="000000"/>
                <w:szCs w:val="24"/>
              </w:rPr>
              <w:t xml:space="preserve"> nr. 134-2020-Për </w:t>
            </w:r>
            <w:proofErr w:type="spellStart"/>
            <w:r w:rsidRPr="006151A5">
              <w:rPr>
                <w:rFonts w:asciiTheme="minorHAnsi" w:hAnsiTheme="minorHAnsi" w:cstheme="minorHAnsi"/>
                <w:color w:val="000000"/>
                <w:szCs w:val="24"/>
              </w:rPr>
              <w:t>ratifikimin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marrëveshjes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angazhimit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ndërmjet</w:t>
            </w:r>
            <w:proofErr w:type="spellEnd"/>
            <w:r w:rsidRPr="006151A5">
              <w:rPr>
                <w:rFonts w:asciiTheme="minorHAnsi" w:hAnsiTheme="minorHAnsi" w:cstheme="minorHAnsi"/>
                <w:color w:val="000000"/>
                <w:szCs w:val="24"/>
              </w:rPr>
              <w:t xml:space="preserve"> KM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Aleancës</w:t>
            </w:r>
            <w:proofErr w:type="spellEnd"/>
            <w:r w:rsidRPr="006151A5">
              <w:rPr>
                <w:rFonts w:asciiTheme="minorHAnsi" w:hAnsiTheme="minorHAnsi" w:cstheme="minorHAnsi"/>
                <w:color w:val="000000"/>
                <w:szCs w:val="24"/>
              </w:rPr>
              <w:t xml:space="preserve"> Gavi,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pjesëmarrjen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strukturën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globale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qasjes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vaksinat</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covax</w:t>
            </w:r>
            <w:proofErr w:type="spellEnd"/>
            <w:r w:rsidRPr="006151A5">
              <w:rPr>
                <w:rFonts w:asciiTheme="minorHAnsi" w:hAnsiTheme="minorHAnsi" w:cstheme="minorHAnsi"/>
                <w:color w:val="000000"/>
                <w:szCs w:val="24"/>
              </w:rPr>
              <w:t xml:space="preserve"> facility)</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808092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1F7269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49225F6"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Ligj</w:t>
            </w:r>
            <w:proofErr w:type="spellEnd"/>
            <w:r w:rsidRPr="006151A5">
              <w:rPr>
                <w:rFonts w:asciiTheme="minorHAnsi" w:hAnsiTheme="minorHAnsi" w:cstheme="minorHAnsi"/>
                <w:color w:val="000000"/>
                <w:szCs w:val="24"/>
              </w:rPr>
              <w:t xml:space="preserve"> nr. 138-2020-Për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fuqinë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5C7182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7C56C0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190BAE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Dekret</w:t>
            </w:r>
            <w:proofErr w:type="spellEnd"/>
            <w:r w:rsidRPr="006151A5">
              <w:rPr>
                <w:rFonts w:asciiTheme="minorHAnsi" w:hAnsiTheme="minorHAnsi" w:cstheme="minorHAnsi"/>
                <w:color w:val="000000"/>
                <w:szCs w:val="24"/>
              </w:rPr>
              <w:t xml:space="preserve"> nr.11481, dt. 8.5.2020-Për </w:t>
            </w:r>
            <w:proofErr w:type="spellStart"/>
            <w:r w:rsidRPr="006151A5">
              <w:rPr>
                <w:rFonts w:asciiTheme="minorHAnsi" w:hAnsiTheme="minorHAnsi" w:cstheme="minorHAnsi"/>
                <w:color w:val="000000"/>
                <w:szCs w:val="24"/>
              </w:rPr>
              <w:t>shpallje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administrative me </w:t>
            </w:r>
            <w:proofErr w:type="spellStart"/>
            <w:r w:rsidRPr="006151A5">
              <w:rPr>
                <w:rFonts w:asciiTheme="minorHAnsi" w:hAnsiTheme="minorHAnsi" w:cstheme="minorHAnsi"/>
                <w:color w:val="000000"/>
                <w:szCs w:val="24"/>
              </w:rPr>
              <w:t>karakter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ndëshkues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85E613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114473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BCD2C19"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1, dt. 10.1.2021-Për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tekstit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marrëveshjes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lejimin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hyrjes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vaksinave</w:t>
            </w:r>
            <w:proofErr w:type="spellEnd"/>
            <w:r w:rsidRPr="006151A5">
              <w:rPr>
                <w:rFonts w:asciiTheme="minorHAnsi" w:hAnsiTheme="minorHAnsi" w:cstheme="minorHAnsi"/>
                <w:color w:val="000000"/>
                <w:szCs w:val="24"/>
              </w:rPr>
              <w:t xml:space="preserve"> anti-covid-19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921645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40B902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1FCAD06"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2, dt. 11.03.2020-Për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luftimin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infeksioneve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sëmundjeve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infektive</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58680E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F9959F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AA53201"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3, dt. 15.3.2020-Për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E7C3F6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CFBC49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91D22C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4, dt. 16.03.2020-Për </w:t>
            </w:r>
            <w:proofErr w:type="spellStart"/>
            <w:r w:rsidRPr="006151A5">
              <w:rPr>
                <w:rFonts w:asciiTheme="minorHAnsi" w:hAnsiTheme="minorHAnsi" w:cstheme="minorHAnsi"/>
                <w:color w:val="000000"/>
                <w:szCs w:val="24"/>
              </w:rPr>
              <w:t>masat</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mosrespektimin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kufizimeve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individët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DCB57F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0098C9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1B12DD1"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5, dt. 17.3.2020-Amendimet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njesitë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vetëqeverisjes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kontratave</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operatorët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pastrimit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transportit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53792D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8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1B0B81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9624236"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6, dt. 21.3.2020-Ndryshime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992D98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EF98B0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392F0D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6, dt. 10.3.2021-Për </w:t>
            </w:r>
            <w:proofErr w:type="spellStart"/>
            <w:r w:rsidRPr="006151A5">
              <w:rPr>
                <w:rFonts w:asciiTheme="minorHAnsi" w:hAnsiTheme="minorHAnsi" w:cstheme="minorHAnsi"/>
                <w:color w:val="000000"/>
                <w:szCs w:val="24"/>
              </w:rPr>
              <w:t>dhënien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autorizimit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sociale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rindërtimin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zhvillimin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negociatave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siguruar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vaksina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anticovid</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72F5C6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D84286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65765A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7, dt. 23.03.2020-Për </w:t>
            </w:r>
            <w:proofErr w:type="spellStart"/>
            <w:r w:rsidRPr="006151A5">
              <w:rPr>
                <w:rFonts w:asciiTheme="minorHAnsi" w:hAnsiTheme="minorHAnsi" w:cstheme="minorHAnsi"/>
                <w:color w:val="000000"/>
                <w:szCs w:val="24"/>
              </w:rPr>
              <w:t>qëndrimin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shtëpi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dënuarve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1E4B1C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6EDD45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20E075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7, dt. 12.3.2021-Për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tekstit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marrëveshjes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prodhimin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furnizimin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ndërmjet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pfizer</w:t>
            </w:r>
            <w:proofErr w:type="spellEnd"/>
            <w:r w:rsidRPr="006151A5">
              <w:rPr>
                <w:rFonts w:asciiTheme="minorHAnsi" w:hAnsiTheme="minorHAnsi" w:cstheme="minorHAnsi"/>
                <w:color w:val="000000"/>
                <w:szCs w:val="24"/>
              </w:rPr>
              <w:t xml:space="preserve"> export </w:t>
            </w:r>
            <w:proofErr w:type="spellStart"/>
            <w:r w:rsidRPr="006151A5">
              <w:rPr>
                <w:rFonts w:asciiTheme="minorHAnsi" w:hAnsiTheme="minorHAnsi" w:cstheme="minorHAnsi"/>
                <w:color w:val="000000"/>
                <w:szCs w:val="24"/>
              </w:rPr>
              <w:t>b.v.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vaksinave</w:t>
            </w:r>
            <w:proofErr w:type="spellEnd"/>
            <w:r w:rsidRPr="006151A5">
              <w:rPr>
                <w:rFonts w:asciiTheme="minorHAnsi" w:hAnsiTheme="minorHAnsi" w:cstheme="minorHAnsi"/>
                <w:color w:val="000000"/>
                <w:szCs w:val="24"/>
              </w:rPr>
              <w:t xml:space="preserve"> anticovid-19”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F3BDF2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711CE3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CF88F6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8, dt. 24.03.2020-Mbi </w:t>
            </w:r>
            <w:proofErr w:type="spellStart"/>
            <w:r w:rsidRPr="006151A5">
              <w:rPr>
                <w:rFonts w:asciiTheme="minorHAnsi" w:hAnsiTheme="minorHAnsi" w:cstheme="minorHAnsi"/>
                <w:color w:val="000000"/>
                <w:szCs w:val="24"/>
              </w:rPr>
              <w:t>rezervat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produkteve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ushqimore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tjerave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6A3702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DE6E5C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122376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lastRenderedPageBreak/>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nr.9, dt. 25.3.2020-Për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fushën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gjyqësore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8B54A0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3720A0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E0A1CAB"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nr.10, dt. 26.3.2020-Deklarimi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tatimit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vitin</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4FAC55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354E68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8F688F4"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nr.11, dt. 27.3.2020-Pagesat e </w:t>
            </w:r>
            <w:proofErr w:type="spellStart"/>
            <w:r w:rsidRPr="006151A5">
              <w:rPr>
                <w:rFonts w:asciiTheme="minorHAnsi" w:hAnsiTheme="minorHAnsi" w:cstheme="minorHAnsi"/>
                <w:color w:val="000000"/>
                <w:szCs w:val="24"/>
              </w:rPr>
              <w:t>tatimit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thjeshtuar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fitimin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4F0C22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D883BA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B1D7249"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w:t>
            </w:r>
            <w:proofErr w:type="gramStart"/>
            <w:r w:rsidRPr="006151A5">
              <w:rPr>
                <w:rFonts w:asciiTheme="minorHAnsi" w:hAnsiTheme="minorHAnsi" w:cstheme="minorHAnsi"/>
                <w:color w:val="000000"/>
                <w:szCs w:val="24"/>
              </w:rPr>
              <w:t>12,dt</w:t>
            </w:r>
            <w:proofErr w:type="gramEnd"/>
            <w:r w:rsidRPr="006151A5">
              <w:rPr>
                <w:rFonts w:asciiTheme="minorHAnsi" w:hAnsiTheme="minorHAnsi" w:cstheme="minorHAnsi"/>
                <w:color w:val="000000"/>
                <w:szCs w:val="24"/>
              </w:rPr>
              <w:t xml:space="preserve">. 2.4.2020-Për </w:t>
            </w:r>
            <w:proofErr w:type="spellStart"/>
            <w:r w:rsidRPr="006151A5">
              <w:rPr>
                <w:rFonts w:asciiTheme="minorHAnsi" w:hAnsiTheme="minorHAnsi" w:cstheme="minorHAnsi"/>
                <w:color w:val="000000"/>
                <w:szCs w:val="24"/>
              </w:rPr>
              <w:t>shtyrjen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afateve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qerasë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3B623C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6128F2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E662B58"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w:t>
            </w:r>
            <w:proofErr w:type="gramStart"/>
            <w:r w:rsidRPr="006151A5">
              <w:rPr>
                <w:rFonts w:asciiTheme="minorHAnsi" w:hAnsiTheme="minorHAnsi" w:cstheme="minorHAnsi"/>
                <w:color w:val="000000"/>
                <w:szCs w:val="24"/>
              </w:rPr>
              <w:t>13,dt</w:t>
            </w:r>
            <w:proofErr w:type="gramEnd"/>
            <w:r w:rsidRPr="006151A5">
              <w:rPr>
                <w:rFonts w:asciiTheme="minorHAnsi" w:hAnsiTheme="minorHAnsi" w:cstheme="minorHAnsi"/>
                <w:color w:val="000000"/>
                <w:szCs w:val="24"/>
              </w:rPr>
              <w:t xml:space="preserve">. 2.4.2020-Për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fushën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përmbarimor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gjyqësor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ndërmjetësimit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falimentimit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099C47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9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7EE979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10A8C0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nr.14, dt.11.4.2020-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CABDA9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EFFB69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73A84E7"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w:t>
            </w:r>
            <w:proofErr w:type="gramStart"/>
            <w:r w:rsidRPr="006151A5">
              <w:rPr>
                <w:rFonts w:asciiTheme="minorHAnsi" w:hAnsiTheme="minorHAnsi" w:cstheme="minorHAnsi"/>
                <w:color w:val="000000"/>
                <w:szCs w:val="24"/>
              </w:rPr>
              <w:t>15,datë</w:t>
            </w:r>
            <w:proofErr w:type="gramEnd"/>
            <w:r w:rsidRPr="006151A5">
              <w:rPr>
                <w:rFonts w:asciiTheme="minorHAnsi" w:hAnsiTheme="minorHAnsi" w:cstheme="minorHAnsi"/>
                <w:color w:val="000000"/>
                <w:szCs w:val="24"/>
              </w:rPr>
              <w:t xml:space="preserve">15.4.2020-Për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B094DF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894611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30DC1B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normative nr.16, dt. 17.4.2020-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administrative me </w:t>
            </w:r>
            <w:proofErr w:type="spellStart"/>
            <w:r w:rsidRPr="006151A5">
              <w:rPr>
                <w:rFonts w:asciiTheme="minorHAnsi" w:hAnsiTheme="minorHAnsi" w:cstheme="minorHAnsi"/>
                <w:color w:val="000000"/>
                <w:szCs w:val="24"/>
              </w:rPr>
              <w:t>karakter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ndëshkues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1CD35C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138E24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F5D94B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17, dt. 22.4.2020-Për </w:t>
            </w:r>
            <w:proofErr w:type="spellStart"/>
            <w:r w:rsidRPr="006151A5">
              <w:rPr>
                <w:rFonts w:asciiTheme="minorHAnsi" w:hAnsiTheme="minorHAnsi" w:cstheme="minorHAnsi"/>
                <w:color w:val="000000"/>
                <w:szCs w:val="24"/>
              </w:rPr>
              <w:t>përjashtimin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zbatimit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afateve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përgatitjen</w:t>
            </w:r>
            <w:proofErr w:type="spellEnd"/>
            <w:r w:rsidRPr="006151A5">
              <w:rPr>
                <w:rFonts w:asciiTheme="minorHAnsi" w:hAnsiTheme="minorHAnsi" w:cstheme="minorHAnsi"/>
                <w:color w:val="000000"/>
                <w:szCs w:val="24"/>
              </w:rPr>
              <w:t xml:space="preserve"> e PBA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vitin</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41FC0E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734EFE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E4E38C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18, dt. 23.4.2020-Për </w:t>
            </w:r>
            <w:proofErr w:type="spellStart"/>
            <w:r w:rsidRPr="006151A5">
              <w:rPr>
                <w:rFonts w:asciiTheme="minorHAnsi" w:hAnsiTheme="minorHAnsi" w:cstheme="minorHAnsi"/>
                <w:color w:val="000000"/>
                <w:szCs w:val="24"/>
              </w:rPr>
              <w:t>ndryshimet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tatimin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ardhurat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9E5FD5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BE479B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4E3A5EB"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19, dt. 23.4.2020-Për </w:t>
            </w:r>
            <w:proofErr w:type="spellStart"/>
            <w:r w:rsidRPr="006151A5">
              <w:rPr>
                <w:rFonts w:asciiTheme="minorHAnsi" w:hAnsiTheme="minorHAnsi" w:cstheme="minorHAnsi"/>
                <w:color w:val="000000"/>
                <w:szCs w:val="24"/>
              </w:rPr>
              <w:t>ndryshimet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sistemin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taksave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C60E2A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CEF125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71F0360"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nr.20, dt. 20.5.2020-Për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BD1712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479520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A9EF1A9"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nr.21, dt. 27.5.2020-Për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fushën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gjyqësore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EA9D5B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72EA7F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D4BDFE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nr.22, dt. 27.5.2020-Për </w:t>
            </w:r>
            <w:proofErr w:type="spellStart"/>
            <w:r w:rsidRPr="006151A5">
              <w:rPr>
                <w:rFonts w:asciiTheme="minorHAnsi" w:hAnsiTheme="minorHAnsi" w:cstheme="minorHAnsi"/>
                <w:color w:val="000000"/>
                <w:szCs w:val="24"/>
              </w:rPr>
              <w:t>shfuqizimin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Pёr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fushёn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shёrbimit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pёrmbarimor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gjyqёsor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lastRenderedPageBreak/>
              <w:t>ndёrmjetёsimit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tё</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falimentimit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gjëndjes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2DA990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C34220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3EFA96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24, dt. 27.5.2020-Për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C43482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0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EA4005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709B41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nr.25, dt 10.6.2020-Për </w:t>
            </w:r>
            <w:proofErr w:type="spellStart"/>
            <w:r w:rsidRPr="006151A5">
              <w:rPr>
                <w:rFonts w:asciiTheme="minorHAnsi" w:hAnsiTheme="minorHAnsi" w:cstheme="minorHAnsi"/>
                <w:color w:val="000000"/>
                <w:szCs w:val="24"/>
              </w:rPr>
              <w:t>afatin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vlefshmërisë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letërnjoftimit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elektronik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A4FB37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8951E3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4AEFBD4"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26, dt. 10.6.2020-Për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përkohshme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mbështetjen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sektorit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turizmit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7FFBA2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5A1397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BB6139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28, dt. 2.7.2020-Për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ligjin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319F38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5D7FE9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525A05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29, dt. 15.7.2020-Për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F85AA0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63D2A0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A4EEE5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30, dt. 20.7.2020-Për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119CF9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0950FB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382DAB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31, dt. 7.10.2020-Për </w:t>
            </w:r>
            <w:proofErr w:type="spellStart"/>
            <w:r w:rsidRPr="006151A5">
              <w:rPr>
                <w:rFonts w:asciiTheme="minorHAnsi" w:hAnsiTheme="minorHAnsi" w:cstheme="minorHAnsi"/>
                <w:color w:val="000000"/>
                <w:szCs w:val="24"/>
              </w:rPr>
              <w:t>faljen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administrative me </w:t>
            </w:r>
            <w:proofErr w:type="spellStart"/>
            <w:r w:rsidRPr="006151A5">
              <w:rPr>
                <w:rFonts w:asciiTheme="minorHAnsi" w:hAnsiTheme="minorHAnsi" w:cstheme="minorHAnsi"/>
                <w:color w:val="000000"/>
                <w:szCs w:val="24"/>
              </w:rPr>
              <w:t>karakter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ndëshkues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familjeve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dëmtuara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E0D557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2B45F5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189F7EA"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32, dt. 12.10.2020-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4F8AA9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B43041C" w14:textId="77777777" w:rsidTr="000B1483">
        <w:tc>
          <w:tcPr>
            <w:tcW w:w="8080" w:type="dxa"/>
            <w:tcBorders>
              <w:top w:val="single" w:sz="6" w:space="0" w:color="DDDDDD"/>
              <w:left w:val="single" w:sz="6" w:space="0" w:color="DDDDDD"/>
              <w:bottom w:val="single" w:sz="12" w:space="0" w:color="FF0000"/>
              <w:right w:val="single" w:sz="6" w:space="0" w:color="DDDDDD"/>
            </w:tcBorders>
            <w:shd w:val="clear" w:color="auto" w:fill="FFFFFF"/>
            <w:tcMar>
              <w:top w:w="120" w:type="dxa"/>
              <w:left w:w="120" w:type="dxa"/>
              <w:bottom w:w="120" w:type="dxa"/>
              <w:right w:w="120" w:type="dxa"/>
            </w:tcMar>
            <w:vAlign w:val="bottom"/>
            <w:hideMark/>
          </w:tcPr>
          <w:p w14:paraId="1CBB085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Akt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 38, dt. 31.12.2020-Për </w:t>
            </w:r>
            <w:proofErr w:type="spellStart"/>
            <w:r w:rsidRPr="006151A5">
              <w:rPr>
                <w:rFonts w:asciiTheme="minorHAnsi" w:hAnsiTheme="minorHAnsi" w:cstheme="minorHAnsi"/>
                <w:color w:val="000000"/>
                <w:szCs w:val="24"/>
              </w:rPr>
              <w:t>dhënien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autorizimit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zhvillimin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negociatave</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prodhuesit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vaksinës</w:t>
            </w:r>
            <w:proofErr w:type="spellEnd"/>
            <w:r w:rsidRPr="006151A5">
              <w:rPr>
                <w:rFonts w:asciiTheme="minorHAnsi" w:hAnsiTheme="minorHAnsi" w:cstheme="minorHAnsi"/>
                <w:color w:val="000000"/>
                <w:szCs w:val="24"/>
              </w:rPr>
              <w:t xml:space="preserve"> anticovid19,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furnizimin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Republikës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Shqipërisë</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këtë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vaksinë</w:t>
            </w:r>
            <w:proofErr w:type="spellEnd"/>
          </w:p>
        </w:tc>
        <w:tc>
          <w:tcPr>
            <w:tcW w:w="1264" w:type="dxa"/>
            <w:tcBorders>
              <w:top w:val="single" w:sz="6" w:space="0" w:color="DDDDDD"/>
              <w:left w:val="single" w:sz="6" w:space="0" w:color="DDDDDD"/>
              <w:bottom w:val="single" w:sz="12" w:space="0" w:color="FF0000"/>
              <w:right w:val="single" w:sz="6" w:space="0" w:color="DDDDDD"/>
            </w:tcBorders>
            <w:shd w:val="clear" w:color="auto" w:fill="FFFFFF"/>
            <w:tcMar>
              <w:top w:w="120" w:type="dxa"/>
              <w:left w:w="120" w:type="dxa"/>
              <w:bottom w:w="120" w:type="dxa"/>
              <w:right w:w="120" w:type="dxa"/>
            </w:tcMar>
            <w:vAlign w:val="bottom"/>
            <w:hideMark/>
          </w:tcPr>
          <w:p w14:paraId="4E3CBD9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3DF4D5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501520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VKB </w:t>
            </w:r>
            <w:proofErr w:type="spellStart"/>
            <w:r w:rsidRPr="006151A5">
              <w:rPr>
                <w:rFonts w:asciiTheme="minorHAnsi" w:hAnsiTheme="minorHAnsi" w:cstheme="minorHAnsi"/>
                <w:color w:val="000000"/>
                <w:szCs w:val="24"/>
              </w:rPr>
              <w:t>Tiranë</w:t>
            </w:r>
            <w:proofErr w:type="spellEnd"/>
            <w:r w:rsidRPr="006151A5">
              <w:rPr>
                <w:rFonts w:asciiTheme="minorHAnsi" w:hAnsiTheme="minorHAnsi" w:cstheme="minorHAnsi"/>
                <w:color w:val="000000"/>
                <w:szCs w:val="24"/>
              </w:rPr>
              <w:t xml:space="preserve"> nr.28, dt. 24.03.2020-Për </w:t>
            </w:r>
            <w:proofErr w:type="spellStart"/>
            <w:r w:rsidRPr="006151A5">
              <w:rPr>
                <w:rFonts w:asciiTheme="minorHAnsi" w:hAnsiTheme="minorHAnsi" w:cstheme="minorHAnsi"/>
                <w:color w:val="000000"/>
                <w:szCs w:val="24"/>
              </w:rPr>
              <w:t>lehtësirat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fiskale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ndaj</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biznesit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shtyrjen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afateve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aplikimit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programet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sociale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strehimit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EB3D42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987334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8A7B728"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VKM nr.</w:t>
            </w:r>
            <w:proofErr w:type="gramStart"/>
            <w:r w:rsidRPr="006151A5">
              <w:rPr>
                <w:rFonts w:asciiTheme="minorHAnsi" w:hAnsiTheme="minorHAnsi" w:cstheme="minorHAnsi"/>
                <w:color w:val="000000"/>
                <w:szCs w:val="24"/>
              </w:rPr>
              <w:t>1,dt</w:t>
            </w:r>
            <w:proofErr w:type="gramEnd"/>
            <w:r w:rsidRPr="006151A5">
              <w:rPr>
                <w:rFonts w:asciiTheme="minorHAnsi" w:hAnsiTheme="minorHAnsi" w:cstheme="minorHAnsi"/>
                <w:color w:val="000000"/>
                <w:szCs w:val="24"/>
              </w:rPr>
              <w:t xml:space="preserve">. 25.3.2020-Konfirmimi I </w:t>
            </w:r>
            <w:proofErr w:type="spellStart"/>
            <w:r w:rsidRPr="006151A5">
              <w:rPr>
                <w:rFonts w:asciiTheme="minorHAnsi" w:hAnsiTheme="minorHAnsi" w:cstheme="minorHAnsi"/>
                <w:color w:val="000000"/>
                <w:szCs w:val="24"/>
              </w:rPr>
              <w:t>akteve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nxjerra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zbatimin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52A799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1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A86F6A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2C7F99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VKM nr.4</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CBE45C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0F2942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6B1099B"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lastRenderedPageBreak/>
              <w:t>VKM nr.</w:t>
            </w:r>
            <w:proofErr w:type="gramStart"/>
            <w:r w:rsidRPr="006151A5">
              <w:rPr>
                <w:rFonts w:asciiTheme="minorHAnsi" w:hAnsiTheme="minorHAnsi" w:cstheme="minorHAnsi"/>
                <w:color w:val="000000"/>
                <w:szCs w:val="24"/>
              </w:rPr>
              <w:t>5,dt</w:t>
            </w:r>
            <w:proofErr w:type="gramEnd"/>
            <w:r w:rsidRPr="006151A5">
              <w:rPr>
                <w:rFonts w:asciiTheme="minorHAnsi" w:hAnsiTheme="minorHAnsi" w:cstheme="minorHAnsi"/>
                <w:color w:val="000000"/>
                <w:szCs w:val="24"/>
              </w:rPr>
              <w:t xml:space="preserve">. 1.4.2020-Për </w:t>
            </w:r>
            <w:proofErr w:type="spellStart"/>
            <w:r w:rsidRPr="006151A5">
              <w:rPr>
                <w:rFonts w:asciiTheme="minorHAnsi" w:hAnsiTheme="minorHAnsi" w:cstheme="minorHAnsi"/>
                <w:color w:val="000000"/>
                <w:szCs w:val="24"/>
              </w:rPr>
              <w:t>shtyrjen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afateve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qerasë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0CA6E3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DB1C76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529D4F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nr.6, dt. 9.4.2020-Për </w:t>
            </w:r>
            <w:proofErr w:type="spellStart"/>
            <w:r w:rsidRPr="006151A5">
              <w:rPr>
                <w:rFonts w:asciiTheme="minorHAnsi" w:hAnsiTheme="minorHAnsi" w:cstheme="minorHAnsi"/>
                <w:color w:val="000000"/>
                <w:szCs w:val="24"/>
              </w:rPr>
              <w:t>detajimin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sipas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nomenklaturës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0DCB25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94106E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83BD5E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32, dt. 20.1.2021-Për </w:t>
            </w:r>
            <w:proofErr w:type="spellStart"/>
            <w:r w:rsidRPr="006151A5">
              <w:rPr>
                <w:rFonts w:asciiTheme="minorHAnsi" w:hAnsiTheme="minorHAnsi" w:cstheme="minorHAnsi"/>
                <w:color w:val="000000"/>
                <w:szCs w:val="24"/>
              </w:rPr>
              <w:t>kryerjen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parapagimit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dozave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vaksinave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përkatëse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rrjedhin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marrëveshja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nënshkruar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prodhimin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furnizimin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A89885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22DA02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EB3228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VKM nr.203, dt. 26.2.2020 -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përdoren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lidhjen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kontratave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diktohen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interesa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thelbësorë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93FDDD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76F08D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B65A9F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nr.204, dt. 9.3.2020-Për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ngritjen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infrastrukturës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karantinës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Mbrojtjes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6376D7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AE548D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9B2995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205, dt. 9.3.2020-Për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vitin</w:t>
            </w:r>
            <w:proofErr w:type="spellEnd"/>
            <w:r w:rsidRPr="006151A5">
              <w:rPr>
                <w:rFonts w:asciiTheme="minorHAnsi" w:hAnsiTheme="minorHAnsi" w:cstheme="minorHAnsi"/>
                <w:color w:val="000000"/>
                <w:szCs w:val="24"/>
              </w:rPr>
              <w:t xml:space="preserve"> 2020, </w:t>
            </w:r>
            <w:proofErr w:type="spellStart"/>
            <w:r w:rsidRPr="006151A5">
              <w:rPr>
                <w:rFonts w:asciiTheme="minorHAnsi" w:hAnsiTheme="minorHAnsi" w:cstheme="minorHAnsi"/>
                <w:color w:val="000000"/>
                <w:szCs w:val="24"/>
              </w:rPr>
              <w:t>miratuar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Shëndetësisë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Sociale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plotësimin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nevojave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paraprake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3B2514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1302FA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92757F6"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207, dt. 10.3.2020-Për </w:t>
            </w:r>
            <w:proofErr w:type="spellStart"/>
            <w:r w:rsidRPr="006151A5">
              <w:rPr>
                <w:rFonts w:asciiTheme="minorHAnsi" w:hAnsiTheme="minorHAnsi" w:cstheme="minorHAnsi"/>
                <w:color w:val="000000"/>
                <w:szCs w:val="24"/>
              </w:rPr>
              <w:t>dhënie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shpërblimi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personelin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infermierë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punonjës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tjerë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56650A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1DF143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0A089C9"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208, dt. 10.3.2020-Për </w:t>
            </w:r>
            <w:proofErr w:type="spellStart"/>
            <w:r w:rsidRPr="006151A5">
              <w:rPr>
                <w:rFonts w:asciiTheme="minorHAnsi" w:hAnsiTheme="minorHAnsi" w:cstheme="minorHAnsi"/>
                <w:color w:val="000000"/>
                <w:szCs w:val="24"/>
              </w:rPr>
              <w:t>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datave</w:t>
            </w:r>
            <w:proofErr w:type="spellEnd"/>
            <w:r w:rsidRPr="006151A5">
              <w:rPr>
                <w:rFonts w:asciiTheme="minorHAnsi" w:hAnsiTheme="minorHAnsi" w:cstheme="minorHAnsi"/>
                <w:color w:val="000000"/>
                <w:szCs w:val="24"/>
              </w:rPr>
              <w:t xml:space="preserve"> 10 </w:t>
            </w:r>
            <w:proofErr w:type="spellStart"/>
            <w:r w:rsidRPr="006151A5">
              <w:rPr>
                <w:rFonts w:asciiTheme="minorHAnsi" w:hAnsiTheme="minorHAnsi" w:cstheme="minorHAnsi"/>
                <w:color w:val="000000"/>
                <w:szCs w:val="24"/>
              </w:rPr>
              <w:t>deri</w:t>
            </w:r>
            <w:proofErr w:type="spellEnd"/>
            <w:r w:rsidRPr="006151A5">
              <w:rPr>
                <w:rFonts w:asciiTheme="minorHAnsi" w:hAnsiTheme="minorHAnsi" w:cstheme="minorHAnsi"/>
                <w:color w:val="000000"/>
                <w:szCs w:val="24"/>
              </w:rPr>
              <w:t xml:space="preserve"> 23 mars 2020 </w:t>
            </w:r>
            <w:proofErr w:type="spellStart"/>
            <w:r w:rsidRPr="006151A5">
              <w:rPr>
                <w:rFonts w:asciiTheme="minorHAnsi" w:hAnsiTheme="minorHAnsi" w:cstheme="minorHAnsi"/>
                <w:color w:val="000000"/>
                <w:szCs w:val="24"/>
              </w:rPr>
              <w:t>ditë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pushimi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prindin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kujdestar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fëmijëve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mitur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9D2AA6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DEA175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6177F08"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211, dt. 11.3.2020-Për </w:t>
            </w:r>
            <w:proofErr w:type="spellStart"/>
            <w:r w:rsidRPr="006151A5">
              <w:rPr>
                <w:rFonts w:asciiTheme="minorHAnsi" w:hAnsiTheme="minorHAnsi" w:cstheme="minorHAnsi"/>
                <w:color w:val="000000"/>
                <w:szCs w:val="24"/>
              </w:rPr>
              <w:t>angazhimin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Forcave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Armatosura</w:t>
            </w:r>
            <w:proofErr w:type="spellEnd"/>
            <w:r w:rsidRPr="006151A5">
              <w:rPr>
                <w:rFonts w:asciiTheme="minorHAnsi" w:hAnsiTheme="minorHAnsi" w:cstheme="minorHAnsi"/>
                <w:color w:val="000000"/>
                <w:szCs w:val="24"/>
              </w:rPr>
              <w:t xml:space="preserve"> per </w:t>
            </w:r>
            <w:proofErr w:type="spellStart"/>
            <w:r w:rsidRPr="006151A5">
              <w:rPr>
                <w:rFonts w:asciiTheme="minorHAnsi" w:hAnsiTheme="minorHAnsi" w:cstheme="minorHAnsi"/>
                <w:color w:val="000000"/>
                <w:szCs w:val="24"/>
              </w:rPr>
              <w:t>zbatimin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parandaluese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ndaj</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E715C2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2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D2B6E7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88F561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214, dt. 12.3.2020-Për </w:t>
            </w:r>
            <w:proofErr w:type="spellStart"/>
            <w:r w:rsidRPr="006151A5">
              <w:rPr>
                <w:rFonts w:asciiTheme="minorHAnsi" w:hAnsiTheme="minorHAnsi" w:cstheme="minorHAnsi"/>
                <w:color w:val="000000"/>
                <w:szCs w:val="24"/>
              </w:rPr>
              <w:t>caktimin</w:t>
            </w:r>
            <w:proofErr w:type="spellEnd"/>
            <w:r w:rsidRPr="006151A5">
              <w:rPr>
                <w:rFonts w:asciiTheme="minorHAnsi" w:hAnsiTheme="minorHAnsi" w:cstheme="minorHAnsi"/>
                <w:color w:val="000000"/>
                <w:szCs w:val="24"/>
              </w:rPr>
              <w:t xml:space="preserve"> e dates 13 mars 2020 </w:t>
            </w:r>
            <w:proofErr w:type="spellStart"/>
            <w:r w:rsidRPr="006151A5">
              <w:rPr>
                <w:rFonts w:asciiTheme="minorHAnsi" w:hAnsiTheme="minorHAnsi" w:cstheme="minorHAnsi"/>
                <w:color w:val="000000"/>
                <w:szCs w:val="24"/>
              </w:rPr>
              <w:t>ditë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pushimi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nëpunësit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punonjësit</w:t>
            </w:r>
            <w:proofErr w:type="spellEnd"/>
            <w:r w:rsidRPr="006151A5">
              <w:rPr>
                <w:rFonts w:asciiTheme="minorHAnsi" w:hAnsiTheme="minorHAnsi" w:cstheme="minorHAnsi"/>
                <w:color w:val="000000"/>
                <w:szCs w:val="24"/>
              </w:rPr>
              <w:t xml:space="preserve"> e administrates </w:t>
            </w:r>
            <w:proofErr w:type="spellStart"/>
            <w:r w:rsidRPr="006151A5">
              <w:rPr>
                <w:rFonts w:asciiTheme="minorHAnsi" w:hAnsiTheme="minorHAnsi" w:cstheme="minorHAnsi"/>
                <w:color w:val="000000"/>
                <w:szCs w:val="24"/>
              </w:rPr>
              <w:t>publike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DE60A7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BC93B8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63A784B"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228, dt. 18.3.2020-Për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fushës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përgjegjësisë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Rindërtimin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C25A8C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210427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1FD847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229, dt. 18.3.2020-Për </w:t>
            </w:r>
            <w:proofErr w:type="spellStart"/>
            <w:r w:rsidRPr="006151A5">
              <w:rPr>
                <w:rFonts w:asciiTheme="minorHAnsi" w:hAnsiTheme="minorHAnsi" w:cstheme="minorHAnsi"/>
                <w:color w:val="000000"/>
                <w:szCs w:val="24"/>
              </w:rPr>
              <w:t>shtyrjen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afatit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kontratave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studentëve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ekselences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administratës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5D045B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92818E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4D1F7A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231, dt. 18.3.2020-Për </w:t>
            </w:r>
            <w:proofErr w:type="spellStart"/>
            <w:r w:rsidRPr="006151A5">
              <w:rPr>
                <w:rFonts w:asciiTheme="minorHAnsi" w:hAnsiTheme="minorHAnsi" w:cstheme="minorHAnsi"/>
                <w:color w:val="000000"/>
                <w:szCs w:val="24"/>
              </w:rPr>
              <w:t>caktimin</w:t>
            </w:r>
            <w:proofErr w:type="spellEnd"/>
            <w:r w:rsidRPr="006151A5">
              <w:rPr>
                <w:rFonts w:asciiTheme="minorHAnsi" w:hAnsiTheme="minorHAnsi" w:cstheme="minorHAnsi"/>
                <w:color w:val="000000"/>
                <w:szCs w:val="24"/>
              </w:rPr>
              <w:t xml:space="preserve"> e dates 20 mars 2020 </w:t>
            </w:r>
            <w:proofErr w:type="spellStart"/>
            <w:r w:rsidRPr="006151A5">
              <w:rPr>
                <w:rFonts w:asciiTheme="minorHAnsi" w:hAnsiTheme="minorHAnsi" w:cstheme="minorHAnsi"/>
                <w:color w:val="000000"/>
                <w:szCs w:val="24"/>
              </w:rPr>
              <w:t>ditë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pushimi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nëpunësit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punonjësit</w:t>
            </w:r>
            <w:proofErr w:type="spellEnd"/>
            <w:r w:rsidRPr="006151A5">
              <w:rPr>
                <w:rFonts w:asciiTheme="minorHAnsi" w:hAnsiTheme="minorHAnsi" w:cstheme="minorHAnsi"/>
                <w:color w:val="000000"/>
                <w:szCs w:val="24"/>
              </w:rPr>
              <w:t xml:space="preserve"> e administrates </w:t>
            </w:r>
            <w:proofErr w:type="spellStart"/>
            <w:r w:rsidRPr="006151A5">
              <w:rPr>
                <w:rFonts w:asciiTheme="minorHAnsi" w:hAnsiTheme="minorHAnsi" w:cstheme="minorHAnsi"/>
                <w:color w:val="000000"/>
                <w:szCs w:val="24"/>
              </w:rPr>
              <w:t>publike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6161B7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2DCD03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250B8C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236, dt. 19.3.2020-Ofrimi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banesë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ndaj</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shtresave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nevojë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DCE6A9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F22A77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C2CBD40"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lastRenderedPageBreak/>
              <w:t xml:space="preserve">VKM Nr. 237, dt. 20.3.2020-Orari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nëpunësit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civilë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punonjësit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tjerë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administratës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B650FF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132B38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F802CC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240, dt. 21.3.2020-Për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2020, </w:t>
            </w:r>
            <w:proofErr w:type="spellStart"/>
            <w:r w:rsidRPr="006151A5">
              <w:rPr>
                <w:rFonts w:asciiTheme="minorHAnsi" w:hAnsiTheme="minorHAnsi" w:cstheme="minorHAnsi"/>
                <w:color w:val="000000"/>
                <w:szCs w:val="24"/>
              </w:rPr>
              <w:t>miratuar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Shëndetësisë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Sociale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3424A8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9EA7CA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11F0821"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Nr.241, dt. 21.3.2020-Për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kontratës</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objekt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materiale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E87C70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F1C197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3BD063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VKM Nr.242, dt. 22.3.2020 -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lidhjen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kontratave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lidhen</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epideminë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5A3FC8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452064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408DFB0"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243, dt. 24.3.2020-Për </w:t>
            </w:r>
            <w:proofErr w:type="spellStart"/>
            <w:r w:rsidRPr="006151A5">
              <w:rPr>
                <w:rFonts w:asciiTheme="minorHAnsi" w:hAnsiTheme="minorHAnsi" w:cstheme="minorHAnsi"/>
                <w:color w:val="000000"/>
                <w:szCs w:val="24"/>
              </w:rPr>
              <w:t>shpalljen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37A426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3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B1316D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9C735E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Nr.244, dt. 26.3.2020-Për </w:t>
            </w:r>
            <w:proofErr w:type="spellStart"/>
            <w:r w:rsidRPr="006151A5">
              <w:rPr>
                <w:rFonts w:asciiTheme="minorHAnsi" w:hAnsiTheme="minorHAnsi" w:cstheme="minorHAnsi"/>
                <w:color w:val="000000"/>
                <w:szCs w:val="24"/>
              </w:rPr>
              <w:t>vendosjen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dispozicion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Sociale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pasurisë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ish-universitetit</w:t>
            </w:r>
            <w:proofErr w:type="spellEnd"/>
            <w:r w:rsidRPr="006151A5">
              <w:rPr>
                <w:rFonts w:asciiTheme="minorHAnsi" w:hAnsiTheme="minorHAnsi" w:cstheme="minorHAnsi"/>
                <w:color w:val="000000"/>
                <w:szCs w:val="24"/>
              </w:rPr>
              <w:t xml:space="preserve"> “Kristal”</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A6C62B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BD03BF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65FF737"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nr.249, dt. 27.3.2020-Për </w:t>
            </w:r>
            <w:proofErr w:type="spellStart"/>
            <w:r w:rsidRPr="006151A5">
              <w:rPr>
                <w:rFonts w:asciiTheme="minorHAnsi" w:hAnsiTheme="minorHAnsi" w:cstheme="minorHAnsi"/>
                <w:color w:val="000000"/>
                <w:szCs w:val="24"/>
              </w:rPr>
              <w:t>detajimin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mënyrën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përdorimit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fondit</w:t>
            </w:r>
            <w:proofErr w:type="spellEnd"/>
            <w:r w:rsidRPr="006151A5">
              <w:rPr>
                <w:rFonts w:asciiTheme="minorHAnsi" w:hAnsiTheme="minorHAnsi" w:cstheme="minorHAnsi"/>
                <w:color w:val="000000"/>
                <w:szCs w:val="24"/>
              </w:rPr>
              <w:t xml:space="preserve"> Anticovid-19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A9BF34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4AA30F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E993869"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nr.254, dt. 27.3.2020 </w:t>
            </w:r>
            <w:proofErr w:type="spellStart"/>
            <w:r w:rsidRPr="006151A5">
              <w:rPr>
                <w:rFonts w:asciiTheme="minorHAnsi" w:hAnsiTheme="minorHAnsi" w:cstheme="minorHAnsi"/>
                <w:color w:val="000000"/>
                <w:szCs w:val="24"/>
              </w:rPr>
              <w:t>Masat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subjektet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biznesit</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ardhura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vjetore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deri</w:t>
            </w:r>
            <w:proofErr w:type="spellEnd"/>
            <w:r w:rsidRPr="006151A5">
              <w:rPr>
                <w:rFonts w:asciiTheme="minorHAnsi" w:hAnsiTheme="minorHAnsi" w:cstheme="minorHAnsi"/>
                <w:color w:val="000000"/>
                <w:szCs w:val="24"/>
              </w:rPr>
              <w:t xml:space="preserve"> 14 </w:t>
            </w:r>
            <w:proofErr w:type="spellStart"/>
            <w:r w:rsidRPr="006151A5">
              <w:rPr>
                <w:rFonts w:asciiTheme="minorHAnsi" w:hAnsiTheme="minorHAnsi" w:cstheme="minorHAnsi"/>
                <w:color w:val="000000"/>
                <w:szCs w:val="24"/>
              </w:rPr>
              <w:t>milionëlekë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papunësisë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716118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297128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02663C7"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nr.259, dt. 27.3.2020-Për </w:t>
            </w:r>
            <w:proofErr w:type="spellStart"/>
            <w:r w:rsidRPr="006151A5">
              <w:rPr>
                <w:rFonts w:asciiTheme="minorHAnsi" w:hAnsiTheme="minorHAnsi" w:cstheme="minorHAnsi"/>
                <w:color w:val="000000"/>
                <w:szCs w:val="24"/>
              </w:rPr>
              <w:t>dhënien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personel</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Italisë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BCEAB8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34864C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8AF105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nr.261, dt. 27.3.2020-Për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rishpërndarje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fondesh</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2020, </w:t>
            </w:r>
            <w:proofErr w:type="spellStart"/>
            <w:r w:rsidRPr="006151A5">
              <w:rPr>
                <w:rFonts w:asciiTheme="minorHAnsi" w:hAnsiTheme="minorHAnsi" w:cstheme="minorHAnsi"/>
                <w:color w:val="000000"/>
                <w:szCs w:val="24"/>
              </w:rPr>
              <w:t>miratuar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Shëndetësisë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Sociale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F1211F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016CB9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B4F390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267, dt. 31.3.2020-Për </w:t>
            </w:r>
            <w:proofErr w:type="spellStart"/>
            <w:r w:rsidRPr="006151A5">
              <w:rPr>
                <w:rFonts w:asciiTheme="minorHAnsi" w:hAnsiTheme="minorHAnsi" w:cstheme="minorHAnsi"/>
                <w:color w:val="000000"/>
                <w:szCs w:val="24"/>
              </w:rPr>
              <w:t>trajtimin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mujor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funksionarëve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nëpunësve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administratës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94AA7D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2EB10E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58CB286"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nr.269, dt. 1.4.2020-Lehtësimi I </w:t>
            </w:r>
            <w:proofErr w:type="spellStart"/>
            <w:r w:rsidRPr="006151A5">
              <w:rPr>
                <w:rFonts w:asciiTheme="minorHAnsi" w:hAnsiTheme="minorHAnsi" w:cstheme="minorHAnsi"/>
                <w:color w:val="000000"/>
                <w:szCs w:val="24"/>
              </w:rPr>
              <w:t>tregtimit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mallrave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nevojës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parë</w:t>
            </w:r>
            <w:proofErr w:type="spellEnd"/>
            <w:r w:rsidRPr="006151A5">
              <w:rPr>
                <w:rFonts w:asciiTheme="minorHAnsi" w:hAnsiTheme="minorHAnsi" w:cstheme="minorHAnsi"/>
                <w:color w:val="000000"/>
                <w:szCs w:val="24"/>
              </w:rPr>
              <w:t xml:space="preserve"> Brenda </w:t>
            </w:r>
            <w:proofErr w:type="spellStart"/>
            <w:r w:rsidRPr="006151A5">
              <w:rPr>
                <w:rFonts w:asciiTheme="minorHAnsi" w:hAnsiTheme="minorHAnsi" w:cstheme="minorHAnsi"/>
                <w:color w:val="000000"/>
                <w:szCs w:val="24"/>
              </w:rPr>
              <w:t>Ballkanit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Perëndimor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1A99CA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FD59B9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EF33E4A"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272, dt. 3.4.2020-Për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kite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laboratorin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mikrobiologjik</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4A9595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2C8E21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0BE33F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nr.273, dt. 3.4.2020-Për </w:t>
            </w:r>
            <w:proofErr w:type="spellStart"/>
            <w:r w:rsidRPr="006151A5">
              <w:rPr>
                <w:rFonts w:asciiTheme="minorHAnsi" w:hAnsiTheme="minorHAnsi" w:cstheme="minorHAnsi"/>
                <w:color w:val="000000"/>
                <w:szCs w:val="24"/>
              </w:rPr>
              <w:t>trajtimin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asgjësimin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mbetjeve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dalin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pacientët</w:t>
            </w:r>
            <w:proofErr w:type="spellEnd"/>
            <w:r w:rsidRPr="006151A5">
              <w:rPr>
                <w:rFonts w:asciiTheme="minorHAnsi" w:hAnsiTheme="minorHAnsi" w:cstheme="minorHAnsi"/>
                <w:color w:val="000000"/>
                <w:szCs w:val="24"/>
              </w:rPr>
              <w:t xml:space="preserve"> me COVID-19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QSUT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BDD45B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4F937B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F9646F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274, dt. 3.4.2020-Për </w:t>
            </w:r>
            <w:proofErr w:type="spellStart"/>
            <w:r w:rsidRPr="006151A5">
              <w:rPr>
                <w:rFonts w:asciiTheme="minorHAnsi" w:hAnsiTheme="minorHAnsi" w:cstheme="minorHAnsi"/>
                <w:color w:val="000000"/>
                <w:szCs w:val="24"/>
              </w:rPr>
              <w:t>furnizim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respiratorë</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dy</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modalitete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adultë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moshë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pediatrike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32CB3C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4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80E4D7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7DBA60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lastRenderedPageBreak/>
              <w:t xml:space="preserve">VKM nr.276, dt. 6.4.2020-Për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materialesh</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kuadër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virusit</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07D0AA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E8388A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7BE627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nr.277, dt. 6.4.2020-Për </w:t>
            </w:r>
            <w:proofErr w:type="spellStart"/>
            <w:r w:rsidRPr="006151A5">
              <w:rPr>
                <w:rFonts w:asciiTheme="minorHAnsi" w:hAnsiTheme="minorHAnsi" w:cstheme="minorHAnsi"/>
                <w:color w:val="000000"/>
                <w:szCs w:val="24"/>
              </w:rPr>
              <w:t>garancinë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huasë</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bankat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nivelit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dytë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tregtarëve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shoqërive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tregtare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aktiviteti</w:t>
            </w:r>
            <w:proofErr w:type="spellEnd"/>
            <w:r w:rsidRPr="006151A5">
              <w:rPr>
                <w:rFonts w:asciiTheme="minorHAnsi" w:hAnsiTheme="minorHAnsi" w:cstheme="minorHAnsi"/>
                <w:color w:val="000000"/>
                <w:szCs w:val="24"/>
              </w:rPr>
              <w:t xml:space="preserve"> I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cilave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është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prekur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VKM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kuadër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menaxhimit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situatës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DD4245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2BA49C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71E677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w:t>
            </w:r>
            <w:proofErr w:type="gramStart"/>
            <w:r w:rsidRPr="006151A5">
              <w:rPr>
                <w:rFonts w:asciiTheme="minorHAnsi" w:hAnsiTheme="minorHAnsi" w:cstheme="minorHAnsi"/>
                <w:color w:val="000000"/>
                <w:szCs w:val="24"/>
              </w:rPr>
              <w:t>284,dt</w:t>
            </w:r>
            <w:proofErr w:type="gramEnd"/>
            <w:r w:rsidRPr="006151A5">
              <w:rPr>
                <w:rFonts w:asciiTheme="minorHAnsi" w:hAnsiTheme="minorHAnsi" w:cstheme="minorHAnsi"/>
                <w:color w:val="000000"/>
                <w:szCs w:val="24"/>
              </w:rPr>
              <w:t xml:space="preserve">. 10.4.2020-Për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subjektet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biznesit</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ardhura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vjetore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deri</w:t>
            </w:r>
            <w:proofErr w:type="spellEnd"/>
            <w:r w:rsidRPr="006151A5">
              <w:rPr>
                <w:rFonts w:asciiTheme="minorHAnsi" w:hAnsiTheme="minorHAnsi" w:cstheme="minorHAnsi"/>
                <w:color w:val="000000"/>
                <w:szCs w:val="24"/>
              </w:rPr>
              <w:t xml:space="preserve"> 14 </w:t>
            </w:r>
            <w:proofErr w:type="spellStart"/>
            <w:r w:rsidRPr="006151A5">
              <w:rPr>
                <w:rFonts w:asciiTheme="minorHAnsi" w:hAnsiTheme="minorHAnsi" w:cstheme="minorHAnsi"/>
                <w:color w:val="000000"/>
                <w:szCs w:val="24"/>
              </w:rPr>
              <w:t>milionëlekë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ardhurës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papunësia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shpallur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pasojë</w:t>
            </w:r>
            <w:proofErr w:type="spellEnd"/>
            <w:r w:rsidRPr="006151A5">
              <w:rPr>
                <w:rFonts w:asciiTheme="minorHAnsi" w:hAnsiTheme="minorHAnsi" w:cstheme="minorHAnsi"/>
                <w:color w:val="000000"/>
                <w:szCs w:val="24"/>
              </w:rPr>
              <w:t xml:space="preserve"> 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4739F7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8FA7DB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FAD99E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nr.305, dt. 16.4.2020-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paketa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nr.2</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1F5423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654C8B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CB5BCBB"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Nr.311, dt. 16.4.2020-Për </w:t>
            </w:r>
            <w:proofErr w:type="spellStart"/>
            <w:r w:rsidRPr="006151A5">
              <w:rPr>
                <w:rFonts w:asciiTheme="minorHAnsi" w:hAnsiTheme="minorHAnsi" w:cstheme="minorHAnsi"/>
                <w:color w:val="000000"/>
                <w:szCs w:val="24"/>
              </w:rPr>
              <w:t>mënyrën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organizimit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rezultat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316374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98C445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DA3CC7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nr.312, dt. 18.4.2020-Ppër </w:t>
            </w:r>
            <w:proofErr w:type="spellStart"/>
            <w:r w:rsidRPr="006151A5">
              <w:rPr>
                <w:rFonts w:asciiTheme="minorHAnsi" w:hAnsiTheme="minorHAnsi" w:cstheme="minorHAnsi"/>
                <w:color w:val="000000"/>
                <w:szCs w:val="24"/>
              </w:rPr>
              <w:t>propozimin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Kuvendit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Shqipërisë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dhënien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pëlqimit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zgjatjen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FE905B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94A853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525E2A4"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313, dt. 18.4.2020-Për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barna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omeprazol</w:t>
            </w:r>
            <w:proofErr w:type="spellEnd"/>
            <w:r w:rsidRPr="006151A5">
              <w:rPr>
                <w:rFonts w:asciiTheme="minorHAnsi" w:hAnsiTheme="minorHAnsi" w:cstheme="minorHAnsi"/>
                <w:color w:val="000000"/>
                <w:szCs w:val="24"/>
              </w:rPr>
              <w:t xml:space="preserve"> 40 </w:t>
            </w:r>
            <w:proofErr w:type="spellStart"/>
            <w:r w:rsidRPr="006151A5">
              <w:rPr>
                <w:rFonts w:asciiTheme="minorHAnsi" w:hAnsiTheme="minorHAnsi" w:cstheme="minorHAnsi"/>
                <w:color w:val="000000"/>
                <w:szCs w:val="24"/>
              </w:rPr>
              <w:t>mgvialflakon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9749A2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EE53C7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AE5478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314, dt. 18.4.2020-Për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barna</w:t>
            </w:r>
            <w:proofErr w:type="spellEnd"/>
            <w:r w:rsidRPr="006151A5">
              <w:rPr>
                <w:rFonts w:asciiTheme="minorHAnsi" w:hAnsiTheme="minorHAnsi" w:cstheme="minorHAnsi"/>
                <w:color w:val="000000"/>
                <w:szCs w:val="24"/>
              </w:rPr>
              <w:t xml:space="preserve"> oseltamivir (</w:t>
            </w:r>
            <w:proofErr w:type="spellStart"/>
            <w:r w:rsidRPr="006151A5">
              <w:rPr>
                <w:rFonts w:asciiTheme="minorHAnsi" w:hAnsiTheme="minorHAnsi" w:cstheme="minorHAnsi"/>
                <w:color w:val="000000"/>
                <w:szCs w:val="24"/>
              </w:rPr>
              <w:t>tamiflu</w:t>
            </w:r>
            <w:proofErr w:type="spellEnd"/>
            <w:r w:rsidRPr="006151A5">
              <w:rPr>
                <w:rFonts w:asciiTheme="minorHAnsi" w:hAnsiTheme="minorHAnsi" w:cstheme="minorHAnsi"/>
                <w:color w:val="000000"/>
                <w:szCs w:val="24"/>
              </w:rPr>
              <w:t xml:space="preserve">) 75 </w:t>
            </w:r>
            <w:proofErr w:type="spellStart"/>
            <w:r w:rsidRPr="006151A5">
              <w:rPr>
                <w:rFonts w:asciiTheme="minorHAnsi" w:hAnsiTheme="minorHAnsi" w:cstheme="minorHAnsi"/>
                <w:color w:val="000000"/>
                <w:szCs w:val="24"/>
              </w:rPr>
              <w:t>mgtabletë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8F6CB6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0F7374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B4CFD7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nr.315, dt. 18.4.2020-Për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barna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beclomethasone+salbutamol</w:t>
            </w:r>
            <w:proofErr w:type="spellEnd"/>
            <w:r w:rsidRPr="006151A5">
              <w:rPr>
                <w:rFonts w:asciiTheme="minorHAnsi" w:hAnsiTheme="minorHAnsi" w:cstheme="minorHAnsi"/>
                <w:color w:val="000000"/>
                <w:szCs w:val="24"/>
              </w:rPr>
              <w:t xml:space="preserve"> 80 mcg+1600 mcg </w:t>
            </w:r>
            <w:proofErr w:type="spellStart"/>
            <w:r w:rsidRPr="006151A5">
              <w:rPr>
                <w:rFonts w:asciiTheme="minorHAnsi" w:hAnsiTheme="minorHAnsi" w:cstheme="minorHAnsi"/>
                <w:color w:val="000000"/>
                <w:szCs w:val="24"/>
              </w:rPr>
              <w:t>flakon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3A58BF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536157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70F9F1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nr.316, dt. 18.4.2020-Për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kite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materiale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konsumi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biologjinë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molekulare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ISHP</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D5807F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5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0ADE59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6E2AA2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nr.317, dt. 18.4.2020-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materiale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konsumi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laboratorike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ISHP</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0A5B8C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E0F7EB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A4D6FA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318, dt. 18.4.2020-Për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barna</w:t>
            </w:r>
            <w:proofErr w:type="spellEnd"/>
            <w:r w:rsidRPr="006151A5">
              <w:rPr>
                <w:rFonts w:asciiTheme="minorHAnsi" w:hAnsiTheme="minorHAnsi" w:cstheme="minorHAnsi"/>
                <w:color w:val="000000"/>
                <w:szCs w:val="24"/>
              </w:rPr>
              <w:t xml:space="preserve"> ribavirin 200 mg </w:t>
            </w:r>
            <w:proofErr w:type="spellStart"/>
            <w:r w:rsidRPr="006151A5">
              <w:rPr>
                <w:rFonts w:asciiTheme="minorHAnsi" w:hAnsiTheme="minorHAnsi" w:cstheme="minorHAnsi"/>
                <w:color w:val="000000"/>
                <w:szCs w:val="24"/>
              </w:rPr>
              <w:t>tabletëkapsulë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7C224E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FC774A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37CEFD8"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nr.320, dt 18.4.2020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barna</w:t>
            </w:r>
            <w:proofErr w:type="spellEnd"/>
            <w:r w:rsidRPr="006151A5">
              <w:rPr>
                <w:rFonts w:asciiTheme="minorHAnsi" w:hAnsiTheme="minorHAnsi" w:cstheme="minorHAnsi"/>
                <w:color w:val="000000"/>
                <w:szCs w:val="24"/>
              </w:rPr>
              <w:t xml:space="preserve"> propofol 10 </w:t>
            </w:r>
            <w:proofErr w:type="spellStart"/>
            <w:r w:rsidRPr="006151A5">
              <w:rPr>
                <w:rFonts w:asciiTheme="minorHAnsi" w:hAnsiTheme="minorHAnsi" w:cstheme="minorHAnsi"/>
                <w:color w:val="000000"/>
                <w:szCs w:val="24"/>
              </w:rPr>
              <w:t>mgml</w:t>
            </w:r>
            <w:proofErr w:type="spellEnd"/>
            <w:r w:rsidRPr="006151A5">
              <w:rPr>
                <w:rFonts w:asciiTheme="minorHAnsi" w:hAnsiTheme="minorHAnsi" w:cstheme="minorHAnsi"/>
                <w:color w:val="000000"/>
                <w:szCs w:val="24"/>
              </w:rPr>
              <w:t xml:space="preserve">–50 ml </w:t>
            </w:r>
            <w:proofErr w:type="spellStart"/>
            <w:r w:rsidRPr="006151A5">
              <w:rPr>
                <w:rFonts w:asciiTheme="minorHAnsi" w:hAnsiTheme="minorHAnsi" w:cstheme="minorHAnsi"/>
                <w:color w:val="000000"/>
                <w:szCs w:val="24"/>
              </w:rPr>
              <w:t>flakon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B0A28A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DBE1BD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1D3E60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321, dt. 18.4.2020-Për </w:t>
            </w:r>
            <w:proofErr w:type="spellStart"/>
            <w:r w:rsidRPr="006151A5">
              <w:rPr>
                <w:rFonts w:asciiTheme="minorHAnsi" w:hAnsiTheme="minorHAnsi" w:cstheme="minorHAnsi"/>
                <w:color w:val="000000"/>
                <w:szCs w:val="24"/>
              </w:rPr>
              <w:t>furnizim</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produkte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letre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njëpërdorimshe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tipit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rrulo</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tavoline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letër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higjienike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pacientët</w:t>
            </w:r>
            <w:proofErr w:type="spellEnd"/>
            <w:r w:rsidRPr="006151A5">
              <w:rPr>
                <w:rFonts w:asciiTheme="minorHAnsi" w:hAnsiTheme="minorHAnsi" w:cstheme="minorHAnsi"/>
                <w:color w:val="000000"/>
                <w:szCs w:val="24"/>
              </w:rPr>
              <w:t xml:space="preserve"> me covid-19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personelin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QSUT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92CFBA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832422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13EFB78"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nr.322, dt. 18.4.2020-Për </w:t>
            </w:r>
            <w:proofErr w:type="spellStart"/>
            <w:r w:rsidRPr="006151A5">
              <w:rPr>
                <w:rFonts w:asciiTheme="minorHAnsi" w:hAnsiTheme="minorHAnsi" w:cstheme="minorHAnsi"/>
                <w:color w:val="000000"/>
                <w:szCs w:val="24"/>
              </w:rPr>
              <w:t>blerje</w:t>
            </w:r>
            <w:proofErr w:type="spellEnd"/>
            <w:r w:rsidRPr="006151A5">
              <w:rPr>
                <w:rFonts w:asciiTheme="minorHAnsi" w:hAnsiTheme="minorHAnsi" w:cstheme="minorHAnsi"/>
                <w:color w:val="000000"/>
                <w:szCs w:val="24"/>
              </w:rPr>
              <w:t xml:space="preserve"> kite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laboratorin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mikrobiologjik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diagnozën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serologjike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84207C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3EEDBD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B21982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lastRenderedPageBreak/>
              <w:t xml:space="preserve">VKM nr.323, dt. 18.4.2020-Për </w:t>
            </w:r>
            <w:proofErr w:type="spellStart"/>
            <w:r w:rsidRPr="006151A5">
              <w:rPr>
                <w:rFonts w:asciiTheme="minorHAnsi" w:hAnsiTheme="minorHAnsi" w:cstheme="minorHAnsi"/>
                <w:color w:val="000000"/>
                <w:szCs w:val="24"/>
              </w:rPr>
              <w:t>spostimin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sistemit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dializës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pediatria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specialiteteve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tek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godinae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spitalit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infektiv</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2D802C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F6073F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D73A6C3"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nr.341, dt. 23.4.2020-Për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paketën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2</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8D1456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DC4D83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24D5B7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342, dt. 25.04.2020-Per </w:t>
            </w:r>
            <w:proofErr w:type="spellStart"/>
            <w:r w:rsidRPr="006151A5">
              <w:rPr>
                <w:rFonts w:asciiTheme="minorHAnsi" w:hAnsiTheme="minorHAnsi" w:cstheme="minorHAnsi"/>
                <w:color w:val="000000"/>
                <w:szCs w:val="24"/>
              </w:rPr>
              <w:t>zgjatjen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fatkeqesise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CB9C4E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9E6701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3A7D38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Korrigjim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gabimi</w:t>
            </w:r>
            <w:proofErr w:type="spellEnd"/>
            <w:r w:rsidRPr="006151A5">
              <w:rPr>
                <w:rFonts w:asciiTheme="minorHAnsi" w:hAnsiTheme="minorHAnsi" w:cstheme="minorHAnsi"/>
                <w:color w:val="000000"/>
                <w:szCs w:val="24"/>
              </w:rPr>
              <w:t xml:space="preserve"> material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VKM nr.342, dt.24.03.2020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shtyrjen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86BC80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F8B363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86611B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nr.343, dt. 27.4.2020-Për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autoriteteve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kontraktore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do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prokurojnë</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procedurë</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negociim</w:t>
            </w:r>
            <w:proofErr w:type="spellEnd"/>
            <w:r w:rsidRPr="006151A5">
              <w:rPr>
                <w:rFonts w:asciiTheme="minorHAnsi" w:hAnsiTheme="minorHAnsi" w:cstheme="minorHAnsi"/>
                <w:color w:val="000000"/>
                <w:szCs w:val="24"/>
              </w:rPr>
              <w:t xml:space="preserve"> pa </w:t>
            </w:r>
            <w:proofErr w:type="spellStart"/>
            <w:r w:rsidRPr="006151A5">
              <w:rPr>
                <w:rFonts w:asciiTheme="minorHAnsi" w:hAnsiTheme="minorHAnsi" w:cstheme="minorHAnsi"/>
                <w:color w:val="000000"/>
                <w:szCs w:val="24"/>
              </w:rPr>
              <w:t>shpallje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mallra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nevojshme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përballimin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situatës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 -19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EC3907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6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7FC610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AACEE1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nr.351, dt. 29.4.2020-Për </w:t>
            </w:r>
            <w:proofErr w:type="spellStart"/>
            <w:r w:rsidRPr="006151A5">
              <w:rPr>
                <w:rFonts w:asciiTheme="minorHAnsi" w:hAnsiTheme="minorHAnsi" w:cstheme="minorHAnsi"/>
                <w:color w:val="000000"/>
                <w:szCs w:val="24"/>
              </w:rPr>
              <w:t>rishpërndarje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fondesh</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2020, </w:t>
            </w:r>
            <w:proofErr w:type="spellStart"/>
            <w:r w:rsidRPr="006151A5">
              <w:rPr>
                <w:rFonts w:asciiTheme="minorHAnsi" w:hAnsiTheme="minorHAnsi" w:cstheme="minorHAnsi"/>
                <w:color w:val="000000"/>
                <w:szCs w:val="24"/>
              </w:rPr>
              <w:t>ndërmjet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Infrastrukturës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Energjisë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737EFE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F86D27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823A5D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nr.353, dt. 29.4.2020-Për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formatit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mënyrës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mbledhjes</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raportimit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dhënave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ofruesit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kujdesit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privat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A9DB71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E7D869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244EDA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nr.354, dt. 29.4.2020-Për </w:t>
            </w:r>
            <w:proofErr w:type="spellStart"/>
            <w:r w:rsidRPr="006151A5">
              <w:rPr>
                <w:rFonts w:asciiTheme="minorHAnsi" w:hAnsiTheme="minorHAnsi" w:cstheme="minorHAnsi"/>
                <w:color w:val="000000"/>
                <w:szCs w:val="24"/>
              </w:rPr>
              <w:t>dhënien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personel</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infermier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Italisë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95F0CD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DA408E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0A28A22"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nr.360, dt. 4.5.2020-Për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mënyrën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organizimit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rezultat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69A044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BAC277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8F5E386"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w:t>
            </w: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nr. 371, dt. 6.5.2020-Për </w:t>
            </w:r>
            <w:proofErr w:type="spellStart"/>
            <w:r w:rsidRPr="006151A5">
              <w:rPr>
                <w:rFonts w:asciiTheme="minorHAnsi" w:hAnsiTheme="minorHAnsi" w:cstheme="minorHAnsi"/>
                <w:color w:val="000000"/>
                <w:szCs w:val="24"/>
              </w:rPr>
              <w:t>dhënie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shpërblimi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personelin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përkujdesjes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shoqërore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rezidenciale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janë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përgjegjësi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administrimi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shërbimit</w:t>
            </w:r>
            <w:proofErr w:type="spellEnd"/>
            <w:r w:rsidRPr="006151A5">
              <w:rPr>
                <w:rFonts w:asciiTheme="minorHAnsi" w:hAnsiTheme="minorHAnsi" w:cstheme="minorHAnsi"/>
                <w:color w:val="000000"/>
                <w:szCs w:val="24"/>
              </w:rPr>
              <w:t xml:space="preserve"> social </w:t>
            </w:r>
            <w:proofErr w:type="spellStart"/>
            <w:r w:rsidRPr="006151A5">
              <w:rPr>
                <w:rFonts w:asciiTheme="minorHAnsi" w:hAnsiTheme="minorHAnsi" w:cstheme="minorHAnsi"/>
                <w:color w:val="000000"/>
                <w:szCs w:val="24"/>
              </w:rPr>
              <w:t>shtetëror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bashkive</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C267D9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79A2A9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6733A47"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378, dt. 8.5.2020-Për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2020, </w:t>
            </w:r>
            <w:proofErr w:type="spellStart"/>
            <w:r w:rsidRPr="006151A5">
              <w:rPr>
                <w:rFonts w:asciiTheme="minorHAnsi" w:hAnsiTheme="minorHAnsi" w:cstheme="minorHAnsi"/>
                <w:color w:val="000000"/>
                <w:szCs w:val="24"/>
              </w:rPr>
              <w:t>miratuar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Turizmit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Mjedisit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mbulimin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shpenzimeve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D8F902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73F0D6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061D261"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387, dt 13.5.2020-Për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garancisë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huas</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bankat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tregtare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garantimin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huamarrjes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tregtarëve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shoqërive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tregtare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nevojshëm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rimëkëmbjen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situata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krijuar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3D0AB0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CE3B0C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8F30A87"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lastRenderedPageBreak/>
              <w:t xml:space="preserve">VKM nr. 423, dt. 28.5.2020-Për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paketa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nr.2</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EE7C7A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011FDD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602A5D5"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nr.424, dt. 27.5.2020-Për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VKM nr.171,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27.3.2019,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rregullores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kushtet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kriteret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ushtrimit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stacionit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plazhit</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EA08B6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362848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D44C758"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426, dt. 1.6.2020-Për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punës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pushimit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2A086D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7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FBCDF2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584253D"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474, dt. 15.6.2020-Për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fondi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buxhetin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miratuar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vitin</w:t>
            </w:r>
            <w:proofErr w:type="spellEnd"/>
            <w:r w:rsidRPr="006151A5">
              <w:rPr>
                <w:rFonts w:asciiTheme="minorHAnsi" w:hAnsiTheme="minorHAnsi" w:cstheme="minorHAnsi"/>
                <w:color w:val="000000"/>
                <w:szCs w:val="24"/>
              </w:rPr>
              <w:t xml:space="preserve"> 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Financave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9954D2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F00AAE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BC8BD4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608, dt. 29.7.2020-Për </w:t>
            </w:r>
            <w:proofErr w:type="spellStart"/>
            <w:r w:rsidRPr="006151A5">
              <w:rPr>
                <w:rFonts w:asciiTheme="minorHAnsi" w:hAnsiTheme="minorHAnsi" w:cstheme="minorHAnsi"/>
                <w:color w:val="000000"/>
                <w:szCs w:val="24"/>
              </w:rPr>
              <w:t>procedurat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kriteret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zbatimin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programit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nxitjes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nëpërmjet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dalë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papunë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pasojë</w:t>
            </w:r>
            <w:proofErr w:type="spellEnd"/>
            <w:r w:rsidRPr="006151A5">
              <w:rPr>
                <w:rFonts w:asciiTheme="minorHAnsi" w:hAnsiTheme="minorHAnsi" w:cstheme="minorHAnsi"/>
                <w:color w:val="000000"/>
                <w:szCs w:val="24"/>
              </w:rPr>
              <w:t xml:space="preserve"> 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F12CAF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70C610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7A9965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651, dt. 13.8.2020-Për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procedurave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dokumentacionit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pasojë</w:t>
            </w:r>
            <w:proofErr w:type="spellEnd"/>
            <w:r w:rsidRPr="006151A5">
              <w:rPr>
                <w:rFonts w:asciiTheme="minorHAnsi" w:hAnsiTheme="minorHAnsi" w:cstheme="minorHAnsi"/>
                <w:color w:val="000000"/>
                <w:szCs w:val="24"/>
              </w:rPr>
              <w:t xml:space="preserve"> e covid-19,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ish-të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subjektet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transportit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qytetas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ndërqytetas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FFA794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D07EE0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0F42701"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699, dt. 10.9.2020-Për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VKM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programin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nxitjes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nëpërmjet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dalë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papunë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pasojë</w:t>
            </w:r>
            <w:proofErr w:type="spellEnd"/>
            <w:r w:rsidRPr="006151A5">
              <w:rPr>
                <w:rFonts w:asciiTheme="minorHAnsi" w:hAnsiTheme="minorHAnsi" w:cstheme="minorHAnsi"/>
                <w:color w:val="000000"/>
                <w:szCs w:val="24"/>
              </w:rPr>
              <w:t xml:space="preserve"> 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189582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E7D557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443EAF8"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856, dt. 4.11.2020-Për </w:t>
            </w:r>
            <w:proofErr w:type="spellStart"/>
            <w:r w:rsidRPr="006151A5">
              <w:rPr>
                <w:rFonts w:asciiTheme="minorHAnsi" w:hAnsiTheme="minorHAnsi" w:cstheme="minorHAnsi"/>
                <w:color w:val="000000"/>
                <w:szCs w:val="24"/>
              </w:rPr>
              <w:t>ndihmën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prej</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kategorive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kryesore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ndërmarrjeve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cilat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zbatojnë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protokollet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sigurisë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kuadër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kontrollit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pandemisë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C9A175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1997D6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9459F2A"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 867, dt. 11.11.2020-Për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kohëzgjatjen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punës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pushimit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EF7C04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F1C212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86D998F"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nr.886, dt. 13.11.2020-Për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spitalore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skema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detyrueshme</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sigurimeve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kujdesit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vitin</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FA8F06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0E5203C" w14:textId="77777777" w:rsidTr="000B1483">
        <w:tc>
          <w:tcPr>
            <w:tcW w:w="8080" w:type="dxa"/>
            <w:tcBorders>
              <w:top w:val="single" w:sz="6" w:space="0" w:color="DDDDDD"/>
              <w:left w:val="single" w:sz="6" w:space="0" w:color="DDDDDD"/>
              <w:bottom w:val="single" w:sz="12" w:space="0" w:color="FF0000"/>
              <w:right w:val="single" w:sz="6" w:space="0" w:color="DDDDDD"/>
            </w:tcBorders>
            <w:shd w:val="clear" w:color="auto" w:fill="FFFFFF"/>
            <w:tcMar>
              <w:top w:w="120" w:type="dxa"/>
              <w:left w:w="120" w:type="dxa"/>
              <w:bottom w:w="120" w:type="dxa"/>
              <w:right w:w="120" w:type="dxa"/>
            </w:tcMar>
            <w:vAlign w:val="bottom"/>
            <w:hideMark/>
          </w:tcPr>
          <w:p w14:paraId="753168D4"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VKM nr.1100, dt. 16.12.2020-Për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vkm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pasojë</w:t>
            </w:r>
            <w:proofErr w:type="spellEnd"/>
            <w:r w:rsidRPr="006151A5">
              <w:rPr>
                <w:rFonts w:asciiTheme="minorHAnsi" w:hAnsiTheme="minorHAnsi" w:cstheme="minorHAnsi"/>
                <w:color w:val="000000"/>
                <w:szCs w:val="24"/>
              </w:rPr>
              <w:t xml:space="preserve"> e covid-19,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ish-të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subjektet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transportit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w:t>
            </w:r>
            <w:proofErr w:type="spellEnd"/>
          </w:p>
        </w:tc>
        <w:tc>
          <w:tcPr>
            <w:tcW w:w="1264" w:type="dxa"/>
            <w:tcBorders>
              <w:top w:val="single" w:sz="6" w:space="0" w:color="DDDDDD"/>
              <w:left w:val="single" w:sz="6" w:space="0" w:color="DDDDDD"/>
              <w:bottom w:val="single" w:sz="12" w:space="0" w:color="FF0000"/>
              <w:right w:val="single" w:sz="6" w:space="0" w:color="DDDDDD"/>
            </w:tcBorders>
            <w:shd w:val="clear" w:color="auto" w:fill="FFFFFF"/>
            <w:tcMar>
              <w:top w:w="120" w:type="dxa"/>
              <w:left w:w="120" w:type="dxa"/>
              <w:bottom w:w="120" w:type="dxa"/>
              <w:right w:w="120" w:type="dxa"/>
            </w:tcMar>
            <w:vAlign w:val="bottom"/>
            <w:hideMark/>
          </w:tcPr>
          <w:p w14:paraId="038F70C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9E4C16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112774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ERE nr. 133, dt. 10.8.2020-Mbi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vendimin</w:t>
            </w:r>
            <w:proofErr w:type="spellEnd"/>
            <w:r w:rsidRPr="006151A5">
              <w:rPr>
                <w:rFonts w:asciiTheme="minorHAnsi" w:hAnsiTheme="minorHAnsi" w:cstheme="minorHAnsi"/>
                <w:color w:val="000000"/>
                <w:szCs w:val="24"/>
              </w:rPr>
              <w:t xml:space="preserve"> nr. 51-2020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përkohshme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licencimit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ushtrimin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lastRenderedPageBreak/>
              <w:t>veprimtarive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sektorin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energjisë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elektrike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gazit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kuadër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pas </w:t>
            </w:r>
            <w:proofErr w:type="spellStart"/>
            <w:r w:rsidRPr="006151A5">
              <w:rPr>
                <w:rFonts w:asciiTheme="minorHAnsi" w:hAnsiTheme="minorHAnsi" w:cstheme="minorHAnsi"/>
                <w:color w:val="000000"/>
                <w:szCs w:val="24"/>
              </w:rPr>
              <w:t>shfaqejes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virusit</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shpalljes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tonë</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C761A8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51DFC4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7DC58C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Kuvendit</w:t>
            </w:r>
            <w:proofErr w:type="spellEnd"/>
            <w:r w:rsidRPr="006151A5">
              <w:rPr>
                <w:rFonts w:asciiTheme="minorHAnsi" w:hAnsiTheme="minorHAnsi" w:cstheme="minorHAnsi"/>
                <w:color w:val="000000"/>
                <w:szCs w:val="24"/>
              </w:rPr>
              <w:t xml:space="preserve"> nr. 47-2020-Për </w:t>
            </w:r>
            <w:proofErr w:type="spellStart"/>
            <w:r w:rsidRPr="006151A5">
              <w:rPr>
                <w:rFonts w:asciiTheme="minorHAnsi" w:hAnsiTheme="minorHAnsi" w:cstheme="minorHAnsi"/>
                <w:color w:val="000000"/>
                <w:szCs w:val="24"/>
              </w:rPr>
              <w:t>rrëzimin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dekretit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Presidentit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kthimin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ligjit</w:t>
            </w:r>
            <w:proofErr w:type="spellEnd"/>
            <w:r w:rsidRPr="006151A5">
              <w:rPr>
                <w:rFonts w:asciiTheme="minorHAnsi" w:hAnsiTheme="minorHAnsi" w:cstheme="minorHAnsi"/>
                <w:color w:val="000000"/>
                <w:szCs w:val="24"/>
              </w:rPr>
              <w:t xml:space="preserve"> nr. 73-2020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administrative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B465B0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8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114E45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A62D04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w:t>
            </w:r>
            <w:proofErr w:type="gramStart"/>
            <w:r w:rsidRPr="006151A5">
              <w:rPr>
                <w:rFonts w:asciiTheme="minorHAnsi" w:hAnsiTheme="minorHAnsi" w:cstheme="minorHAnsi"/>
                <w:color w:val="000000"/>
                <w:szCs w:val="24"/>
              </w:rPr>
              <w:t>2,dt</w:t>
            </w:r>
            <w:proofErr w:type="gramEnd"/>
            <w:r w:rsidRPr="006151A5">
              <w:rPr>
                <w:rFonts w:asciiTheme="minorHAnsi" w:hAnsiTheme="minorHAnsi" w:cstheme="minorHAnsi"/>
                <w:color w:val="000000"/>
                <w:szCs w:val="24"/>
              </w:rPr>
              <w:t xml:space="preserve">. 25.3.2020-Për </w:t>
            </w:r>
            <w:proofErr w:type="spellStart"/>
            <w:r w:rsidRPr="006151A5">
              <w:rPr>
                <w:rFonts w:asciiTheme="minorHAnsi" w:hAnsiTheme="minorHAnsi" w:cstheme="minorHAnsi"/>
                <w:color w:val="000000"/>
                <w:szCs w:val="24"/>
              </w:rPr>
              <w:t>vendosjen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dispozicion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Sociale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pasurisë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ish-universitetit</w:t>
            </w:r>
            <w:proofErr w:type="spellEnd"/>
            <w:r w:rsidRPr="006151A5">
              <w:rPr>
                <w:rFonts w:asciiTheme="minorHAnsi" w:hAnsiTheme="minorHAnsi" w:cstheme="minorHAnsi"/>
                <w:color w:val="000000"/>
                <w:szCs w:val="24"/>
              </w:rPr>
              <w:t xml:space="preserve"> “Kristal”</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BDD3A5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8E8270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987CBD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nr.3, dt. 27.3.2020-Masat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subjektet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biznesit</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ardhura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vjetore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deri</w:t>
            </w:r>
            <w:proofErr w:type="spellEnd"/>
            <w:r w:rsidRPr="006151A5">
              <w:rPr>
                <w:rFonts w:asciiTheme="minorHAnsi" w:hAnsiTheme="minorHAnsi" w:cstheme="minorHAnsi"/>
                <w:color w:val="000000"/>
                <w:szCs w:val="24"/>
              </w:rPr>
              <w:t xml:space="preserve"> 14 </w:t>
            </w:r>
            <w:proofErr w:type="spellStart"/>
            <w:r w:rsidRPr="006151A5">
              <w:rPr>
                <w:rFonts w:asciiTheme="minorHAnsi" w:hAnsiTheme="minorHAnsi" w:cstheme="minorHAnsi"/>
                <w:color w:val="000000"/>
                <w:szCs w:val="24"/>
              </w:rPr>
              <w:t>milionë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papunësisë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9A4F8C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4697AD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D2D4D5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KEC nr.4, dt. 30.03.2020-Për </w:t>
            </w:r>
            <w:proofErr w:type="spellStart"/>
            <w:r w:rsidRPr="006151A5">
              <w:rPr>
                <w:rFonts w:asciiTheme="minorHAnsi" w:hAnsiTheme="minorHAnsi" w:cstheme="minorHAnsi"/>
                <w:color w:val="000000"/>
                <w:szCs w:val="24"/>
              </w:rPr>
              <w:t>trajtimin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mujor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funksionarëve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nëpunësve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administratës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DFE009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366517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D9A901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KEC nr.5, dt.01.04.2020-Për </w:t>
            </w:r>
            <w:proofErr w:type="spellStart"/>
            <w:r w:rsidRPr="006151A5">
              <w:rPr>
                <w:rFonts w:asciiTheme="minorHAnsi" w:hAnsiTheme="minorHAnsi" w:cstheme="minorHAnsi"/>
                <w:color w:val="000000"/>
                <w:szCs w:val="24"/>
              </w:rPr>
              <w:t>shtyrjen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afateve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qerasë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D96206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A7423F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750C6C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nr.6, dt. 9.4.2020-Për </w:t>
            </w:r>
            <w:proofErr w:type="spellStart"/>
            <w:r w:rsidRPr="006151A5">
              <w:rPr>
                <w:rFonts w:asciiTheme="minorHAnsi" w:hAnsiTheme="minorHAnsi" w:cstheme="minorHAnsi"/>
                <w:color w:val="000000"/>
                <w:szCs w:val="24"/>
              </w:rPr>
              <w:t>detajimin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sipas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nomenklaturës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0E5C99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D0FC2B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49385D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KEC nr.7, dt.9.4.2020 –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punësuarit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subjektet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biznesit</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ardhura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vjetore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deri</w:t>
            </w:r>
            <w:proofErr w:type="spellEnd"/>
            <w:r w:rsidRPr="006151A5">
              <w:rPr>
                <w:rFonts w:asciiTheme="minorHAnsi" w:hAnsiTheme="minorHAnsi" w:cstheme="minorHAnsi"/>
                <w:color w:val="000000"/>
                <w:szCs w:val="24"/>
              </w:rPr>
              <w:t xml:space="preserve"> 14 </w:t>
            </w:r>
            <w:proofErr w:type="spellStart"/>
            <w:r w:rsidRPr="006151A5">
              <w:rPr>
                <w:rFonts w:asciiTheme="minorHAnsi" w:hAnsiTheme="minorHAnsi" w:cstheme="minorHAnsi"/>
                <w:color w:val="000000"/>
                <w:szCs w:val="24"/>
              </w:rPr>
              <w:t>milionëlekë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pagesës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A82F57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C50616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0ACC40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nr.8, dt. 11.4.2020-Për </w:t>
            </w:r>
            <w:proofErr w:type="spellStart"/>
            <w:r w:rsidRPr="006151A5">
              <w:rPr>
                <w:rFonts w:asciiTheme="minorHAnsi" w:hAnsiTheme="minorHAnsi" w:cstheme="minorHAnsi"/>
                <w:color w:val="000000"/>
                <w:szCs w:val="24"/>
              </w:rPr>
              <w:t>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deleguarit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komitetit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ndërministror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emergjencave</w:t>
            </w:r>
            <w:proofErr w:type="spellEnd"/>
            <w:r w:rsidRPr="006151A5">
              <w:rPr>
                <w:rFonts w:asciiTheme="minorHAnsi" w:hAnsiTheme="minorHAnsi" w:cstheme="minorHAnsi"/>
                <w:color w:val="000000"/>
                <w:szCs w:val="24"/>
              </w:rPr>
              <w:t xml:space="preserve"> civile,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menaxhimin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Qarkun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Shkodrës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EE96EE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E90F21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2B53E0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 9, dt. 15.4.2020-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paketa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nr.2</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E19605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FC9C64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9A4676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 10, dt. 15.4.2020-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mënyrën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organizimit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rezultat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32078D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89C8ED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AC92FC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 11, dt. 17.4.2020-Për </w:t>
            </w:r>
            <w:proofErr w:type="spellStart"/>
            <w:r w:rsidRPr="006151A5">
              <w:rPr>
                <w:rFonts w:asciiTheme="minorHAnsi" w:hAnsiTheme="minorHAnsi" w:cstheme="minorHAnsi"/>
                <w:color w:val="000000"/>
                <w:szCs w:val="24"/>
              </w:rPr>
              <w:t>faljen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administrative me </w:t>
            </w:r>
            <w:proofErr w:type="spellStart"/>
            <w:r w:rsidRPr="006151A5">
              <w:rPr>
                <w:rFonts w:asciiTheme="minorHAnsi" w:hAnsiTheme="minorHAnsi" w:cstheme="minorHAnsi"/>
                <w:color w:val="000000"/>
                <w:szCs w:val="24"/>
              </w:rPr>
              <w:t>karakter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ndëshkues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33B64F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19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61D34E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92018A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nr.12,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17.4.2020-Për </w:t>
            </w:r>
            <w:proofErr w:type="spellStart"/>
            <w:r w:rsidRPr="006151A5">
              <w:rPr>
                <w:rFonts w:asciiTheme="minorHAnsi" w:hAnsiTheme="minorHAnsi" w:cstheme="minorHAnsi"/>
                <w:color w:val="000000"/>
                <w:szCs w:val="24"/>
              </w:rPr>
              <w:t>akomodimin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rezultat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shpalljes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F5FB7D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8A572E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9848FA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 13, dt. 22.4.2020-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paketën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2</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D873FC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496462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E36E78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nr.14,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23.4.2020-Për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listës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përditësuar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strukturave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akomoduese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rezultat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B5E1D4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E9998B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40ED8D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nr.15, dt. 25.4.2020-Për </w:t>
            </w:r>
            <w:proofErr w:type="spellStart"/>
            <w:r w:rsidRPr="006151A5">
              <w:rPr>
                <w:rFonts w:asciiTheme="minorHAnsi" w:hAnsiTheme="minorHAnsi" w:cstheme="minorHAnsi"/>
                <w:color w:val="000000"/>
                <w:szCs w:val="24"/>
              </w:rPr>
              <w:t>krijimin</w:t>
            </w:r>
            <w:proofErr w:type="spellEnd"/>
            <w:r w:rsidRPr="006151A5">
              <w:rPr>
                <w:rFonts w:asciiTheme="minorHAnsi" w:hAnsiTheme="minorHAnsi" w:cstheme="minorHAnsi"/>
                <w:color w:val="000000"/>
                <w:szCs w:val="24"/>
              </w:rPr>
              <w:t xml:space="preserve"> e task-</w:t>
            </w:r>
            <w:proofErr w:type="spellStart"/>
            <w:r w:rsidRPr="006151A5">
              <w:rPr>
                <w:rFonts w:asciiTheme="minorHAnsi" w:hAnsiTheme="minorHAnsi" w:cstheme="minorHAnsi"/>
                <w:color w:val="000000"/>
                <w:szCs w:val="24"/>
              </w:rPr>
              <w:t>forcës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garantimin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zbatimit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protokolleve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sigurisë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kuadër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8A21F5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2C3D10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5844FD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KEC nr.16, dt. 28.4.2020-Për </w:t>
            </w:r>
            <w:proofErr w:type="spellStart"/>
            <w:r w:rsidRPr="006151A5">
              <w:rPr>
                <w:rFonts w:asciiTheme="minorHAnsi" w:hAnsiTheme="minorHAnsi" w:cstheme="minorHAnsi"/>
                <w:color w:val="000000"/>
                <w:szCs w:val="24"/>
              </w:rPr>
              <w:t>dhënien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personel</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infermier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Italisë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FF8B1A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BDB14E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D37857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KEC nr.17, dt. 28.4.2020-Për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detajimin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sipas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nomenklaturës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608D4D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878DB5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EBE9E7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KEC nr.18, dt. 29.4.2020-Për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listës</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strukturat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reja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akomoduese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rezultat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1D30BC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1841A80" w14:textId="77777777" w:rsidTr="000B1483">
        <w:tc>
          <w:tcPr>
            <w:tcW w:w="8080" w:type="dxa"/>
            <w:tcBorders>
              <w:top w:val="single" w:sz="6" w:space="0" w:color="DDDDDD"/>
              <w:left w:val="single" w:sz="6" w:space="0" w:color="DDDDDD"/>
              <w:bottom w:val="single" w:sz="12" w:space="0" w:color="FF0000"/>
              <w:right w:val="single" w:sz="6" w:space="0" w:color="DDDDDD"/>
            </w:tcBorders>
            <w:shd w:val="clear" w:color="auto" w:fill="FFFFFF"/>
            <w:tcMar>
              <w:top w:w="120" w:type="dxa"/>
              <w:left w:w="120" w:type="dxa"/>
              <w:bottom w:w="120" w:type="dxa"/>
              <w:right w:w="120" w:type="dxa"/>
            </w:tcMar>
            <w:vAlign w:val="bottom"/>
            <w:hideMark/>
          </w:tcPr>
          <w:p w14:paraId="3F837BF6"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I KEC nr. 98, dt. 28.4.2020-Autorizim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skema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mbështetëse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formën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grantit</w:t>
            </w:r>
            <w:proofErr w:type="spellEnd"/>
            <w:r w:rsidRPr="006151A5">
              <w:rPr>
                <w:rFonts w:asciiTheme="minorHAnsi" w:hAnsiTheme="minorHAnsi" w:cstheme="minorHAnsi"/>
                <w:color w:val="000000"/>
                <w:szCs w:val="24"/>
              </w:rPr>
              <w:t xml:space="preserve"> 2</w:t>
            </w:r>
          </w:p>
        </w:tc>
        <w:tc>
          <w:tcPr>
            <w:tcW w:w="1264" w:type="dxa"/>
            <w:tcBorders>
              <w:top w:val="single" w:sz="6" w:space="0" w:color="DDDDDD"/>
              <w:left w:val="single" w:sz="6" w:space="0" w:color="DDDDDD"/>
              <w:bottom w:val="single" w:sz="12" w:space="0" w:color="FF0000"/>
              <w:right w:val="single" w:sz="6" w:space="0" w:color="DDDDDD"/>
            </w:tcBorders>
            <w:shd w:val="clear" w:color="auto" w:fill="FFFFFF"/>
            <w:tcMar>
              <w:top w:w="120" w:type="dxa"/>
              <w:left w:w="120" w:type="dxa"/>
              <w:bottom w:w="120" w:type="dxa"/>
              <w:right w:w="120" w:type="dxa"/>
            </w:tcMar>
            <w:vAlign w:val="bottom"/>
            <w:hideMark/>
          </w:tcPr>
          <w:p w14:paraId="323760A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84FD1A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3F9519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30, dt. 18.1.2021-Për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përmes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rrugëve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ajrore</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Britaninë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Madhe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EBB73A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5FDEE7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92B290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65, dt. 1.2.2021-Për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përmes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rrugëve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ajrore</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britaninë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7D087F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0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903AAF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9B156B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Urdher</w:t>
            </w:r>
            <w:proofErr w:type="spellEnd"/>
            <w:r w:rsidRPr="006151A5">
              <w:rPr>
                <w:rFonts w:asciiTheme="minorHAnsi" w:hAnsiTheme="minorHAnsi" w:cstheme="minorHAnsi"/>
                <w:color w:val="000000"/>
                <w:szCs w:val="24"/>
              </w:rPr>
              <w:t xml:space="preserve"> nr.80, dt.17.11.2020-Për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procedurave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standarte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harmonizuara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gjëndjes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358997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94291B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CC3A06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nr.99, dt. 10.2.2021-Për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brenda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7EE3A6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B4CD27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9DC608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100, dt. 10.2.2021-Për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restoranteve</w:t>
            </w:r>
            <w:proofErr w:type="spellEnd"/>
            <w:r w:rsidRPr="006151A5">
              <w:rPr>
                <w:rFonts w:asciiTheme="minorHAnsi" w:hAnsiTheme="minorHAnsi" w:cstheme="minorHAnsi"/>
                <w:color w:val="000000"/>
                <w:szCs w:val="24"/>
              </w:rPr>
              <w:t xml:space="preserve">, fast food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6703FD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ECB723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D324EF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nr.122, dt. 26.2.2020-Për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protokolleve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ndaj</w:t>
            </w:r>
            <w:proofErr w:type="spellEnd"/>
            <w:r w:rsidRPr="006151A5">
              <w:rPr>
                <w:rFonts w:asciiTheme="minorHAnsi" w:hAnsiTheme="minorHAnsi" w:cstheme="minorHAnsi"/>
                <w:color w:val="000000"/>
                <w:szCs w:val="24"/>
              </w:rPr>
              <w:t xml:space="preserve"> Coronavirus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QKUM</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E0CDEC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5EC7D0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DE8FCA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w:t>
            </w:r>
            <w:proofErr w:type="gramStart"/>
            <w:r w:rsidRPr="006151A5">
              <w:rPr>
                <w:rFonts w:asciiTheme="minorHAnsi" w:hAnsiTheme="minorHAnsi" w:cstheme="minorHAnsi"/>
                <w:color w:val="000000"/>
                <w:szCs w:val="24"/>
              </w:rPr>
              <w:t>123,dt</w:t>
            </w:r>
            <w:proofErr w:type="gramEnd"/>
            <w:r w:rsidRPr="006151A5">
              <w:rPr>
                <w:rFonts w:asciiTheme="minorHAnsi" w:hAnsiTheme="minorHAnsi" w:cstheme="minorHAnsi"/>
                <w:color w:val="000000"/>
                <w:szCs w:val="24"/>
              </w:rPr>
              <w:t xml:space="preserve">. 26.2.2020-Shtimi I COVID-19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listën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sëmundjeve</w:t>
            </w:r>
            <w:proofErr w:type="spellEnd"/>
            <w:r w:rsidRPr="006151A5">
              <w:rPr>
                <w:rFonts w:asciiTheme="minorHAnsi" w:hAnsiTheme="minorHAnsi" w:cstheme="minorHAnsi"/>
                <w:color w:val="000000"/>
                <w:szCs w:val="24"/>
              </w:rPr>
              <w:t xml:space="preserve"> infective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detyrueshme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tu</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raportuar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E322CC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AC4EFA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C861C6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131, dt. 8.3.2020-Për </w:t>
            </w:r>
            <w:proofErr w:type="spellStart"/>
            <w:r w:rsidRPr="006151A5">
              <w:rPr>
                <w:rFonts w:asciiTheme="minorHAnsi" w:hAnsiTheme="minorHAnsi" w:cstheme="minorHAnsi"/>
                <w:color w:val="000000"/>
                <w:szCs w:val="24"/>
              </w:rPr>
              <w:t>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eksportit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pajisjeve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FFBD26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4E2C49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02B835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nr.132, dt. 08.03.2020-Për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anullimin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grumbullimeve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mbyllura</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hapura</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05B2D3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319C26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A9CA96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nr.133, dt. 8.3.2020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shoqëruesve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dheose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familjarëve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pacientëve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spitale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71A9D8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B53D96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E4376A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nr.134, dt. 8.3.2020-Për </w:t>
            </w:r>
            <w:proofErr w:type="spellStart"/>
            <w:r w:rsidRPr="006151A5">
              <w:rPr>
                <w:rFonts w:asciiTheme="minorHAnsi" w:hAnsiTheme="minorHAnsi" w:cstheme="minorHAnsi"/>
                <w:color w:val="000000"/>
                <w:szCs w:val="24"/>
              </w:rPr>
              <w:t>vetëkarantinimin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hyjnë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territorin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zona e </w:t>
            </w:r>
            <w:proofErr w:type="spellStart"/>
            <w:r w:rsidRPr="006151A5">
              <w:rPr>
                <w:rFonts w:asciiTheme="minorHAnsi" w:hAnsiTheme="minorHAnsi" w:cstheme="minorHAnsi"/>
                <w:color w:val="000000"/>
                <w:szCs w:val="24"/>
              </w:rPr>
              <w:t>izoluar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Itali</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D2CD0D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462607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AC96CB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nr.135, dt. 9.3.2020-Për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institucioneve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arsimore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C5D5A6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1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C10C99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D1C561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nr.135-</w:t>
            </w:r>
            <w:proofErr w:type="gramStart"/>
            <w:r w:rsidRPr="006151A5">
              <w:rPr>
                <w:rFonts w:asciiTheme="minorHAnsi" w:hAnsiTheme="minorHAnsi" w:cstheme="minorHAnsi"/>
                <w:color w:val="000000"/>
                <w:szCs w:val="24"/>
              </w:rPr>
              <w:t>1,datë</w:t>
            </w:r>
            <w:proofErr w:type="gramEnd"/>
            <w:r w:rsidRPr="006151A5">
              <w:rPr>
                <w:rFonts w:asciiTheme="minorHAnsi" w:hAnsiTheme="minorHAnsi" w:cstheme="minorHAnsi"/>
                <w:color w:val="000000"/>
                <w:szCs w:val="24"/>
              </w:rPr>
              <w:t xml:space="preserve">9.3.2020-Për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çerdheve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31F1FB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222C82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B13318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136, dt. 25.2.2021-Për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restoranteve</w:t>
            </w:r>
            <w:proofErr w:type="spellEnd"/>
            <w:r w:rsidRPr="006151A5">
              <w:rPr>
                <w:rFonts w:asciiTheme="minorHAnsi" w:hAnsiTheme="minorHAnsi" w:cstheme="minorHAnsi"/>
                <w:color w:val="000000"/>
                <w:szCs w:val="24"/>
              </w:rPr>
              <w:t>, fast food-</w:t>
            </w:r>
            <w:proofErr w:type="spellStart"/>
            <w:r w:rsidRPr="006151A5">
              <w:rPr>
                <w:rFonts w:asciiTheme="minorHAnsi" w:hAnsiTheme="minorHAnsi" w:cstheme="minorHAnsi"/>
                <w:color w:val="000000"/>
                <w:szCs w:val="24"/>
              </w:rPr>
              <w:t>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lokaleve</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A5ECE7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C2915C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B663B3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137, dt. 25.2.2021-Për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brenda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vendit</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BFB8BA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871216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F354F2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nr.147, dt. 9.3.2020-Për </w:t>
            </w:r>
            <w:proofErr w:type="spellStart"/>
            <w:r w:rsidRPr="006151A5">
              <w:rPr>
                <w:rFonts w:asciiTheme="minorHAnsi" w:hAnsiTheme="minorHAnsi" w:cstheme="minorHAnsi"/>
                <w:color w:val="000000"/>
                <w:szCs w:val="24"/>
              </w:rPr>
              <w:t>ndërprerjen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ndërhyrjeve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kirurgjikale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planifikuara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QSUT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Spitalin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Universitar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Shefqet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Ndroqi</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B2A7FA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8CC62E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71C766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Nr.156, dt. 10.3.2020-Për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9F6B6B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9774D5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3FAD1E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nr.156-1, dt. 10.3.2020-Për </w:t>
            </w:r>
            <w:proofErr w:type="spellStart"/>
            <w:r w:rsidRPr="006151A5">
              <w:rPr>
                <w:rFonts w:asciiTheme="minorHAnsi" w:hAnsiTheme="minorHAnsi" w:cstheme="minorHAnsi"/>
                <w:color w:val="000000"/>
                <w:szCs w:val="24"/>
              </w:rPr>
              <w:t>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gjitha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udhëtarëve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drejt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Italisë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853FF5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D5B316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0DF37A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nr.156-2, dt. 11.3.2020-Për </w:t>
            </w:r>
            <w:proofErr w:type="spellStart"/>
            <w:r w:rsidRPr="006151A5">
              <w:rPr>
                <w:rFonts w:asciiTheme="minorHAnsi" w:hAnsiTheme="minorHAnsi" w:cstheme="minorHAnsi"/>
                <w:color w:val="000000"/>
                <w:szCs w:val="24"/>
              </w:rPr>
              <w:t>shpalljen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E6615B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E83E39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E82C076"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157, dt. 10.3.2020-Për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infektimit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përfituesve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përkujdesit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shoqëror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91E67E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FCF56D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4C0568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 157,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11.3.2021-Për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ngritjen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komitetit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përkohshëm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përhapur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coronavirus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1C3639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CE84EE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043538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nr.158, dt. 11.3.2020-Për </w:t>
            </w:r>
            <w:proofErr w:type="spellStart"/>
            <w:r w:rsidRPr="006151A5">
              <w:rPr>
                <w:rFonts w:asciiTheme="minorHAnsi" w:hAnsiTheme="minorHAnsi" w:cstheme="minorHAnsi"/>
                <w:color w:val="000000"/>
                <w:szCs w:val="24"/>
              </w:rPr>
              <w:t>pezullimin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funksionimit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komisioneve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vlerësimit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aftësi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invaliditetit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1E8D96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2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C5FFA2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728E17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158, dt. 11.3.2021-Për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grumbullimeve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mbyllura</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hapura</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65F983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50FF7B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90BB70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nr.159, dt. 11.3.2020-Për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pacientëve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shoqëruesve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dheose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familjarëve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organizimin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kujdesit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kryhen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vizita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konsulta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ambulatore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178743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BED333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09FF49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nr.160, dt. 11.3.2020-Për </w:t>
            </w:r>
            <w:proofErr w:type="spellStart"/>
            <w:r w:rsidRPr="006151A5">
              <w:rPr>
                <w:rFonts w:asciiTheme="minorHAnsi" w:hAnsiTheme="minorHAnsi" w:cstheme="minorHAnsi"/>
                <w:color w:val="000000"/>
                <w:szCs w:val="24"/>
              </w:rPr>
              <w:t>ndërprerjen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ndërhyrjeve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kirurgjikale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planifikuara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gjithë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strukturat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spitalore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377F48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64F034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5D3949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nr.164,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12.3.2020-Për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restoranteve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lokaleve</w:t>
            </w:r>
            <w:proofErr w:type="spellEnd"/>
            <w:r w:rsidRPr="006151A5">
              <w:rPr>
                <w:rFonts w:asciiTheme="minorHAnsi" w:hAnsiTheme="minorHAnsi" w:cstheme="minorHAnsi"/>
                <w:color w:val="000000"/>
                <w:szCs w:val="24"/>
              </w:rPr>
              <w:t xml:space="preserve">, fast food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strukturat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akomoduese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ofrojnë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klientët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0F807C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78912F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03DBE8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nr.165, dt. 12.3.2020-Për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kabineteve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klinikave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dentare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BC2B43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EED9FA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0A8D41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165, dt. 9.6.2020-Për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shpalljen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thirrjes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kuadër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Programit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Kombëtar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Praktikave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7DE1C3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759B75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D13C26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nr.168-1, dt. 15.3.2020-Për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brenda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A15F4B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F263F3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7DC757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nr.168-</w:t>
            </w:r>
            <w:proofErr w:type="gramStart"/>
            <w:r w:rsidRPr="006151A5">
              <w:rPr>
                <w:rFonts w:asciiTheme="minorHAnsi" w:hAnsiTheme="minorHAnsi" w:cstheme="minorHAnsi"/>
                <w:color w:val="000000"/>
                <w:szCs w:val="24"/>
              </w:rPr>
              <w:t>2,dt</w:t>
            </w:r>
            <w:proofErr w:type="gramEnd"/>
            <w:r w:rsidRPr="006151A5">
              <w:rPr>
                <w:rFonts w:asciiTheme="minorHAnsi" w:hAnsiTheme="minorHAnsi" w:cstheme="minorHAnsi"/>
                <w:color w:val="000000"/>
                <w:szCs w:val="24"/>
              </w:rPr>
              <w:t xml:space="preserve">. 18.3.2020-Për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automjetet</w:t>
            </w:r>
            <w:proofErr w:type="spellEnd"/>
            <w:r w:rsidRPr="006151A5">
              <w:rPr>
                <w:rFonts w:asciiTheme="minorHAnsi" w:hAnsiTheme="minorHAnsi" w:cstheme="minorHAnsi"/>
                <w:color w:val="000000"/>
                <w:szCs w:val="24"/>
              </w:rPr>
              <w:t xml:space="preserve"> private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administrates </w:t>
            </w:r>
            <w:proofErr w:type="spellStart"/>
            <w:r w:rsidRPr="006151A5">
              <w:rPr>
                <w:rFonts w:asciiTheme="minorHAnsi" w:hAnsiTheme="minorHAnsi" w:cstheme="minorHAnsi"/>
                <w:color w:val="000000"/>
                <w:szCs w:val="24"/>
              </w:rPr>
              <w:t>publike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F93AB7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FDF642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953D6E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169, dt. 5.6.2020-Për </w:t>
            </w:r>
            <w:proofErr w:type="spellStart"/>
            <w:r w:rsidRPr="006151A5">
              <w:rPr>
                <w:rFonts w:asciiTheme="minorHAnsi" w:hAnsiTheme="minorHAnsi" w:cstheme="minorHAnsi"/>
                <w:color w:val="000000"/>
                <w:szCs w:val="24"/>
              </w:rPr>
              <w:t>zbatimin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protokolleve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operimit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transportin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ajror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transportin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rrugor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transportin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detar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kuadër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kontrollit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pandemisë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06939E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E3F050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81120B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nr.173, dt. 14.3.2020-Për </w:t>
            </w:r>
            <w:proofErr w:type="spellStart"/>
            <w:r w:rsidRPr="006151A5">
              <w:rPr>
                <w:rFonts w:asciiTheme="minorHAnsi" w:hAnsiTheme="minorHAnsi" w:cstheme="minorHAnsi"/>
                <w:color w:val="000000"/>
                <w:szCs w:val="24"/>
              </w:rPr>
              <w:t>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gjitha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transportit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pikat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tokësore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421582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3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3793F2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2B03D2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nr.177-1, dt. 16.3.2020-Për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zonat</w:t>
            </w:r>
            <w:proofErr w:type="spellEnd"/>
            <w:r w:rsidRPr="006151A5">
              <w:rPr>
                <w:rFonts w:asciiTheme="minorHAnsi" w:hAnsiTheme="minorHAnsi" w:cstheme="minorHAnsi"/>
                <w:color w:val="000000"/>
                <w:szCs w:val="24"/>
              </w:rPr>
              <w:t xml:space="preserve"> urbane</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E27AF3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4B96E5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D7865C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nr.177-2, dt. 16.3.2020-Për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zonat</w:t>
            </w:r>
            <w:proofErr w:type="spellEnd"/>
            <w:r w:rsidRPr="006151A5">
              <w:rPr>
                <w:rFonts w:asciiTheme="minorHAnsi" w:hAnsiTheme="minorHAnsi" w:cstheme="minorHAnsi"/>
                <w:color w:val="000000"/>
                <w:szCs w:val="24"/>
              </w:rPr>
              <w:t xml:space="preserve"> urbane, 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EE650E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11EB8C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8CA54E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 180, dt. 22.7.2020-Për </w:t>
            </w:r>
            <w:proofErr w:type="spellStart"/>
            <w:r w:rsidRPr="006151A5">
              <w:rPr>
                <w:rFonts w:asciiTheme="minorHAnsi" w:hAnsiTheme="minorHAnsi" w:cstheme="minorHAnsi"/>
                <w:color w:val="000000"/>
                <w:szCs w:val="24"/>
              </w:rPr>
              <w:t>shpalljen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standardit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ndërkombëtar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raportimit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w:t>
            </w:r>
            <w:proofErr w:type="spellEnd"/>
            <w:r w:rsidRPr="006151A5">
              <w:rPr>
                <w:rFonts w:asciiTheme="minorHAnsi" w:hAnsiTheme="minorHAnsi" w:cstheme="minorHAnsi"/>
                <w:color w:val="000000"/>
                <w:szCs w:val="24"/>
              </w:rPr>
              <w:t xml:space="preserve"> nr. 16 “</w:t>
            </w:r>
            <w:proofErr w:type="spellStart"/>
            <w:r w:rsidRPr="006151A5">
              <w:rPr>
                <w:rFonts w:asciiTheme="minorHAnsi" w:hAnsiTheme="minorHAnsi" w:cstheme="minorHAnsi"/>
                <w:color w:val="000000"/>
                <w:szCs w:val="24"/>
              </w:rPr>
              <w:t>Koncesionet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qirasë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lidhura</w:t>
            </w:r>
            <w:proofErr w:type="spellEnd"/>
            <w:r w:rsidRPr="006151A5">
              <w:rPr>
                <w:rFonts w:asciiTheme="minorHAnsi" w:hAnsiTheme="minorHAnsi" w:cstheme="minorHAnsi"/>
                <w:color w:val="000000"/>
                <w:szCs w:val="24"/>
              </w:rPr>
              <w:t xml:space="preserve"> me covid-</w:t>
            </w:r>
            <w:proofErr w:type="gramStart"/>
            <w:r w:rsidRPr="006151A5">
              <w:rPr>
                <w:rFonts w:asciiTheme="minorHAnsi" w:hAnsiTheme="minorHAnsi" w:cstheme="minorHAnsi"/>
                <w:color w:val="000000"/>
                <w:szCs w:val="24"/>
              </w:rPr>
              <w:t>19”_</w:t>
            </w:r>
            <w:proofErr w:type="gram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standardeve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tjera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ndërkombëtare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527C0D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BAEA60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2A4542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w:t>
            </w:r>
            <w:proofErr w:type="gramStart"/>
            <w:r w:rsidRPr="006151A5">
              <w:rPr>
                <w:rFonts w:asciiTheme="minorHAnsi" w:hAnsiTheme="minorHAnsi" w:cstheme="minorHAnsi"/>
                <w:color w:val="000000"/>
                <w:szCs w:val="24"/>
              </w:rPr>
              <w:t>190,dt</w:t>
            </w:r>
            <w:proofErr w:type="gramEnd"/>
            <w:r w:rsidRPr="006151A5">
              <w:rPr>
                <w:rFonts w:asciiTheme="minorHAnsi" w:hAnsiTheme="minorHAnsi" w:cstheme="minorHAnsi"/>
                <w:color w:val="000000"/>
                <w:szCs w:val="24"/>
              </w:rPr>
              <w:t xml:space="preserve">. 19.3.2020-Për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arsimore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çerdheve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53C770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9C7C4C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6251326"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190-1, dt. 26.5.2020-Për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veprimtarisë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arsimore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çerdheve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75C44C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B8B6C9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FD43C5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193, dt. 20.03.2020-Për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C1BA4B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9F2DAB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ED1510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nr.193-2, dt. 14.5.2020-Për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F1DEBF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DD9D67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4BE8DB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nr.193-3, dt. 15.5.2020 –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D4F14B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5A8189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90673D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nr.193-4, dt. 15.5.2020-Për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796F7A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89DB78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CC3240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Tabela</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Urdhrit</w:t>
            </w:r>
            <w:proofErr w:type="spellEnd"/>
            <w:r w:rsidRPr="006151A5">
              <w:rPr>
                <w:rFonts w:asciiTheme="minorHAnsi" w:hAnsiTheme="minorHAnsi" w:cstheme="minorHAnsi"/>
                <w:color w:val="000000"/>
                <w:szCs w:val="24"/>
              </w:rPr>
              <w:t xml:space="preserve"> 193 dt. 20.03.2020-Për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54AFB7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4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85D99B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597ACA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208, dt. 30.03.2020-Hapja e </w:t>
            </w:r>
            <w:proofErr w:type="spellStart"/>
            <w:r w:rsidRPr="006151A5">
              <w:rPr>
                <w:rFonts w:asciiTheme="minorHAnsi" w:hAnsiTheme="minorHAnsi" w:cstheme="minorHAnsi"/>
                <w:color w:val="000000"/>
                <w:szCs w:val="24"/>
              </w:rPr>
              <w:t>tre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tjera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tregtare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6C8973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F5C889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9DF6DB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nr.216, dt. 01.04.2020-Për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institucioneve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arsimore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çerdheve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B816DC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A09A6D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BF1C06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nr.217, dt 1.04.2020-Ndryshim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restoranteve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lokaleve</w:t>
            </w:r>
            <w:proofErr w:type="spellEnd"/>
            <w:r w:rsidRPr="006151A5">
              <w:rPr>
                <w:rFonts w:asciiTheme="minorHAnsi" w:hAnsiTheme="minorHAnsi" w:cstheme="minorHAnsi"/>
                <w:color w:val="000000"/>
                <w:szCs w:val="24"/>
              </w:rPr>
              <w:t xml:space="preserve">, fast food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strukturat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akomoduese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ofrojnë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klientët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46F39D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C1592B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F5294D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nr.219, dt. 1.04.2020-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ndërprerjen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ndërhyrjeve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kirurgjikale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planifikuara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QSUT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Spitalin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Universitar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Shefqet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Ndroqi</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E24FD4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D95041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2A95A7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nr.221, dt. 1.04.2020-Ndryshim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kabineteve-klinikave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dentare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600F3C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E6D591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8C9D3C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nr.222, dt. 1.04.2020-Ndryshim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anullimin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grumbullimeve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mbyllura</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hapura</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1CF07D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5E6097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3FF9CD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Nr.223, dt. 1.04.2020-Ndryshim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031145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635BFC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50645D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nr.633, dt.17.11.2020-Për </w:t>
            </w:r>
            <w:proofErr w:type="spellStart"/>
            <w:r w:rsidRPr="006151A5">
              <w:rPr>
                <w:rFonts w:asciiTheme="minorHAnsi" w:hAnsiTheme="minorHAnsi" w:cstheme="minorHAnsi"/>
                <w:color w:val="000000"/>
                <w:szCs w:val="24"/>
              </w:rPr>
              <w:t>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grumbullimeve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mbyllura</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hapura</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CB13B1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87394C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70BBD0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përbashkët</w:t>
            </w:r>
            <w:proofErr w:type="spellEnd"/>
            <w:r w:rsidRPr="006151A5">
              <w:rPr>
                <w:rFonts w:asciiTheme="minorHAnsi" w:hAnsiTheme="minorHAnsi" w:cstheme="minorHAnsi"/>
                <w:color w:val="000000"/>
                <w:szCs w:val="24"/>
              </w:rPr>
              <w:t xml:space="preserve"> nr. 240, dt. 7.4.2020-Për </w:t>
            </w:r>
            <w:proofErr w:type="spellStart"/>
            <w:r w:rsidRPr="006151A5">
              <w:rPr>
                <w:rFonts w:asciiTheme="minorHAnsi" w:hAnsiTheme="minorHAnsi" w:cstheme="minorHAnsi"/>
                <w:color w:val="000000"/>
                <w:szCs w:val="24"/>
              </w:rPr>
              <w:t>vetëkarantinimin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shtetasve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shqiptarë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cilët</w:t>
            </w:r>
            <w:proofErr w:type="spellEnd"/>
            <w:r w:rsidRPr="006151A5">
              <w:rPr>
                <w:rFonts w:asciiTheme="minorHAnsi" w:hAnsiTheme="minorHAnsi" w:cstheme="minorHAnsi"/>
                <w:color w:val="000000"/>
                <w:szCs w:val="24"/>
              </w:rPr>
              <w:t xml:space="preserve"> duan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futen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territorin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Republikës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Shqipërisë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gjitha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pikat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tokësore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86010D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0835D1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5203E0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përbashkët</w:t>
            </w:r>
            <w:proofErr w:type="spellEnd"/>
            <w:r w:rsidRPr="006151A5">
              <w:rPr>
                <w:rFonts w:asciiTheme="minorHAnsi" w:hAnsiTheme="minorHAnsi" w:cstheme="minorHAnsi"/>
                <w:color w:val="000000"/>
                <w:szCs w:val="24"/>
              </w:rPr>
              <w:t xml:space="preserve"> nr. 350, dt. 29.5.2020-Për </w:t>
            </w:r>
            <w:proofErr w:type="spellStart"/>
            <w:r w:rsidRPr="006151A5">
              <w:rPr>
                <w:rFonts w:asciiTheme="minorHAnsi" w:hAnsiTheme="minorHAnsi" w:cstheme="minorHAnsi"/>
                <w:color w:val="000000"/>
                <w:szCs w:val="24"/>
              </w:rPr>
              <w:t>shfuqizimin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urdhrit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vetëkarantinimin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shtetasve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shqiptarë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cilët</w:t>
            </w:r>
            <w:proofErr w:type="spellEnd"/>
            <w:r w:rsidRPr="006151A5">
              <w:rPr>
                <w:rFonts w:asciiTheme="minorHAnsi" w:hAnsiTheme="minorHAnsi" w:cstheme="minorHAnsi"/>
                <w:color w:val="000000"/>
                <w:szCs w:val="24"/>
              </w:rPr>
              <w:t xml:space="preserve"> duan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futen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territorin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republikës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shqipërisë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gjitha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pikat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tokësore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0F8B6A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5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4A1EF6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A97E97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përbashkët</w:t>
            </w:r>
            <w:proofErr w:type="spellEnd"/>
            <w:r w:rsidRPr="006151A5">
              <w:rPr>
                <w:rFonts w:asciiTheme="minorHAnsi" w:hAnsiTheme="minorHAnsi" w:cstheme="minorHAnsi"/>
                <w:color w:val="000000"/>
                <w:szCs w:val="24"/>
              </w:rPr>
              <w:t xml:space="preserve"> nr. 353, dt. 29.5.2020-Për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Protokollit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anti-COVID-19 </w:t>
            </w:r>
            <w:proofErr w:type="spellStart"/>
            <w:r w:rsidRPr="006151A5">
              <w:rPr>
                <w:rFonts w:asciiTheme="minorHAnsi" w:hAnsiTheme="minorHAnsi" w:cstheme="minorHAnsi"/>
                <w:color w:val="000000"/>
                <w:szCs w:val="24"/>
              </w:rPr>
              <w:t>përgjatë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sezonit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turistik</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0E4627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E29827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369440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213-1,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1.9.2020-Për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aplikuesit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përfituesit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proofErr w:type="gramStart"/>
            <w:r w:rsidRPr="006151A5">
              <w:rPr>
                <w:rFonts w:asciiTheme="minorHAnsi" w:hAnsiTheme="minorHAnsi" w:cstheme="minorHAnsi"/>
                <w:color w:val="000000"/>
                <w:szCs w:val="24"/>
              </w:rPr>
              <w:t>ekonomike</w:t>
            </w:r>
            <w:proofErr w:type="spellEnd"/>
            <w:r w:rsidRPr="006151A5">
              <w:rPr>
                <w:rFonts w:asciiTheme="minorHAnsi" w:hAnsiTheme="minorHAnsi" w:cstheme="minorHAnsi"/>
                <w:color w:val="000000"/>
                <w:szCs w:val="24"/>
              </w:rPr>
              <w:t xml:space="preserve"> ,</w:t>
            </w:r>
            <w:proofErr w:type="gram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863225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F81E97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97E78FA"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w:t>
            </w: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254, dt. 10.4.2020-Për </w:t>
            </w:r>
            <w:proofErr w:type="spellStart"/>
            <w:r w:rsidRPr="006151A5">
              <w:rPr>
                <w:rFonts w:asciiTheme="minorHAnsi" w:hAnsiTheme="minorHAnsi" w:cstheme="minorHAnsi"/>
                <w:color w:val="000000"/>
                <w:szCs w:val="24"/>
              </w:rPr>
              <w:t>protokollin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funksionimit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qendrave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rezidenciale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ofrojnë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shërbimin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strehimit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strehëzat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viktimat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dhunës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familje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trafikimit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situatën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pandemisë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3F3EAC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848CE0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5E5938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255, dt. 10.4.2020-Për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358949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CF5543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C13C6D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256, dt. 10.04.2020-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Shqiperisë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DC0151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1C82F8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AABB0E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256, dt. 10.4.2020-Për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7AF0E6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00516B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7D42B0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257, dt. 10.4.2020-Për </w:t>
            </w:r>
            <w:proofErr w:type="spellStart"/>
            <w:r w:rsidRPr="006151A5">
              <w:rPr>
                <w:rFonts w:asciiTheme="minorHAnsi" w:hAnsiTheme="minorHAnsi" w:cstheme="minorHAnsi"/>
                <w:color w:val="000000"/>
                <w:szCs w:val="24"/>
              </w:rPr>
              <w:t>detajimin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sipas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nomenklaturës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183955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6B83D3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E45BB9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 263, dt. 17.4.2020-Për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këmbësorët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pensionistë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kronikë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mjeteve</w:t>
            </w:r>
            <w:proofErr w:type="spellEnd"/>
            <w:r w:rsidRPr="006151A5">
              <w:rPr>
                <w:rFonts w:asciiTheme="minorHAnsi" w:hAnsiTheme="minorHAnsi" w:cstheme="minorHAnsi"/>
                <w:color w:val="000000"/>
                <w:szCs w:val="24"/>
              </w:rPr>
              <w:t xml:space="preserve"> private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43B019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F547FF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510640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nr.263-1, dt.18.04.2020-Për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nënave</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fëmijë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dt.19 </w:t>
            </w:r>
            <w:proofErr w:type="spellStart"/>
            <w:r w:rsidRPr="006151A5">
              <w:rPr>
                <w:rFonts w:asciiTheme="minorHAnsi" w:hAnsiTheme="minorHAnsi" w:cstheme="minorHAnsi"/>
                <w:color w:val="000000"/>
                <w:szCs w:val="24"/>
              </w:rPr>
              <w:t>prill</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0D9671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603CDE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7BE4A4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263-1, dt. 18.4.2020-Për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këmbësorët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pensionistë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kronikë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mjete</w:t>
            </w:r>
            <w:proofErr w:type="spellEnd"/>
            <w:r w:rsidRPr="006151A5">
              <w:rPr>
                <w:rFonts w:asciiTheme="minorHAnsi" w:hAnsiTheme="minorHAnsi" w:cstheme="minorHAnsi"/>
                <w:color w:val="000000"/>
                <w:szCs w:val="24"/>
              </w:rPr>
              <w:t xml:space="preserve"> private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A35337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6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EFAE01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AFF95F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266, dt. 21.4.2020-Për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kategorive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proofErr w:type="gramStart"/>
            <w:r w:rsidRPr="006151A5">
              <w:rPr>
                <w:rFonts w:asciiTheme="minorHAnsi" w:hAnsiTheme="minorHAnsi" w:cstheme="minorHAnsi"/>
                <w:color w:val="000000"/>
                <w:szCs w:val="24"/>
              </w:rPr>
              <w:t>bizneseve,sipas</w:t>
            </w:r>
            <w:proofErr w:type="spellEnd"/>
            <w:proofErr w:type="gram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niveleve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riskut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protokolleve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higjienosanitare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A2956F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2D9994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9744E7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266-1, dt. 1.9.2020-Për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komisionet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vlerësimit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aftësisë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invalidëve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DF3F3B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D1D2EA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0DB3FC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278, dt. 25.4.2020-Për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62A3AC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6768DF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39347B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273, dt. 24.4.2020-Për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këmbësorët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pensionistë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kronikë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mjeteve</w:t>
            </w:r>
            <w:proofErr w:type="spellEnd"/>
            <w:r w:rsidRPr="006151A5">
              <w:rPr>
                <w:rFonts w:asciiTheme="minorHAnsi" w:hAnsiTheme="minorHAnsi" w:cstheme="minorHAnsi"/>
                <w:color w:val="000000"/>
                <w:szCs w:val="24"/>
              </w:rPr>
              <w:t xml:space="preserve"> private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431D2F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9A6D1C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D3126D4"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279, dt. 25.4.2020-Për </w:t>
            </w:r>
            <w:proofErr w:type="spellStart"/>
            <w:r w:rsidRPr="006151A5">
              <w:rPr>
                <w:rFonts w:asciiTheme="minorHAnsi" w:hAnsiTheme="minorHAnsi" w:cstheme="minorHAnsi"/>
                <w:color w:val="000000"/>
                <w:szCs w:val="24"/>
              </w:rPr>
              <w:t>lehtësimin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posaçëm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zonat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gjelbërta</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1AB74A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4D89CC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FCAB89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nr.286, dt. 30.4.2020-Për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F18C8B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9DB169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5041E2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nr.287, dt. 30.4.2020-Për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këmbësorët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pensionistë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kronikë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mjeteve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privat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A062C3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70E463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4FE8C2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nr.288, dt. 30.4.2020-Për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urdhërin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lehtësimin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posaçëm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zonat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gjelbërta</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45474B6"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06C5D8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9A81BC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289, dt. 4.5.2020-Për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udhëzuesit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ndaj</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duhet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ndërmarrin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arsimore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13F31F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D72900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84D79A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 292, dt. 4.5.2020-Për </w:t>
            </w:r>
            <w:proofErr w:type="spellStart"/>
            <w:r w:rsidRPr="006151A5">
              <w:rPr>
                <w:rFonts w:asciiTheme="minorHAnsi" w:hAnsiTheme="minorHAnsi" w:cstheme="minorHAnsi"/>
                <w:color w:val="000000"/>
                <w:szCs w:val="24"/>
              </w:rPr>
              <w:t>mënyrën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vetëkarantinimit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F410BE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7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78CB1B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F0B769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nr.300, dt. 8.5.2020-Për </w:t>
            </w:r>
            <w:proofErr w:type="spellStart"/>
            <w:r w:rsidRPr="006151A5">
              <w:rPr>
                <w:rFonts w:asciiTheme="minorHAnsi" w:hAnsiTheme="minorHAnsi" w:cstheme="minorHAnsi"/>
                <w:color w:val="000000"/>
                <w:szCs w:val="24"/>
              </w:rPr>
              <w:t>ofrimin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stomatologjike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klinika-kabinete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dentare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5D06A5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D99353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B8AD46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301, dt. 8.5.2020-Për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804721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7B3AD9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99C6C6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nr.302, dt. 8.5.2020-Për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0F7A64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558A95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318517B"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w:t>
            </w: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nr.303, dt. 8.5.2020-Për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këmbësorët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pensionistë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kronikë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mjeteve</w:t>
            </w:r>
            <w:proofErr w:type="spellEnd"/>
            <w:r w:rsidRPr="006151A5">
              <w:rPr>
                <w:rFonts w:asciiTheme="minorHAnsi" w:hAnsiTheme="minorHAnsi" w:cstheme="minorHAnsi"/>
                <w:color w:val="000000"/>
                <w:szCs w:val="24"/>
              </w:rPr>
              <w:t xml:space="preserve"> private”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6FA8F4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15E5CE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5640CD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nr.304, dt. 8.5.2020 -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urdhërin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lehtësimin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posaçëm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zonat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gjelbërta</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A4DAFC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A4AEC9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C1F1FC6"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nr.305, dt. 8.5.2020-Për </w:t>
            </w:r>
            <w:proofErr w:type="spellStart"/>
            <w:r w:rsidRPr="006151A5">
              <w:rPr>
                <w:rFonts w:asciiTheme="minorHAnsi" w:hAnsiTheme="minorHAnsi" w:cstheme="minorHAnsi"/>
                <w:color w:val="000000"/>
                <w:szCs w:val="24"/>
              </w:rPr>
              <w:t>mënyrën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vetëkarantinimin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personave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riatdhesohen</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112D38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D0A9FA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76430C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308, dt. 11.5.2020-Për </w:t>
            </w:r>
            <w:proofErr w:type="spellStart"/>
            <w:r w:rsidRPr="006151A5">
              <w:rPr>
                <w:rFonts w:asciiTheme="minorHAnsi" w:hAnsiTheme="minorHAnsi" w:cstheme="minorHAnsi"/>
                <w:color w:val="000000"/>
                <w:szCs w:val="24"/>
              </w:rPr>
              <w:t>lejimin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shkollave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drejtimit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mjeteve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9B12CA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3071F6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B9C21F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nr.319, dt. 15.5.2020-Për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këmbësorët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pensionistë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kronikë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mjeteve</w:t>
            </w:r>
            <w:proofErr w:type="spellEnd"/>
            <w:r w:rsidRPr="006151A5">
              <w:rPr>
                <w:rFonts w:asciiTheme="minorHAnsi" w:hAnsiTheme="minorHAnsi" w:cstheme="minorHAnsi"/>
                <w:color w:val="000000"/>
                <w:szCs w:val="24"/>
              </w:rPr>
              <w:t xml:space="preserve"> private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FD0A99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D71605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34BD37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nr.320, dt. 15.5.2020-Për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bare, </w:t>
            </w:r>
            <w:proofErr w:type="spellStart"/>
            <w:r w:rsidRPr="006151A5">
              <w:rPr>
                <w:rFonts w:asciiTheme="minorHAnsi" w:hAnsiTheme="minorHAnsi" w:cstheme="minorHAnsi"/>
                <w:color w:val="000000"/>
                <w:szCs w:val="24"/>
              </w:rPr>
              <w:t>restorante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w:t>
            </w:r>
            <w:proofErr w:type="spellEnd"/>
            <w:r w:rsidRPr="006151A5">
              <w:rPr>
                <w:rFonts w:asciiTheme="minorHAnsi" w:hAnsiTheme="minorHAnsi" w:cstheme="minorHAnsi"/>
                <w:color w:val="000000"/>
                <w:szCs w:val="24"/>
              </w:rPr>
              <w:t>, fast-food</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EFD109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E4C30B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188F4F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326, dt. 15.5.2020-Për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sportive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E29A28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8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201536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BF5AE0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nr.327, dt. 18.5.2020-Për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B2127D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B1EF44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7E914B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nr.328, dt. 18.5.2020-Për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lehtësimin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posaçëm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zonat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gjelbërta</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3CBC3B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5A1FA7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D8F251B"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nr.333, dt. 20.5.2020-Për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udhëzuesit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masat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ndaj</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duhet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ndërmarrin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institucionet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kopshteve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çerdheve</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78F75A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81320F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21161F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 339, dt. 22.5.2020-Për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apo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Republikën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Shqiperisë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FE750C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0C92931"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0E547F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340, dt. 22.5.2020-Për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përcaktimin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orareve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këmbësorët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pensionistë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sëmurëve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kronikë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mjekësor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rregullave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lëvizjen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mjeteve</w:t>
            </w:r>
            <w:proofErr w:type="spellEnd"/>
            <w:r w:rsidRPr="006151A5">
              <w:rPr>
                <w:rFonts w:asciiTheme="minorHAnsi" w:hAnsiTheme="minorHAnsi" w:cstheme="minorHAnsi"/>
                <w:color w:val="000000"/>
                <w:szCs w:val="24"/>
              </w:rPr>
              <w:t xml:space="preserve"> private</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7061E6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747577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03DF32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351, dt. 29.5.2020-Për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33A4E08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997792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6F34CB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351-1, dt. 22.6.2020-Për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ED201B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736C54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310B50C"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352, dt. 29.5.2020-Për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nr.326,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15.5.2020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sportive”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2FE776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9AE9FF9"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B3A937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425, dt. 16.7.2020-Për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udhëzuesit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institutit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shëndetit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përdorimin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barrierave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mbrojtëse-maskave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ambiente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tregtare</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137832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BC66F3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B3BC72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437, dt. 23.7.2020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procedurës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kryerjes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testimeve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molekulare</w:t>
            </w:r>
            <w:proofErr w:type="spellEnd"/>
            <w:r w:rsidRPr="006151A5">
              <w:rPr>
                <w:rFonts w:asciiTheme="minorHAnsi" w:hAnsiTheme="minorHAnsi" w:cstheme="minorHAnsi"/>
                <w:color w:val="000000"/>
                <w:szCs w:val="24"/>
              </w:rPr>
              <w:t xml:space="preserve"> RT-PCR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SARS-COV-2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njohjes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laboratorëve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kryerjen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testimit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nevoja</w:t>
            </w:r>
            <w:proofErr w:type="spellEnd"/>
            <w:r w:rsidRPr="006151A5">
              <w:rPr>
                <w:rFonts w:asciiTheme="minorHAnsi" w:hAnsiTheme="minorHAnsi" w:cstheme="minorHAnsi"/>
                <w:color w:val="000000"/>
                <w:szCs w:val="24"/>
              </w:rPr>
              <w:t xml:space="preserve"> administrative”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F54301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29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8724CD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6A4C6E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531, dt. 28.9.2020-Për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nr. 351,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29.5.2020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A6E66F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4DAC52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3FB501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537, dt. 29.9.2020-Për </w:t>
            </w:r>
            <w:proofErr w:type="spellStart"/>
            <w:r w:rsidRPr="006151A5">
              <w:rPr>
                <w:rFonts w:asciiTheme="minorHAnsi" w:hAnsiTheme="minorHAnsi" w:cstheme="minorHAnsi"/>
                <w:color w:val="000000"/>
                <w:szCs w:val="24"/>
              </w:rPr>
              <w:t>shfuqizimin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urdhrit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ministrit</w:t>
            </w:r>
            <w:proofErr w:type="spellEnd"/>
            <w:r w:rsidRPr="006151A5">
              <w:rPr>
                <w:rFonts w:asciiTheme="minorHAnsi" w:hAnsiTheme="minorHAnsi" w:cstheme="minorHAnsi"/>
                <w:color w:val="000000"/>
                <w:szCs w:val="24"/>
              </w:rPr>
              <w:t xml:space="preserve"> nr. 320, </w:t>
            </w:r>
            <w:proofErr w:type="spellStart"/>
            <w:proofErr w:type="gramStart"/>
            <w:r w:rsidRPr="006151A5">
              <w:rPr>
                <w:rFonts w:asciiTheme="minorHAnsi" w:hAnsiTheme="minorHAnsi" w:cstheme="minorHAnsi"/>
                <w:color w:val="000000"/>
                <w:szCs w:val="24"/>
              </w:rPr>
              <w:t>dt.ë</w:t>
            </w:r>
            <w:proofErr w:type="spellEnd"/>
            <w:proofErr w:type="gramEnd"/>
            <w:r w:rsidRPr="006151A5">
              <w:rPr>
                <w:rFonts w:asciiTheme="minorHAnsi" w:hAnsiTheme="minorHAnsi" w:cstheme="minorHAnsi"/>
                <w:color w:val="000000"/>
                <w:szCs w:val="24"/>
              </w:rPr>
              <w:t xml:space="preserve"> 15.5.2020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disa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ofrimin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shërbimeve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bare, </w:t>
            </w:r>
            <w:proofErr w:type="spellStart"/>
            <w:r w:rsidRPr="006151A5">
              <w:rPr>
                <w:rFonts w:asciiTheme="minorHAnsi" w:hAnsiTheme="minorHAnsi" w:cstheme="minorHAnsi"/>
                <w:color w:val="000000"/>
                <w:szCs w:val="24"/>
              </w:rPr>
              <w:t>restorante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w:t>
            </w:r>
            <w:proofErr w:type="spellEnd"/>
            <w:r w:rsidRPr="006151A5">
              <w:rPr>
                <w:rFonts w:asciiTheme="minorHAnsi" w:hAnsiTheme="minorHAnsi" w:cstheme="minorHAnsi"/>
                <w:color w:val="000000"/>
                <w:szCs w:val="24"/>
              </w:rPr>
              <w:t>, fast-food”</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B3C56C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443F2B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7CA122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564, </w:t>
            </w:r>
            <w:proofErr w:type="spellStart"/>
            <w:r w:rsidRPr="006151A5">
              <w:rPr>
                <w:rFonts w:asciiTheme="minorHAnsi" w:hAnsiTheme="minorHAnsi" w:cstheme="minorHAnsi"/>
                <w:color w:val="000000"/>
                <w:szCs w:val="24"/>
              </w:rPr>
              <w:t>datë</w:t>
            </w:r>
            <w:proofErr w:type="spellEnd"/>
            <w:r w:rsidRPr="006151A5">
              <w:rPr>
                <w:rFonts w:asciiTheme="minorHAnsi" w:hAnsiTheme="minorHAnsi" w:cstheme="minorHAnsi"/>
                <w:color w:val="000000"/>
                <w:szCs w:val="24"/>
              </w:rPr>
              <w:t xml:space="preserve"> 9.10.2020-Për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ndryshuar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E2749B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40178B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DC3D682"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577, dt. 14.10.2020-Për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marrjen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veçanta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komisionet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vlerësimit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aftësisë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invalidëve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punës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parandalimin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përhapjes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infeksionit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D092C9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2479768"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7821EF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615, dt. 9.11.2020-Për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aktiviteteve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restoranteve</w:t>
            </w:r>
            <w:proofErr w:type="spellEnd"/>
            <w:r w:rsidRPr="006151A5">
              <w:rPr>
                <w:rFonts w:asciiTheme="minorHAnsi" w:hAnsiTheme="minorHAnsi" w:cstheme="minorHAnsi"/>
                <w:color w:val="000000"/>
                <w:szCs w:val="24"/>
              </w:rPr>
              <w:t xml:space="preserve">, fast food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5E9B81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5F25395"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F8836D6"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616, dt. 9.11.2020-Për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brenda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7ACA99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2F2CEE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C7D332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Urdhër</w:t>
            </w:r>
            <w:proofErr w:type="spellEnd"/>
            <w:r w:rsidRPr="006151A5">
              <w:rPr>
                <w:rFonts w:asciiTheme="minorHAnsi" w:hAnsiTheme="minorHAnsi" w:cstheme="minorHAnsi"/>
                <w:color w:val="000000"/>
                <w:szCs w:val="24"/>
              </w:rPr>
              <w:t xml:space="preserve"> nr. 659, dt. 2.12.2020-Për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bareve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restoranteve</w:t>
            </w:r>
            <w:proofErr w:type="spellEnd"/>
            <w:r w:rsidRPr="006151A5">
              <w:rPr>
                <w:rFonts w:asciiTheme="minorHAnsi" w:hAnsiTheme="minorHAnsi" w:cstheme="minorHAnsi"/>
                <w:color w:val="000000"/>
                <w:szCs w:val="24"/>
              </w:rPr>
              <w:t xml:space="preserve">, fast food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lokaleve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A211A1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431DFC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7F858FF"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nr. 660, dt. 2.12.2020-Për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urdhrin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kufizimin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lëvizjes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brenda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vendit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D7B09C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F1D9D92" w14:textId="77777777" w:rsidTr="000B1483">
        <w:tc>
          <w:tcPr>
            <w:tcW w:w="8080" w:type="dxa"/>
            <w:tcBorders>
              <w:top w:val="single" w:sz="6" w:space="0" w:color="DDDDDD"/>
              <w:left w:val="single" w:sz="6" w:space="0" w:color="DDDDDD"/>
              <w:bottom w:val="single" w:sz="12" w:space="0" w:color="FF0000"/>
              <w:right w:val="single" w:sz="6" w:space="0" w:color="DDDDDD"/>
            </w:tcBorders>
            <w:shd w:val="clear" w:color="auto" w:fill="F0F0F0"/>
            <w:tcMar>
              <w:top w:w="120" w:type="dxa"/>
              <w:left w:w="120" w:type="dxa"/>
              <w:bottom w:w="120" w:type="dxa"/>
              <w:right w:w="120" w:type="dxa"/>
            </w:tcMar>
            <w:vAlign w:val="bottom"/>
            <w:hideMark/>
          </w:tcPr>
          <w:p w14:paraId="58634EC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Urdhër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Kryeministrit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Bankës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Shqipërisë</w:t>
            </w:r>
            <w:proofErr w:type="spellEnd"/>
            <w:r w:rsidRPr="006151A5">
              <w:rPr>
                <w:rFonts w:asciiTheme="minorHAnsi" w:hAnsiTheme="minorHAnsi" w:cstheme="minorHAnsi"/>
                <w:color w:val="000000"/>
                <w:szCs w:val="24"/>
              </w:rPr>
              <w:t xml:space="preserve">, dt.17.03.2020-Për </w:t>
            </w:r>
            <w:proofErr w:type="spellStart"/>
            <w:r w:rsidRPr="006151A5">
              <w:rPr>
                <w:rFonts w:asciiTheme="minorHAnsi" w:hAnsiTheme="minorHAnsi" w:cstheme="minorHAnsi"/>
                <w:color w:val="000000"/>
                <w:szCs w:val="24"/>
              </w:rPr>
              <w:t>shtyrjen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afatit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kësteve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kredisë</w:t>
            </w:r>
            <w:proofErr w:type="spellEnd"/>
          </w:p>
        </w:tc>
        <w:tc>
          <w:tcPr>
            <w:tcW w:w="1264" w:type="dxa"/>
            <w:tcBorders>
              <w:top w:val="single" w:sz="6" w:space="0" w:color="DDDDDD"/>
              <w:left w:val="single" w:sz="6" w:space="0" w:color="DDDDDD"/>
              <w:bottom w:val="single" w:sz="12" w:space="0" w:color="FF0000"/>
              <w:right w:val="single" w:sz="6" w:space="0" w:color="DDDDDD"/>
            </w:tcBorders>
            <w:shd w:val="clear" w:color="auto" w:fill="F0F0F0"/>
            <w:tcMar>
              <w:top w:w="120" w:type="dxa"/>
              <w:left w:w="120" w:type="dxa"/>
              <w:bottom w:w="120" w:type="dxa"/>
              <w:right w:w="120" w:type="dxa"/>
            </w:tcMar>
            <w:vAlign w:val="bottom"/>
            <w:hideMark/>
          </w:tcPr>
          <w:p w14:paraId="74D3096D"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FB0011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E32D75D"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Komisionit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nr.</w:t>
            </w:r>
            <w:proofErr w:type="gramStart"/>
            <w:r w:rsidRPr="006151A5">
              <w:rPr>
                <w:rFonts w:asciiTheme="minorHAnsi" w:hAnsiTheme="minorHAnsi" w:cstheme="minorHAnsi"/>
                <w:color w:val="000000"/>
                <w:szCs w:val="24"/>
              </w:rPr>
              <w:t>96,datë</w:t>
            </w:r>
            <w:proofErr w:type="gramEnd"/>
            <w:r w:rsidRPr="006151A5">
              <w:rPr>
                <w:rFonts w:asciiTheme="minorHAnsi" w:hAnsiTheme="minorHAnsi" w:cstheme="minorHAnsi"/>
                <w:color w:val="000000"/>
                <w:szCs w:val="24"/>
              </w:rPr>
              <w:t>27.3.2020 –</w:t>
            </w:r>
            <w:proofErr w:type="spellStart"/>
            <w:r w:rsidRPr="006151A5">
              <w:rPr>
                <w:rFonts w:asciiTheme="minorHAnsi" w:hAnsiTheme="minorHAnsi" w:cstheme="minorHAnsi"/>
                <w:color w:val="000000"/>
                <w:szCs w:val="24"/>
              </w:rPr>
              <w:t>Autorizim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skema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mbështetëse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formën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grantit</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F7CBEC9"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0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5FE7BF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E274BB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Komisionit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Ndihmës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nr. 97, dt. 6.4.2020- Skema e </w:t>
            </w:r>
            <w:proofErr w:type="spellStart"/>
            <w:r w:rsidRPr="006151A5">
              <w:rPr>
                <w:rFonts w:asciiTheme="minorHAnsi" w:hAnsiTheme="minorHAnsi" w:cstheme="minorHAnsi"/>
                <w:color w:val="000000"/>
                <w:szCs w:val="24"/>
              </w:rPr>
              <w:t>garancisë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huasë-COVID-19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4907C5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7D0305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EE7216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Kuvendit</w:t>
            </w:r>
            <w:proofErr w:type="spellEnd"/>
            <w:r w:rsidRPr="006151A5">
              <w:rPr>
                <w:rFonts w:asciiTheme="minorHAnsi" w:hAnsiTheme="minorHAnsi" w:cstheme="minorHAnsi"/>
                <w:color w:val="000000"/>
                <w:szCs w:val="24"/>
              </w:rPr>
              <w:t xml:space="preserve"> nr.122020-Për </w:t>
            </w:r>
            <w:proofErr w:type="spellStart"/>
            <w:r w:rsidRPr="006151A5">
              <w:rPr>
                <w:rFonts w:asciiTheme="minorHAnsi" w:hAnsiTheme="minorHAnsi" w:cstheme="minorHAnsi"/>
                <w:color w:val="000000"/>
                <w:szCs w:val="24"/>
              </w:rPr>
              <w:t>ndryshimin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Rregullores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Kuvendit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Shqipërisë</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3F84DD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E965C5C"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8DC3D26"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Kuvendit</w:t>
            </w:r>
            <w:proofErr w:type="spellEnd"/>
            <w:r w:rsidRPr="006151A5">
              <w:rPr>
                <w:rFonts w:asciiTheme="minorHAnsi" w:hAnsiTheme="minorHAnsi" w:cstheme="minorHAnsi"/>
                <w:color w:val="000000"/>
                <w:szCs w:val="24"/>
              </w:rPr>
              <w:t xml:space="preserve"> nr. 182020-Për </w:t>
            </w:r>
            <w:proofErr w:type="spellStart"/>
            <w:r w:rsidRPr="006151A5">
              <w:rPr>
                <w:rFonts w:asciiTheme="minorHAnsi" w:hAnsiTheme="minorHAnsi" w:cstheme="minorHAnsi"/>
                <w:color w:val="000000"/>
                <w:szCs w:val="24"/>
              </w:rPr>
              <w:t>dhënien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pëlqimit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zgjatjen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4229AB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11516E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962154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qarkullues</w:t>
            </w:r>
            <w:proofErr w:type="spellEnd"/>
            <w:r w:rsidRPr="006151A5">
              <w:rPr>
                <w:rFonts w:asciiTheme="minorHAnsi" w:hAnsiTheme="minorHAnsi" w:cstheme="minorHAnsi"/>
                <w:color w:val="000000"/>
                <w:szCs w:val="24"/>
              </w:rPr>
              <w:t xml:space="preserve"> nr.13, dt. 12.3.2020-Për </w:t>
            </w:r>
            <w:proofErr w:type="spellStart"/>
            <w:r w:rsidRPr="006151A5">
              <w:rPr>
                <w:rFonts w:asciiTheme="minorHAnsi" w:hAnsiTheme="minorHAnsi" w:cstheme="minorHAnsi"/>
                <w:color w:val="000000"/>
                <w:szCs w:val="24"/>
              </w:rPr>
              <w:t>administrimin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rrezikut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kredisë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bankat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degët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bankave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huaja</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2D644A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970D2F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11BAFE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qarkullues</w:t>
            </w:r>
            <w:proofErr w:type="spellEnd"/>
            <w:r w:rsidRPr="006151A5">
              <w:rPr>
                <w:rFonts w:asciiTheme="minorHAnsi" w:hAnsiTheme="minorHAnsi" w:cstheme="minorHAnsi"/>
                <w:color w:val="000000"/>
                <w:szCs w:val="24"/>
              </w:rPr>
              <w:t xml:space="preserve"> nr.14, dt. 12.3.2020-Për </w:t>
            </w:r>
            <w:proofErr w:type="spellStart"/>
            <w:r w:rsidRPr="006151A5">
              <w:rPr>
                <w:rFonts w:asciiTheme="minorHAnsi" w:hAnsiTheme="minorHAnsi" w:cstheme="minorHAnsi"/>
                <w:color w:val="000000"/>
                <w:szCs w:val="24"/>
              </w:rPr>
              <w:t>administrimin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rrezikut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veprimtarinë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subjekteve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jobanka</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E36DAB2"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01335B3"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859B0E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qarkullues</w:t>
            </w:r>
            <w:proofErr w:type="spellEnd"/>
            <w:r w:rsidRPr="006151A5">
              <w:rPr>
                <w:rFonts w:asciiTheme="minorHAnsi" w:hAnsiTheme="minorHAnsi" w:cstheme="minorHAnsi"/>
                <w:color w:val="000000"/>
                <w:szCs w:val="24"/>
              </w:rPr>
              <w:t xml:space="preserve"> nr.15, datë12.3.2020-Për </w:t>
            </w:r>
            <w:proofErr w:type="spellStart"/>
            <w:r w:rsidRPr="006151A5">
              <w:rPr>
                <w:rFonts w:asciiTheme="minorHAnsi" w:hAnsiTheme="minorHAnsi" w:cstheme="minorHAnsi"/>
                <w:color w:val="000000"/>
                <w:szCs w:val="24"/>
              </w:rPr>
              <w:t>administrimin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rrezikut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veprimtarinë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shoqërive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kursim-kreditit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unioneve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tyre</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3E3AA8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AA64B0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BFFD057"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qarkullues</w:t>
            </w:r>
            <w:proofErr w:type="spellEnd"/>
            <w:r w:rsidRPr="006151A5">
              <w:rPr>
                <w:rFonts w:asciiTheme="minorHAnsi" w:hAnsiTheme="minorHAnsi" w:cstheme="minorHAnsi"/>
                <w:color w:val="000000"/>
                <w:szCs w:val="24"/>
              </w:rPr>
              <w:t xml:space="preserve"> nr.24, dt. 8.4.2020-Për </w:t>
            </w:r>
            <w:proofErr w:type="spellStart"/>
            <w:r w:rsidRPr="006151A5">
              <w:rPr>
                <w:rFonts w:asciiTheme="minorHAnsi" w:hAnsiTheme="minorHAnsi" w:cstheme="minorHAnsi"/>
                <w:color w:val="000000"/>
                <w:szCs w:val="24"/>
              </w:rPr>
              <w:t>pezullimin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shpërndarjes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fitimit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bankat</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FE8A24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854DFB4"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899C941"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Vendim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qarkullues</w:t>
            </w:r>
            <w:proofErr w:type="spellEnd"/>
            <w:r w:rsidRPr="006151A5">
              <w:rPr>
                <w:rFonts w:asciiTheme="minorHAnsi" w:hAnsiTheme="minorHAnsi" w:cstheme="minorHAnsi"/>
                <w:color w:val="000000"/>
                <w:szCs w:val="24"/>
              </w:rPr>
              <w:t xml:space="preserve"> nr. 34, dt. 28.5.2020-Për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ne </w:t>
            </w:r>
            <w:proofErr w:type="spellStart"/>
            <w:r w:rsidRPr="006151A5">
              <w:rPr>
                <w:rFonts w:asciiTheme="minorHAnsi" w:hAnsiTheme="minorHAnsi" w:cstheme="minorHAnsi"/>
                <w:color w:val="000000"/>
                <w:szCs w:val="24"/>
              </w:rPr>
              <w:t>vendimin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miratimin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rregullores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trajtimin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jashtëgjyqësor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bankat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kredimarrësve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vështirësi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financiare</w:t>
            </w:r>
            <w:proofErr w:type="spellEnd"/>
            <w:r w:rsidRPr="006151A5">
              <w:rPr>
                <w:rFonts w:asciiTheme="minorHAnsi" w:hAnsiTheme="minorHAnsi" w:cstheme="minorHAnsi"/>
                <w:color w:val="000000"/>
                <w:szCs w:val="24"/>
              </w:rPr>
              <w:t>”</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ECA777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6D11D1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B16B1F8"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Ndreqje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gabimi</w:t>
            </w:r>
            <w:proofErr w:type="spellEnd"/>
            <w:r w:rsidRPr="006151A5">
              <w:rPr>
                <w:rFonts w:asciiTheme="minorHAnsi" w:hAnsiTheme="minorHAnsi" w:cstheme="minorHAnsi"/>
                <w:color w:val="000000"/>
                <w:szCs w:val="24"/>
              </w:rPr>
              <w:t xml:space="preserve"> material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aktin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normativ</w:t>
            </w:r>
            <w:proofErr w:type="spellEnd"/>
            <w:r w:rsidRPr="006151A5">
              <w:rPr>
                <w:rFonts w:asciiTheme="minorHAnsi" w:hAnsiTheme="minorHAnsi" w:cstheme="minorHAnsi"/>
                <w:color w:val="000000"/>
                <w:szCs w:val="24"/>
              </w:rPr>
              <w:t xml:space="preserve"> nr.8, dt. 24.3.2020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00B625B4"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E4EEB20"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F56E09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Formular </w:t>
            </w:r>
            <w:proofErr w:type="spellStart"/>
            <w:r w:rsidRPr="006151A5">
              <w:rPr>
                <w:rFonts w:asciiTheme="minorHAnsi" w:hAnsiTheme="minorHAnsi" w:cstheme="minorHAnsi"/>
                <w:color w:val="000000"/>
                <w:szCs w:val="24"/>
              </w:rPr>
              <w:t>aplikimi</w:t>
            </w:r>
            <w:proofErr w:type="spellEnd"/>
            <w:r w:rsidRPr="006151A5">
              <w:rPr>
                <w:rFonts w:asciiTheme="minorHAnsi" w:hAnsiTheme="minorHAnsi" w:cstheme="minorHAnsi"/>
                <w:color w:val="000000"/>
                <w:szCs w:val="24"/>
              </w:rPr>
              <w:t xml:space="preserve"> per </w:t>
            </w:r>
            <w:proofErr w:type="spellStart"/>
            <w:r w:rsidRPr="006151A5">
              <w:rPr>
                <w:rFonts w:asciiTheme="minorHAnsi" w:hAnsiTheme="minorHAnsi" w:cstheme="minorHAnsi"/>
                <w:color w:val="000000"/>
                <w:szCs w:val="24"/>
              </w:rPr>
              <w:t>ndihme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ekonomike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2F3CEB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1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322A88D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49EE28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Formulari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lehtësitë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pagesës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qerasë</w:t>
            </w:r>
            <w:proofErr w:type="spellEnd"/>
            <w:r w:rsidRPr="006151A5">
              <w:rPr>
                <w:rFonts w:asciiTheme="minorHAnsi" w:hAnsiTheme="minorHAnsi" w:cstheme="minorHAnsi"/>
                <w:color w:val="000000"/>
                <w:szCs w:val="24"/>
              </w:rPr>
              <w:t xml:space="preserve"> Nr. 1 – </w:t>
            </w:r>
            <w:proofErr w:type="spellStart"/>
            <w:r w:rsidRPr="006151A5">
              <w:rPr>
                <w:rFonts w:asciiTheme="minorHAnsi" w:hAnsiTheme="minorHAnsi" w:cstheme="minorHAnsi"/>
                <w:color w:val="000000"/>
                <w:szCs w:val="24"/>
              </w:rPr>
              <w:t>Individ</w:t>
            </w:r>
            <w:proofErr w:type="spellEnd"/>
            <w:r w:rsidRPr="006151A5">
              <w:rPr>
                <w:rFonts w:asciiTheme="minorHAnsi" w:hAnsiTheme="minorHAnsi" w:cstheme="minorHAnsi"/>
                <w:color w:val="000000"/>
                <w:szCs w:val="24"/>
              </w:rPr>
              <w:t xml:space="preserve"> – </w:t>
            </w:r>
            <w:proofErr w:type="spellStart"/>
            <w:r w:rsidRPr="006151A5">
              <w:rPr>
                <w:rFonts w:asciiTheme="minorHAnsi" w:hAnsiTheme="minorHAnsi" w:cstheme="minorHAnsi"/>
                <w:color w:val="000000"/>
                <w:szCs w:val="24"/>
              </w:rPr>
              <w:t>Individ</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6E64F57C"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EC8168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4D05E1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Formulari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lehtësitë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pagesës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qerasë</w:t>
            </w:r>
            <w:proofErr w:type="spellEnd"/>
            <w:r w:rsidRPr="006151A5">
              <w:rPr>
                <w:rFonts w:asciiTheme="minorHAnsi" w:hAnsiTheme="minorHAnsi" w:cstheme="minorHAnsi"/>
                <w:color w:val="000000"/>
                <w:szCs w:val="24"/>
              </w:rPr>
              <w:t xml:space="preserve"> Nr. 2 – </w:t>
            </w:r>
            <w:proofErr w:type="spellStart"/>
            <w:r w:rsidRPr="006151A5">
              <w:rPr>
                <w:rFonts w:asciiTheme="minorHAnsi" w:hAnsiTheme="minorHAnsi" w:cstheme="minorHAnsi"/>
                <w:color w:val="000000"/>
                <w:szCs w:val="24"/>
              </w:rPr>
              <w:t>Individ</w:t>
            </w:r>
            <w:proofErr w:type="spellEnd"/>
            <w:r w:rsidRPr="006151A5">
              <w:rPr>
                <w:rFonts w:asciiTheme="minorHAnsi" w:hAnsiTheme="minorHAnsi" w:cstheme="minorHAnsi"/>
                <w:color w:val="000000"/>
                <w:szCs w:val="24"/>
              </w:rPr>
              <w:t xml:space="preserve"> – </w:t>
            </w:r>
            <w:proofErr w:type="spellStart"/>
            <w:r w:rsidRPr="006151A5">
              <w:rPr>
                <w:rFonts w:asciiTheme="minorHAnsi" w:hAnsiTheme="minorHAnsi" w:cstheme="minorHAnsi"/>
                <w:color w:val="000000"/>
                <w:szCs w:val="24"/>
              </w:rPr>
              <w:t>Tatimpagues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8B5BAB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BCD58E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D1621E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lastRenderedPageBreak/>
              <w:t>Formulari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lehtësitë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pagesës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qerasë</w:t>
            </w:r>
            <w:proofErr w:type="spellEnd"/>
            <w:r w:rsidRPr="006151A5">
              <w:rPr>
                <w:rFonts w:asciiTheme="minorHAnsi" w:hAnsiTheme="minorHAnsi" w:cstheme="minorHAnsi"/>
                <w:color w:val="000000"/>
                <w:szCs w:val="24"/>
              </w:rPr>
              <w:t xml:space="preserve"> Nr. 3 – </w:t>
            </w:r>
            <w:proofErr w:type="spellStart"/>
            <w:r w:rsidRPr="006151A5">
              <w:rPr>
                <w:rFonts w:asciiTheme="minorHAnsi" w:hAnsiTheme="minorHAnsi" w:cstheme="minorHAnsi"/>
                <w:color w:val="000000"/>
                <w:szCs w:val="24"/>
              </w:rPr>
              <w:t>Tatimpagues</w:t>
            </w:r>
            <w:proofErr w:type="spellEnd"/>
            <w:r w:rsidRPr="006151A5">
              <w:rPr>
                <w:rFonts w:asciiTheme="minorHAnsi" w:hAnsiTheme="minorHAnsi" w:cstheme="minorHAnsi"/>
                <w:color w:val="000000"/>
                <w:szCs w:val="24"/>
              </w:rPr>
              <w:t xml:space="preserve"> – </w:t>
            </w:r>
            <w:proofErr w:type="spellStart"/>
            <w:r w:rsidRPr="006151A5">
              <w:rPr>
                <w:rFonts w:asciiTheme="minorHAnsi" w:hAnsiTheme="minorHAnsi" w:cstheme="minorHAnsi"/>
                <w:color w:val="000000"/>
                <w:szCs w:val="24"/>
              </w:rPr>
              <w:t>Tatimpagues</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51F4600"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B7C091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FD9374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Formulari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lehtësitë</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pagesës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qerasë</w:t>
            </w:r>
            <w:proofErr w:type="spellEnd"/>
            <w:r w:rsidRPr="006151A5">
              <w:rPr>
                <w:rFonts w:asciiTheme="minorHAnsi" w:hAnsiTheme="minorHAnsi" w:cstheme="minorHAnsi"/>
                <w:color w:val="000000"/>
                <w:szCs w:val="24"/>
              </w:rPr>
              <w:t xml:space="preserve"> Nr. 4 – </w:t>
            </w:r>
            <w:proofErr w:type="spellStart"/>
            <w:r w:rsidRPr="006151A5">
              <w:rPr>
                <w:rFonts w:asciiTheme="minorHAnsi" w:hAnsiTheme="minorHAnsi" w:cstheme="minorHAnsi"/>
                <w:color w:val="000000"/>
                <w:szCs w:val="24"/>
              </w:rPr>
              <w:t>Tatimpagues</w:t>
            </w:r>
            <w:proofErr w:type="spellEnd"/>
            <w:r w:rsidRPr="006151A5">
              <w:rPr>
                <w:rFonts w:asciiTheme="minorHAnsi" w:hAnsiTheme="minorHAnsi" w:cstheme="minorHAnsi"/>
                <w:color w:val="000000"/>
                <w:szCs w:val="24"/>
              </w:rPr>
              <w:t xml:space="preserve"> – </w:t>
            </w:r>
            <w:proofErr w:type="spellStart"/>
            <w:r w:rsidRPr="006151A5">
              <w:rPr>
                <w:rFonts w:asciiTheme="minorHAnsi" w:hAnsiTheme="minorHAnsi" w:cstheme="minorHAnsi"/>
                <w:color w:val="000000"/>
                <w:szCs w:val="24"/>
              </w:rPr>
              <w:t>Individ</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4B2AFEC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05B82FB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0762639"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Nr. 1_Formular </w:t>
            </w:r>
            <w:proofErr w:type="spellStart"/>
            <w:r w:rsidRPr="006151A5">
              <w:rPr>
                <w:rFonts w:asciiTheme="minorHAnsi" w:hAnsiTheme="minorHAnsi" w:cstheme="minorHAnsi"/>
                <w:color w:val="000000"/>
                <w:szCs w:val="24"/>
              </w:rPr>
              <w:t>Ankese_Paketa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II_Tatimpaguesi</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FA55B9A"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6E8A74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60C24D4"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Nr. 2_Formular </w:t>
            </w:r>
            <w:proofErr w:type="spellStart"/>
            <w:r w:rsidRPr="006151A5">
              <w:rPr>
                <w:rFonts w:asciiTheme="minorHAnsi" w:hAnsiTheme="minorHAnsi" w:cstheme="minorHAnsi"/>
                <w:color w:val="000000"/>
                <w:szCs w:val="24"/>
              </w:rPr>
              <w:t>Ankese_Paketa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II_Individi</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AED9137"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01FB3CF"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4666F0E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Udhëzim</w:t>
            </w:r>
            <w:proofErr w:type="spellEnd"/>
            <w:r w:rsidRPr="006151A5">
              <w:rPr>
                <w:rFonts w:asciiTheme="minorHAnsi" w:hAnsiTheme="minorHAnsi" w:cstheme="minorHAnsi"/>
                <w:color w:val="000000"/>
                <w:szCs w:val="24"/>
              </w:rPr>
              <w:t xml:space="preserve"> nr. 12, dt. 18.05.2020-Për </w:t>
            </w:r>
            <w:proofErr w:type="spellStart"/>
            <w:r w:rsidRPr="006151A5">
              <w:rPr>
                <w:rFonts w:asciiTheme="minorHAnsi" w:hAnsiTheme="minorHAnsi" w:cstheme="minorHAnsi"/>
                <w:color w:val="000000"/>
                <w:szCs w:val="24"/>
              </w:rPr>
              <w:t>mosorganizimin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zhvillimin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vlerësimit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arritjeve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nxënësve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fillor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shkollor</w:t>
            </w:r>
            <w:proofErr w:type="spellEnd"/>
            <w:r w:rsidRPr="006151A5">
              <w:rPr>
                <w:rFonts w:asciiTheme="minorHAnsi" w:hAnsiTheme="minorHAnsi" w:cstheme="minorHAnsi"/>
                <w:color w:val="000000"/>
                <w:szCs w:val="24"/>
              </w:rPr>
              <w:t xml:space="preserve"> 2019-2020,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pandemia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63526D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6"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032D78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B4204EA"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Udhëzim</w:t>
            </w:r>
            <w:proofErr w:type="spellEnd"/>
            <w:r w:rsidRPr="006151A5">
              <w:rPr>
                <w:rFonts w:asciiTheme="minorHAnsi" w:hAnsiTheme="minorHAnsi" w:cstheme="minorHAnsi"/>
                <w:color w:val="000000"/>
                <w:szCs w:val="24"/>
              </w:rPr>
              <w:t xml:space="preserve"> nr. 13, dt. 18.05.2020-Për </w:t>
            </w:r>
            <w:proofErr w:type="spellStart"/>
            <w:r w:rsidRPr="006151A5">
              <w:rPr>
                <w:rFonts w:asciiTheme="minorHAnsi" w:hAnsiTheme="minorHAnsi" w:cstheme="minorHAnsi"/>
                <w:color w:val="000000"/>
                <w:szCs w:val="24"/>
              </w:rPr>
              <w:t>vlerësimin</w:t>
            </w:r>
            <w:proofErr w:type="spellEnd"/>
            <w:r w:rsidRPr="006151A5">
              <w:rPr>
                <w:rFonts w:asciiTheme="minorHAnsi" w:hAnsiTheme="minorHAnsi" w:cstheme="minorHAnsi"/>
                <w:color w:val="000000"/>
                <w:szCs w:val="24"/>
              </w:rPr>
              <w:t xml:space="preserve"> me </w:t>
            </w:r>
            <w:proofErr w:type="spellStart"/>
            <w:r w:rsidRPr="006151A5">
              <w:rPr>
                <w:rFonts w:asciiTheme="minorHAnsi" w:hAnsiTheme="minorHAnsi" w:cstheme="minorHAnsi"/>
                <w:color w:val="000000"/>
                <w:szCs w:val="24"/>
              </w:rPr>
              <w:t>notë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nxënësve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që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nuk</w:t>
            </w:r>
            <w:proofErr w:type="spellEnd"/>
            <w:r w:rsidRPr="006151A5">
              <w:rPr>
                <w:rFonts w:asciiTheme="minorHAnsi" w:hAnsiTheme="minorHAnsi" w:cstheme="minorHAnsi"/>
                <w:color w:val="000000"/>
                <w:szCs w:val="24"/>
              </w:rPr>
              <w:t xml:space="preserve"> do </w:t>
            </w:r>
            <w:proofErr w:type="spellStart"/>
            <w:r w:rsidRPr="006151A5">
              <w:rPr>
                <w:rFonts w:asciiTheme="minorHAnsi" w:hAnsiTheme="minorHAnsi" w:cstheme="minorHAnsi"/>
                <w:color w:val="000000"/>
                <w:szCs w:val="24"/>
              </w:rPr>
              <w:t>t’u</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nënshtrohen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provimeve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kombëtare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bazë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viti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shkollor</w:t>
            </w:r>
            <w:proofErr w:type="spellEnd"/>
            <w:r w:rsidRPr="006151A5">
              <w:rPr>
                <w:rFonts w:asciiTheme="minorHAnsi" w:hAnsiTheme="minorHAnsi" w:cstheme="minorHAnsi"/>
                <w:color w:val="000000"/>
                <w:szCs w:val="24"/>
              </w:rPr>
              <w:t xml:space="preserve"> 2019-2020,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situatës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krijuar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pandemia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EC32A18"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7"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7ADA9CD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9840760"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Udhëzim</w:t>
            </w:r>
            <w:proofErr w:type="spellEnd"/>
            <w:r w:rsidRPr="006151A5">
              <w:rPr>
                <w:rFonts w:asciiTheme="minorHAnsi" w:hAnsiTheme="minorHAnsi" w:cstheme="minorHAnsi"/>
                <w:color w:val="000000"/>
                <w:szCs w:val="24"/>
              </w:rPr>
              <w:t xml:space="preserve"> nr. 14, dt. 18.05.2020-Për </w:t>
            </w:r>
            <w:proofErr w:type="spellStart"/>
            <w:r w:rsidRPr="006151A5">
              <w:rPr>
                <w:rFonts w:asciiTheme="minorHAnsi" w:hAnsiTheme="minorHAnsi" w:cstheme="minorHAnsi"/>
                <w:color w:val="000000"/>
                <w:szCs w:val="24"/>
              </w:rPr>
              <w:t>një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ndryshim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udhëzimin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organizimin</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zhvillimin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provimeve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kombëtare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maturës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shtetërore</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91BCED5"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8"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5D6CE827"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2FC0C22C"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w:t>
            </w:r>
            <w:proofErr w:type="spellStart"/>
            <w:r w:rsidRPr="006151A5">
              <w:rPr>
                <w:rFonts w:asciiTheme="minorHAnsi" w:hAnsiTheme="minorHAnsi" w:cstheme="minorHAnsi"/>
                <w:color w:val="000000"/>
                <w:szCs w:val="24"/>
              </w:rPr>
              <w:t>Udhëzim</w:t>
            </w:r>
            <w:proofErr w:type="spellEnd"/>
            <w:r w:rsidRPr="006151A5">
              <w:rPr>
                <w:rFonts w:asciiTheme="minorHAnsi" w:hAnsiTheme="minorHAnsi" w:cstheme="minorHAnsi"/>
                <w:color w:val="000000"/>
                <w:szCs w:val="24"/>
              </w:rPr>
              <w:t xml:space="preserve"> nr. 18, dt. 8.5. 2020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organizimin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vlerësimin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nxënësve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provimet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përfundimtare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mbylljen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vitit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shkollor</w:t>
            </w:r>
            <w:proofErr w:type="spellEnd"/>
            <w:r w:rsidRPr="006151A5">
              <w:rPr>
                <w:rFonts w:asciiTheme="minorHAnsi" w:hAnsiTheme="minorHAnsi" w:cstheme="minorHAnsi"/>
                <w:color w:val="000000"/>
                <w:szCs w:val="24"/>
              </w:rPr>
              <w:t xml:space="preserve"> 2019–2020,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shkollat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profesionale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jopublike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kushtet</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gjendjes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pandemia</w:t>
            </w:r>
            <w:proofErr w:type="spellEnd"/>
            <w:r w:rsidRPr="006151A5">
              <w:rPr>
                <w:rFonts w:asciiTheme="minorHAnsi" w:hAnsiTheme="minorHAnsi" w:cstheme="minorHAnsi"/>
                <w:color w:val="000000"/>
                <w:szCs w:val="24"/>
              </w:rPr>
              <w:t xml:space="preserve"> 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0E5DD7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29"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212A341D"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6131189"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Udhëzim</w:t>
            </w:r>
            <w:proofErr w:type="spellEnd"/>
            <w:r w:rsidRPr="006151A5">
              <w:rPr>
                <w:rFonts w:asciiTheme="minorHAnsi" w:hAnsiTheme="minorHAnsi" w:cstheme="minorHAnsi"/>
                <w:color w:val="000000"/>
                <w:szCs w:val="24"/>
              </w:rPr>
              <w:t xml:space="preserve"> nr. 38, dt. 19.10.2020-Për </w:t>
            </w:r>
            <w:proofErr w:type="spellStart"/>
            <w:r w:rsidRPr="006151A5">
              <w:rPr>
                <w:rFonts w:asciiTheme="minorHAnsi" w:hAnsiTheme="minorHAnsi" w:cstheme="minorHAnsi"/>
                <w:color w:val="000000"/>
                <w:szCs w:val="24"/>
              </w:rPr>
              <w:t>faljen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masave</w:t>
            </w:r>
            <w:proofErr w:type="spellEnd"/>
            <w:r w:rsidRPr="006151A5">
              <w:rPr>
                <w:rFonts w:asciiTheme="minorHAnsi" w:hAnsiTheme="minorHAnsi" w:cstheme="minorHAnsi"/>
                <w:color w:val="000000"/>
                <w:szCs w:val="24"/>
              </w:rPr>
              <w:t xml:space="preserve"> administrative me </w:t>
            </w:r>
            <w:proofErr w:type="spellStart"/>
            <w:r w:rsidRPr="006151A5">
              <w:rPr>
                <w:rFonts w:asciiTheme="minorHAnsi" w:hAnsiTheme="minorHAnsi" w:cstheme="minorHAnsi"/>
                <w:color w:val="000000"/>
                <w:szCs w:val="24"/>
              </w:rPr>
              <w:t>karakter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ndëshkues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vendosura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covid-19, </w:t>
            </w:r>
            <w:proofErr w:type="spellStart"/>
            <w:r w:rsidRPr="006151A5">
              <w:rPr>
                <w:rFonts w:asciiTheme="minorHAnsi" w:hAnsiTheme="minorHAnsi" w:cstheme="minorHAnsi"/>
                <w:color w:val="000000"/>
                <w:szCs w:val="24"/>
              </w:rPr>
              <w:t>si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dhe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ndaj</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familjeve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dëmtuara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149487CB"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30"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1950F18E"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6B1E0D4E"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Udhëzim</w:t>
            </w:r>
            <w:proofErr w:type="spellEnd"/>
            <w:r w:rsidRPr="006151A5">
              <w:rPr>
                <w:rFonts w:asciiTheme="minorHAnsi" w:hAnsiTheme="minorHAnsi" w:cstheme="minorHAnsi"/>
                <w:color w:val="000000"/>
                <w:szCs w:val="24"/>
              </w:rPr>
              <w:t xml:space="preserve"> nr.253, dt. 10.4.2020-Për </w:t>
            </w:r>
            <w:proofErr w:type="spellStart"/>
            <w:r w:rsidRPr="006151A5">
              <w:rPr>
                <w:rFonts w:asciiTheme="minorHAnsi" w:hAnsiTheme="minorHAnsi" w:cstheme="minorHAnsi"/>
                <w:color w:val="000000"/>
                <w:szCs w:val="24"/>
              </w:rPr>
              <w:t>menaxhimin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rasteve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fëmijëve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nevojë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mbrojtje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gjatë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periudhës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fatkeqësisë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natyrore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arsye</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epidemisë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shkaktuar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nga</w:t>
            </w:r>
            <w:proofErr w:type="spellEnd"/>
            <w:r w:rsidRPr="006151A5">
              <w:rPr>
                <w:rFonts w:asciiTheme="minorHAnsi" w:hAnsiTheme="minorHAnsi" w:cstheme="minorHAnsi"/>
                <w:color w:val="000000"/>
                <w:szCs w:val="24"/>
              </w:rPr>
              <w:t xml:space="preserve"> COVID-19</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AF16231"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31"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F22464B"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514FA2E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Udhëzues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praktik</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mbi</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mënyrën</w:t>
            </w:r>
            <w:proofErr w:type="spellEnd"/>
            <w:r w:rsidRPr="006151A5">
              <w:rPr>
                <w:rFonts w:asciiTheme="minorHAnsi" w:hAnsiTheme="minorHAnsi" w:cstheme="minorHAnsi"/>
                <w:color w:val="000000"/>
                <w:szCs w:val="24"/>
              </w:rPr>
              <w:t xml:space="preserve"> e </w:t>
            </w:r>
            <w:proofErr w:type="spellStart"/>
            <w:r w:rsidRPr="006151A5">
              <w:rPr>
                <w:rFonts w:asciiTheme="minorHAnsi" w:hAnsiTheme="minorHAnsi" w:cstheme="minorHAnsi"/>
                <w:color w:val="000000"/>
                <w:szCs w:val="24"/>
              </w:rPr>
              <w:t>plotësimit</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të</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kërkesës</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përfitim</w:t>
            </w:r>
            <w:proofErr w:type="spellEnd"/>
            <w:r w:rsidRPr="006151A5">
              <w:rPr>
                <w:rFonts w:asciiTheme="minorHAnsi" w:hAnsiTheme="minorHAnsi" w:cstheme="minorHAnsi"/>
                <w:color w:val="000000"/>
                <w:szCs w:val="24"/>
              </w:rPr>
              <w:t xml:space="preserve"> </w:t>
            </w:r>
            <w:proofErr w:type="spellStart"/>
            <w:r w:rsidRPr="006151A5">
              <w:rPr>
                <w:rFonts w:asciiTheme="minorHAnsi" w:hAnsiTheme="minorHAnsi" w:cstheme="minorHAnsi"/>
                <w:color w:val="000000"/>
                <w:szCs w:val="24"/>
              </w:rPr>
              <w:t>financiar</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7728B12F"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32"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4138616"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10EF8C95"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Protokollet_Administrata_Shkolla</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50F0E1C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33"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4A5D4C62"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3C0BC333" w14:textId="77777777" w:rsidR="006039FD" w:rsidRPr="006151A5" w:rsidRDefault="006039FD" w:rsidP="006151A5">
            <w:pPr>
              <w:spacing w:before="0" w:beforeAutospacing="0" w:after="0" w:afterAutospacing="0"/>
              <w:rPr>
                <w:rFonts w:asciiTheme="minorHAnsi" w:hAnsiTheme="minorHAnsi" w:cstheme="minorHAnsi"/>
                <w:color w:val="000000"/>
                <w:szCs w:val="24"/>
              </w:rPr>
            </w:pPr>
            <w:proofErr w:type="spellStart"/>
            <w:r w:rsidRPr="006151A5">
              <w:rPr>
                <w:rFonts w:asciiTheme="minorHAnsi" w:hAnsiTheme="minorHAnsi" w:cstheme="minorHAnsi"/>
                <w:color w:val="000000"/>
                <w:szCs w:val="24"/>
              </w:rPr>
              <w:t>Protokollet_qe_duhet_te_zbatojne_bizneset_e_hapura</w:t>
            </w:r>
            <w:proofErr w:type="spellEnd"/>
          </w:p>
        </w:tc>
        <w:tc>
          <w:tcPr>
            <w:tcW w:w="1264" w:type="dxa"/>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vAlign w:val="bottom"/>
            <w:hideMark/>
          </w:tcPr>
          <w:p w14:paraId="2A4C40C3"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34"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r w:rsidR="006039FD" w:rsidRPr="006151A5" w14:paraId="6AF7780A" w14:textId="77777777" w:rsidTr="000B1483">
        <w:tc>
          <w:tcPr>
            <w:tcW w:w="8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784839BE" w14:textId="77777777" w:rsidR="006039FD" w:rsidRPr="006151A5" w:rsidRDefault="006039FD" w:rsidP="006151A5">
            <w:pPr>
              <w:spacing w:before="0" w:beforeAutospacing="0" w:after="0" w:afterAutospacing="0"/>
              <w:rPr>
                <w:rFonts w:asciiTheme="minorHAnsi" w:hAnsiTheme="minorHAnsi" w:cstheme="minorHAnsi"/>
                <w:color w:val="000000"/>
                <w:szCs w:val="24"/>
              </w:rPr>
            </w:pPr>
            <w:r w:rsidRPr="006151A5">
              <w:rPr>
                <w:rFonts w:asciiTheme="minorHAnsi" w:hAnsiTheme="minorHAnsi" w:cstheme="minorHAnsi"/>
                <w:color w:val="000000"/>
                <w:szCs w:val="24"/>
              </w:rPr>
              <w:t xml:space="preserve">Lista_e_aktiviteteve_te_hapura_17 </w:t>
            </w:r>
            <w:proofErr w:type="spellStart"/>
            <w:r w:rsidRPr="006151A5">
              <w:rPr>
                <w:rFonts w:asciiTheme="minorHAnsi" w:hAnsiTheme="minorHAnsi" w:cstheme="minorHAnsi"/>
                <w:color w:val="000000"/>
                <w:szCs w:val="24"/>
              </w:rPr>
              <w:t>prill</w:t>
            </w:r>
            <w:proofErr w:type="spellEnd"/>
            <w:r w:rsidRPr="006151A5">
              <w:rPr>
                <w:rFonts w:asciiTheme="minorHAnsi" w:hAnsiTheme="minorHAnsi" w:cstheme="minorHAnsi"/>
                <w:color w:val="000000"/>
                <w:szCs w:val="24"/>
              </w:rPr>
              <w:t xml:space="preserve"> 2020</w:t>
            </w:r>
          </w:p>
        </w:tc>
        <w:tc>
          <w:tcPr>
            <w:tcW w:w="126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bottom"/>
            <w:hideMark/>
          </w:tcPr>
          <w:p w14:paraId="05DC2EAE" w14:textId="77777777" w:rsidR="006039FD" w:rsidRPr="006151A5" w:rsidRDefault="001340E8" w:rsidP="006151A5">
            <w:pPr>
              <w:spacing w:before="0" w:beforeAutospacing="0" w:after="0" w:afterAutospacing="0"/>
              <w:rPr>
                <w:rFonts w:asciiTheme="minorHAnsi" w:hAnsiTheme="minorHAnsi" w:cstheme="minorHAnsi"/>
                <w:color w:val="000000"/>
                <w:szCs w:val="24"/>
              </w:rPr>
            </w:pPr>
            <w:hyperlink r:id="rId335" w:tgtFrame="_blank" w:history="1">
              <w:proofErr w:type="spellStart"/>
              <w:r w:rsidR="006039FD" w:rsidRPr="006151A5">
                <w:rPr>
                  <w:rStyle w:val="Hyperlink"/>
                  <w:rFonts w:asciiTheme="minorHAnsi" w:hAnsiTheme="minorHAnsi" w:cstheme="minorHAnsi"/>
                  <w:color w:val="000000"/>
                  <w:szCs w:val="24"/>
                  <w:bdr w:val="none" w:sz="0" w:space="0" w:color="auto" w:frame="1"/>
                </w:rPr>
                <w:t>Shkarko</w:t>
              </w:r>
              <w:proofErr w:type="spellEnd"/>
            </w:hyperlink>
          </w:p>
        </w:tc>
      </w:tr>
    </w:tbl>
    <w:p w14:paraId="32C505A1" w14:textId="77777777" w:rsidR="00A86B9B" w:rsidRPr="006151A5" w:rsidRDefault="00A86B9B" w:rsidP="006151A5">
      <w:pPr>
        <w:pStyle w:val="HTMLPreformatted"/>
        <w:spacing w:before="0" w:beforeAutospacing="0" w:after="0" w:afterAutospacing="0"/>
        <w:rPr>
          <w:rFonts w:asciiTheme="minorHAnsi" w:hAnsiTheme="minorHAnsi" w:cstheme="minorHAnsi"/>
          <w:color w:val="262626" w:themeColor="text1" w:themeTint="D9"/>
          <w:sz w:val="24"/>
          <w:szCs w:val="24"/>
          <w:lang w:val="en-GB"/>
        </w:rPr>
      </w:pPr>
    </w:p>
    <w:sectPr w:rsidR="00A86B9B" w:rsidRPr="006151A5" w:rsidSect="0000719A">
      <w:headerReference w:type="default" r:id="rId336"/>
      <w:footerReference w:type="default" r:id="rId337"/>
      <w:headerReference w:type="first" r:id="rId3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1514" w14:textId="77777777" w:rsidR="001340E8" w:rsidRDefault="001340E8" w:rsidP="00662BDA">
      <w:r>
        <w:separator/>
      </w:r>
    </w:p>
  </w:endnote>
  <w:endnote w:type="continuationSeparator" w:id="0">
    <w:p w14:paraId="088953A4" w14:textId="77777777" w:rsidR="001340E8" w:rsidRDefault="001340E8" w:rsidP="00662BDA">
      <w:r>
        <w:continuationSeparator/>
      </w:r>
    </w:p>
  </w:endnote>
  <w:endnote w:id="1">
    <w:p w14:paraId="056C474A" w14:textId="77777777" w:rsidR="00103F62" w:rsidRDefault="00103F62" w:rsidP="00103F62"/>
    <w:p w14:paraId="25F7840D" w14:textId="77777777" w:rsidR="00103F62" w:rsidRPr="006D6D45" w:rsidRDefault="00103F62" w:rsidP="00103F62">
      <w:pPr>
        <w:pStyle w:val="EndnoteText"/>
        <w:rPr>
          <w:rFonts w:ascii="Tahoma" w:hAnsi="Tahoma" w:cs="Tahoma"/>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75369"/>
      <w:docPartObj>
        <w:docPartGallery w:val="Page Numbers (Bottom of Page)"/>
        <w:docPartUnique/>
      </w:docPartObj>
    </w:sdtPr>
    <w:sdtEndPr>
      <w:rPr>
        <w:noProof/>
      </w:rPr>
    </w:sdtEndPr>
    <w:sdtContent>
      <w:p w14:paraId="4110BBF2" w14:textId="38E0780C" w:rsidR="005C6F88" w:rsidRDefault="005C6F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84510" w14:textId="48848B31" w:rsidR="00C402CA" w:rsidRDefault="00C40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7255" w14:textId="77777777" w:rsidR="001340E8" w:rsidRDefault="001340E8" w:rsidP="00662BDA">
      <w:r>
        <w:separator/>
      </w:r>
    </w:p>
  </w:footnote>
  <w:footnote w:type="continuationSeparator" w:id="0">
    <w:p w14:paraId="3D7BC0C4" w14:textId="77777777" w:rsidR="001340E8" w:rsidRDefault="001340E8" w:rsidP="00662BDA">
      <w:r>
        <w:continuationSeparator/>
      </w:r>
    </w:p>
  </w:footnote>
  <w:footnote w:id="1">
    <w:p w14:paraId="0E5814BE" w14:textId="3F543BB7" w:rsidR="0000719A" w:rsidRPr="00C47A5A" w:rsidRDefault="0000719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001B0385">
        <w:rPr>
          <w:rFonts w:asciiTheme="minorHAnsi" w:hAnsiTheme="minorHAnsi" w:cstheme="minorHAnsi"/>
          <w:szCs w:val="20"/>
        </w:rPr>
        <w:t xml:space="preserve">Gender Busget Watchdog Network. </w:t>
      </w:r>
      <w:r w:rsidR="001340E8">
        <w:fldChar w:fldCharType="begin"/>
      </w:r>
      <w:r w:rsidR="001340E8">
        <w:instrText xml:space="preserve"> HYPERLINK "https://gbwn.net/en/" </w:instrText>
      </w:r>
      <w:r w:rsidR="001340E8">
        <w:fldChar w:fldCharType="separate"/>
      </w:r>
      <w:r w:rsidR="001B0385" w:rsidRPr="002629EA">
        <w:rPr>
          <w:rStyle w:val="Hyperlink"/>
          <w:rFonts w:asciiTheme="minorHAnsi" w:hAnsiTheme="minorHAnsi" w:cstheme="minorHAnsi"/>
          <w:szCs w:val="20"/>
        </w:rPr>
        <w:t>https://gbwn.net/en/</w:t>
      </w:r>
      <w:r w:rsidR="001340E8">
        <w:rPr>
          <w:rStyle w:val="Hyperlink"/>
          <w:rFonts w:asciiTheme="minorHAnsi" w:hAnsiTheme="minorHAnsi" w:cstheme="minorHAnsi"/>
          <w:szCs w:val="20"/>
        </w:rPr>
        <w:fldChar w:fldCharType="end"/>
      </w:r>
      <w:r w:rsidR="001B0385">
        <w:rPr>
          <w:rFonts w:asciiTheme="minorHAnsi" w:hAnsiTheme="minorHAnsi" w:cstheme="minorHAnsi"/>
          <w:szCs w:val="20"/>
        </w:rPr>
        <w:t xml:space="preserve"> </w:t>
      </w:r>
    </w:p>
  </w:footnote>
  <w:footnote w:id="2">
    <w:p w14:paraId="25096E7F" w14:textId="59402920" w:rsidR="00E81D31" w:rsidRPr="00C47A5A" w:rsidRDefault="00E81D31"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 xml:space="preserve">Ministry of Health and Social Protection official letter </w:t>
      </w:r>
      <w:r w:rsidRPr="001B0385">
        <w:rPr>
          <w:rFonts w:asciiTheme="minorHAnsi" w:hAnsiTheme="minorHAnsi" w:cstheme="minorHAnsi"/>
          <w:szCs w:val="20"/>
          <w:highlight w:val="yellow"/>
        </w:rPr>
        <w:t>nr.prot......date.....</w:t>
      </w:r>
    </w:p>
  </w:footnote>
  <w:footnote w:id="3">
    <w:p w14:paraId="0084F76E" w14:textId="77777777" w:rsidR="00B925D0" w:rsidRPr="00C47A5A" w:rsidRDefault="00B925D0" w:rsidP="005C76BD">
      <w:pPr>
        <w:pStyle w:val="FootnoteText"/>
        <w:spacing w:before="0" w:beforeAutospacing="0" w:after="0" w:afterAutospacing="0"/>
        <w:rPr>
          <w:rFonts w:asciiTheme="minorHAnsi" w:eastAsia="Tahoma" w:hAnsiTheme="minorHAnsi" w:cstheme="minorHAnsi"/>
          <w:color w:val="000000" w:themeColor="text1"/>
          <w:szCs w:val="20"/>
          <w:lang w:val="en-GB"/>
        </w:rPr>
      </w:pPr>
      <w:r w:rsidRPr="00C47A5A">
        <w:rPr>
          <w:rStyle w:val="FootnoteReference"/>
          <w:rFonts w:asciiTheme="minorHAnsi" w:eastAsia="Tahoma" w:hAnsiTheme="minorHAnsi" w:cstheme="minorHAnsi"/>
          <w:szCs w:val="20"/>
          <w:lang w:val="en-GB"/>
        </w:rPr>
        <w:footnoteRef/>
      </w:r>
      <w:r w:rsidRPr="00C47A5A">
        <w:rPr>
          <w:rFonts w:asciiTheme="minorHAnsi" w:eastAsia="Tahoma" w:hAnsiTheme="minorHAnsi" w:cstheme="minorHAnsi"/>
          <w:szCs w:val="20"/>
          <w:lang w:val="en-GB"/>
        </w:rPr>
        <w:t xml:space="preserve"> UNFPA and UN Women, </w:t>
      </w:r>
      <w:hyperlink r:id="rId1">
        <w:r w:rsidRPr="00C47A5A">
          <w:rPr>
            <w:rStyle w:val="Hyperlink"/>
            <w:rFonts w:asciiTheme="minorHAnsi" w:eastAsia="Tahoma" w:hAnsiTheme="minorHAnsi" w:cstheme="minorHAnsi"/>
            <w:i/>
            <w:iCs/>
            <w:szCs w:val="20"/>
          </w:rPr>
          <w:t>The COVID-19 Pandemic Outbreak: Emerging Issues for Women and Girls and Gender-Sensitive Recommendations</w:t>
        </w:r>
      </w:hyperlink>
      <w:r w:rsidRPr="00C47A5A">
        <w:rPr>
          <w:rFonts w:asciiTheme="minorHAnsi" w:eastAsia="Tahoma" w:hAnsiTheme="minorHAnsi" w:cstheme="minorHAnsi"/>
          <w:color w:val="000000" w:themeColor="text1"/>
          <w:szCs w:val="20"/>
          <w:lang w:val="en-GB"/>
        </w:rPr>
        <w:t>.</w:t>
      </w:r>
      <w:r w:rsidRPr="00C47A5A">
        <w:rPr>
          <w:rFonts w:asciiTheme="minorHAnsi" w:eastAsia="Tahoma" w:hAnsiTheme="minorHAnsi" w:cstheme="minorHAnsi"/>
          <w:szCs w:val="20"/>
          <w:lang w:val="en-GB"/>
        </w:rPr>
        <w:t xml:space="preserve"> For further information, please see the next chapter.</w:t>
      </w:r>
    </w:p>
  </w:footnote>
  <w:footnote w:id="4">
    <w:p w14:paraId="0814DFA7" w14:textId="77777777" w:rsidR="00B925D0" w:rsidRPr="00C47A5A" w:rsidRDefault="00B925D0" w:rsidP="005C76BD">
      <w:pPr>
        <w:pStyle w:val="FootnoteText"/>
        <w:spacing w:before="0" w:beforeAutospacing="0" w:after="0" w:afterAutospacing="0"/>
        <w:rPr>
          <w:rFonts w:asciiTheme="minorHAnsi" w:hAnsiTheme="minorHAnsi" w:cstheme="minorHAnsi"/>
          <w:szCs w:val="20"/>
          <w:lang w:val="en-GB"/>
        </w:rPr>
      </w:pPr>
      <w:r w:rsidRPr="00C47A5A">
        <w:rPr>
          <w:rStyle w:val="FootnoteReference"/>
          <w:rFonts w:asciiTheme="minorHAnsi" w:hAnsiTheme="minorHAnsi" w:cstheme="minorHAnsi"/>
          <w:szCs w:val="20"/>
          <w:lang w:val="en-GB"/>
        </w:rPr>
        <w:footnoteRef/>
      </w:r>
      <w:r w:rsidRPr="00C47A5A">
        <w:rPr>
          <w:rFonts w:asciiTheme="minorHAnsi" w:hAnsiTheme="minorHAnsi" w:cstheme="minorHAnsi"/>
          <w:szCs w:val="20"/>
          <w:lang w:val="en-GB"/>
        </w:rPr>
        <w:t xml:space="preserve"> International Growth </w:t>
      </w:r>
      <w:proofErr w:type="spellStart"/>
      <w:r w:rsidRPr="00C47A5A">
        <w:rPr>
          <w:rFonts w:asciiTheme="minorHAnsi" w:hAnsiTheme="minorHAnsi" w:cstheme="minorHAnsi"/>
          <w:szCs w:val="20"/>
          <w:lang w:val="en-GB"/>
        </w:rPr>
        <w:t>Center</w:t>
      </w:r>
      <w:proofErr w:type="spellEnd"/>
      <w:r w:rsidRPr="00C47A5A">
        <w:rPr>
          <w:rFonts w:asciiTheme="minorHAnsi" w:hAnsiTheme="minorHAnsi" w:cstheme="minorHAnsi"/>
          <w:szCs w:val="20"/>
          <w:lang w:val="en-GB"/>
        </w:rPr>
        <w:t xml:space="preserve">, </w:t>
      </w:r>
      <w:r w:rsidRPr="00C47A5A">
        <w:rPr>
          <w:rStyle w:val="Hyperlink"/>
          <w:rFonts w:asciiTheme="minorHAnsi" w:hAnsiTheme="minorHAnsi" w:cstheme="minorHAnsi"/>
          <w:szCs w:val="20"/>
        </w:rPr>
        <w:t>C</w:t>
      </w:r>
      <w:r w:rsidR="001340E8">
        <w:fldChar w:fldCharType="begin"/>
      </w:r>
      <w:r w:rsidR="001340E8">
        <w:instrText xml:space="preserve"> HYPERLINK "https://www.theigc.org/blog/covid-19-and-the-impact-on-women/" \h </w:instrText>
      </w:r>
      <w:r w:rsidR="001340E8">
        <w:fldChar w:fldCharType="separate"/>
      </w:r>
      <w:r w:rsidRPr="00C47A5A">
        <w:rPr>
          <w:rStyle w:val="Hyperlink"/>
          <w:rFonts w:asciiTheme="minorHAnsi" w:hAnsiTheme="minorHAnsi" w:cstheme="minorHAnsi"/>
          <w:szCs w:val="20"/>
        </w:rPr>
        <w:t>OVID-19 and the impact on women</w:t>
      </w:r>
      <w:r w:rsidRPr="00C47A5A">
        <w:rPr>
          <w:rFonts w:asciiTheme="minorHAnsi" w:hAnsiTheme="minorHAnsi" w:cstheme="minorHAnsi"/>
          <w:szCs w:val="20"/>
          <w:lang w:val="en-GB"/>
        </w:rPr>
        <w:t>,</w:t>
      </w:r>
      <w:r w:rsidR="001340E8">
        <w:rPr>
          <w:rFonts w:asciiTheme="minorHAnsi" w:hAnsiTheme="minorHAnsi" w:cstheme="minorHAnsi"/>
          <w:szCs w:val="20"/>
          <w:lang w:val="en-GB"/>
        </w:rPr>
        <w:fldChar w:fldCharType="end"/>
      </w:r>
      <w:r w:rsidRPr="00C47A5A">
        <w:rPr>
          <w:rFonts w:asciiTheme="minorHAnsi" w:hAnsiTheme="minorHAnsi" w:cstheme="minorHAnsi"/>
          <w:szCs w:val="20"/>
          <w:lang w:val="en-GB"/>
        </w:rPr>
        <w:t xml:space="preserve"> 28 April 2020.</w:t>
      </w:r>
    </w:p>
  </w:footnote>
  <w:footnote w:id="5">
    <w:p w14:paraId="23D4AEFC" w14:textId="77777777" w:rsidR="00B925D0" w:rsidRPr="00C47A5A" w:rsidRDefault="00B925D0" w:rsidP="005C76BD">
      <w:pPr>
        <w:pStyle w:val="Title"/>
        <w:spacing w:before="0" w:beforeAutospacing="0" w:afterAutospacing="0"/>
        <w:jc w:val="left"/>
        <w:rPr>
          <w:rFonts w:asciiTheme="minorHAnsi" w:hAnsiTheme="minorHAnsi" w:cstheme="minorHAnsi"/>
          <w:sz w:val="20"/>
          <w:szCs w:val="20"/>
        </w:rPr>
      </w:pPr>
      <w:r w:rsidRPr="00C47A5A">
        <w:rPr>
          <w:rStyle w:val="FootnoteReference"/>
          <w:rFonts w:asciiTheme="minorHAnsi" w:hAnsiTheme="minorHAnsi" w:cstheme="minorHAnsi"/>
          <w:sz w:val="20"/>
          <w:szCs w:val="20"/>
        </w:rPr>
        <w:footnoteRef/>
      </w:r>
      <w:r w:rsidRPr="00C47A5A">
        <w:rPr>
          <w:rFonts w:asciiTheme="minorHAnsi" w:hAnsiTheme="minorHAnsi" w:cstheme="minorHAnsi"/>
          <w:sz w:val="20"/>
          <w:szCs w:val="20"/>
        </w:rPr>
        <w:t xml:space="preserve"> </w:t>
      </w:r>
      <w:r w:rsidRPr="00C47A5A">
        <w:rPr>
          <w:rFonts w:asciiTheme="minorHAnsi" w:eastAsia="Tahoma" w:hAnsiTheme="minorHAnsi" w:cstheme="minorHAnsi"/>
          <w:b w:val="0"/>
          <w:spacing w:val="0"/>
          <w:kern w:val="0"/>
          <w:sz w:val="20"/>
          <w:szCs w:val="20"/>
        </w:rPr>
        <w:t xml:space="preserve">Gender Alliance for Development Centre. May 2020. Gender perspective on the socio-economic risks in the time of coronavirus in Albania. Retrieved from </w:t>
      </w:r>
      <w:hyperlink r:id="rId2" w:history="1">
        <w:r w:rsidRPr="00C47A5A">
          <w:rPr>
            <w:rStyle w:val="Hyperlink"/>
            <w:rFonts w:asciiTheme="minorHAnsi" w:eastAsia="Tahoma" w:hAnsiTheme="minorHAnsi" w:cstheme="minorHAnsi"/>
            <w:b w:val="0"/>
            <w:spacing w:val="0"/>
            <w:kern w:val="0"/>
            <w:sz w:val="20"/>
            <w:szCs w:val="20"/>
          </w:rPr>
          <w:t>https://www.gadc.org.al/media/files/upload/Report_Women,%20Labour%20and%20COVID-19_GADC.pdf</w:t>
        </w:r>
      </w:hyperlink>
      <w:r w:rsidRPr="00C47A5A">
        <w:rPr>
          <w:rFonts w:asciiTheme="minorHAnsi" w:eastAsia="Tahoma" w:hAnsiTheme="minorHAnsi" w:cstheme="minorHAnsi"/>
          <w:b w:val="0"/>
          <w:spacing w:val="0"/>
          <w:kern w:val="0"/>
          <w:sz w:val="20"/>
          <w:szCs w:val="20"/>
        </w:rPr>
        <w:t xml:space="preserve"> </w:t>
      </w:r>
    </w:p>
  </w:footnote>
  <w:footnote w:id="6">
    <w:p w14:paraId="3149CA0F" w14:textId="77777777" w:rsidR="00B925D0" w:rsidRPr="00C47A5A" w:rsidRDefault="00B925D0" w:rsidP="005C76BD">
      <w:pPr>
        <w:pStyle w:val="FootnoteText"/>
        <w:spacing w:before="0" w:beforeAutospacing="0" w:after="0" w:afterAutospacing="0"/>
        <w:rPr>
          <w:rFonts w:asciiTheme="minorHAnsi" w:hAnsiTheme="minorHAnsi" w:cstheme="minorHAnsi"/>
          <w:szCs w:val="20"/>
          <w:lang w:val="en-GB"/>
        </w:rPr>
      </w:pPr>
      <w:r w:rsidRPr="00C47A5A">
        <w:rPr>
          <w:rStyle w:val="FootnoteReference"/>
          <w:rFonts w:asciiTheme="minorHAnsi" w:hAnsiTheme="minorHAnsi" w:cstheme="minorHAnsi"/>
          <w:szCs w:val="20"/>
          <w:lang w:val="en-GB"/>
        </w:rPr>
        <w:footnoteRef/>
      </w:r>
      <w:r w:rsidRPr="00C47A5A">
        <w:rPr>
          <w:rFonts w:asciiTheme="minorHAnsi" w:hAnsiTheme="minorHAnsi" w:cstheme="minorHAnsi"/>
          <w:szCs w:val="20"/>
          <w:lang w:val="en-GB"/>
        </w:rPr>
        <w:t xml:space="preserve"> Ibid.</w:t>
      </w:r>
    </w:p>
  </w:footnote>
  <w:footnote w:id="7">
    <w:p w14:paraId="76D96EBC" w14:textId="77777777" w:rsidR="00B925D0" w:rsidRPr="00C47A5A" w:rsidRDefault="00B925D0" w:rsidP="005C76BD">
      <w:pPr>
        <w:pStyle w:val="FootnoteText"/>
        <w:spacing w:before="0" w:beforeAutospacing="0" w:after="0" w:afterAutospacing="0"/>
        <w:rPr>
          <w:rFonts w:asciiTheme="minorHAnsi" w:hAnsiTheme="minorHAnsi" w:cstheme="minorHAnsi"/>
          <w:szCs w:val="20"/>
          <w:lang w:val="en-GB"/>
        </w:rPr>
      </w:pPr>
      <w:r w:rsidRPr="00C47A5A">
        <w:rPr>
          <w:rStyle w:val="FootnoteReference"/>
          <w:rFonts w:asciiTheme="minorHAnsi" w:hAnsiTheme="minorHAnsi" w:cstheme="minorHAnsi"/>
          <w:szCs w:val="20"/>
          <w:lang w:val="en-GB"/>
        </w:rPr>
        <w:footnoteRef/>
      </w:r>
      <w:r w:rsidRPr="00C47A5A">
        <w:rPr>
          <w:rFonts w:asciiTheme="minorHAnsi" w:hAnsiTheme="minorHAnsi" w:cstheme="minorHAnsi"/>
          <w:szCs w:val="20"/>
          <w:lang w:val="en-GB"/>
        </w:rPr>
        <w:t xml:space="preserve"> Ibid.</w:t>
      </w:r>
    </w:p>
  </w:footnote>
  <w:footnote w:id="8">
    <w:p w14:paraId="6BE8D737" w14:textId="3A90AD61" w:rsidR="00ED3F45" w:rsidRPr="00C47A5A" w:rsidRDefault="00ED3F45"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Law no.9970, date 24.7.2008 “Gender Equality on Society“</w:t>
      </w:r>
    </w:p>
  </w:footnote>
  <w:footnote w:id="9">
    <w:p w14:paraId="15B39D06" w14:textId="49FDD3BE" w:rsidR="00103601" w:rsidRPr="00C47A5A" w:rsidRDefault="00103601"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 xml:space="preserve">UN </w:t>
      </w:r>
      <w:r w:rsidRPr="00C47A5A">
        <w:rPr>
          <w:rFonts w:asciiTheme="minorHAnsi" w:hAnsiTheme="minorHAnsi" w:cstheme="minorHAnsi"/>
          <w:szCs w:val="20"/>
        </w:rPr>
        <w:t xml:space="preserve">Women (2016). “Gender Brief: Albania”.  </w:t>
      </w:r>
    </w:p>
  </w:footnote>
  <w:footnote w:id="10">
    <w:p w14:paraId="05EA5EA6" w14:textId="5B583063" w:rsidR="00103601" w:rsidRPr="00C47A5A" w:rsidRDefault="00103601"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Arqimandriti, M. 2021. Post Legislative Scrutiny of the Gender </w:t>
      </w:r>
      <w:proofErr w:type="spellStart"/>
      <w:r w:rsidRPr="00C47A5A">
        <w:rPr>
          <w:rFonts w:asciiTheme="minorHAnsi" w:hAnsiTheme="minorHAnsi" w:cstheme="minorHAnsi"/>
          <w:szCs w:val="20"/>
          <w:lang w:val="en-US"/>
        </w:rPr>
        <w:t>Eqaulity</w:t>
      </w:r>
      <w:proofErr w:type="spellEnd"/>
      <w:r w:rsidRPr="00C47A5A">
        <w:rPr>
          <w:rFonts w:asciiTheme="minorHAnsi" w:hAnsiTheme="minorHAnsi" w:cstheme="minorHAnsi"/>
          <w:szCs w:val="20"/>
          <w:lang w:val="en-US"/>
        </w:rPr>
        <w:t xml:space="preserve"> Law in Albania. Retrieved from </w:t>
      </w:r>
      <w:hyperlink r:id="rId3" w:history="1">
        <w:r w:rsidRPr="00C47A5A">
          <w:rPr>
            <w:rStyle w:val="Hyperlink"/>
            <w:rFonts w:asciiTheme="minorHAnsi" w:hAnsiTheme="minorHAnsi" w:cstheme="minorHAnsi"/>
            <w:szCs w:val="20"/>
            <w:lang w:val="en-US"/>
          </w:rPr>
          <w:t>https://www.hugenwb.net/uploads/materials/Gender%20Equality%20in%20Society%20Law%20Post-Legislative%20Scrutiny%20Report.pdf</w:t>
        </w:r>
      </w:hyperlink>
      <w:r w:rsidRPr="00C47A5A">
        <w:rPr>
          <w:rFonts w:asciiTheme="minorHAnsi" w:hAnsiTheme="minorHAnsi" w:cstheme="minorHAnsi"/>
          <w:szCs w:val="20"/>
          <w:lang w:val="en-US"/>
        </w:rPr>
        <w:t xml:space="preserve"> </w:t>
      </w:r>
    </w:p>
  </w:footnote>
  <w:footnote w:id="11">
    <w:p w14:paraId="6880FBE6" w14:textId="6145311C" w:rsidR="00103601" w:rsidRPr="00C47A5A" w:rsidRDefault="00103601"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 xml:space="preserve">UN Women (2016). “Gender Brief: Albania”  </w:t>
      </w:r>
    </w:p>
  </w:footnote>
  <w:footnote w:id="12">
    <w:p w14:paraId="5E95451A" w14:textId="77777777" w:rsidR="00ED3F45" w:rsidRPr="00C47A5A" w:rsidRDefault="00ED3F45" w:rsidP="005C76BD">
      <w:pPr>
        <w:pStyle w:val="HTMLPreformatted"/>
        <w:spacing w:before="0" w:beforeAutospacing="0" w:after="0" w:afterAutospacing="0"/>
        <w:rPr>
          <w:rFonts w:asciiTheme="minorHAnsi" w:hAnsiTheme="minorHAnsi" w:cstheme="minorHAnsi"/>
          <w:szCs w:val="20"/>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KLSH (2019), Performance Audit Report “</w:t>
      </w:r>
      <w:r w:rsidRPr="00C47A5A">
        <w:rPr>
          <w:rFonts w:asciiTheme="minorHAnsi" w:hAnsiTheme="minorHAnsi" w:cstheme="minorHAnsi"/>
          <w:color w:val="202124"/>
          <w:szCs w:val="20"/>
        </w:rPr>
        <w:t>Effectiveness of policies to promote gender equality and strengthen the role of women"</w:t>
      </w:r>
      <w:r w:rsidRPr="00C47A5A">
        <w:rPr>
          <w:rFonts w:asciiTheme="minorHAnsi" w:hAnsiTheme="minorHAnsi" w:cstheme="minorHAnsi"/>
          <w:szCs w:val="20"/>
        </w:rPr>
        <w:t xml:space="preserve">; </w:t>
      </w:r>
      <w:hyperlink r:id="rId4" w:history="1">
        <w:r w:rsidRPr="00C47A5A">
          <w:rPr>
            <w:rStyle w:val="Hyperlink"/>
            <w:rFonts w:asciiTheme="minorHAnsi" w:hAnsiTheme="minorHAnsi" w:cstheme="minorHAnsi"/>
            <w:szCs w:val="20"/>
          </w:rPr>
          <w:t>http://www.klsh.org.al/web/barazise_gjinore_raport_perfundimtar_5686.pdf</w:t>
        </w:r>
      </w:hyperlink>
    </w:p>
  </w:footnote>
  <w:footnote w:id="13">
    <w:p w14:paraId="7DBFB366" w14:textId="51278944" w:rsidR="00B925D0" w:rsidRPr="00C47A5A" w:rsidRDefault="00B925D0"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The research Methodology is prepared by Centre for Research and Policy Making (CPRM)</w:t>
      </w:r>
    </w:p>
  </w:footnote>
  <w:footnote w:id="14">
    <w:p w14:paraId="445FD8AF" w14:textId="383CB3B2" w:rsidR="00C47A5A" w:rsidRPr="00C47A5A" w:rsidRDefault="00C47A5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http://www.crpm.org.mk/</w:t>
      </w:r>
    </w:p>
  </w:footnote>
  <w:footnote w:id="15">
    <w:p w14:paraId="754AFC62" w14:textId="05E5E6EB"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Centre for Research and Policy Management, North Macedo</w:t>
      </w:r>
      <w:r w:rsidR="000A5A9D" w:rsidRPr="00C47A5A">
        <w:rPr>
          <w:rFonts w:asciiTheme="minorHAnsi" w:hAnsiTheme="minorHAnsi" w:cstheme="minorHAnsi"/>
          <w:szCs w:val="20"/>
        </w:rPr>
        <w:t>n</w:t>
      </w:r>
      <w:r w:rsidRPr="00C47A5A">
        <w:rPr>
          <w:rFonts w:asciiTheme="minorHAnsi" w:hAnsiTheme="minorHAnsi" w:cstheme="minorHAnsi"/>
          <w:szCs w:val="20"/>
        </w:rPr>
        <w:t xml:space="preserve">ia. For more information please visit </w:t>
      </w:r>
      <w:r w:rsidR="001340E8">
        <w:fldChar w:fldCharType="begin"/>
      </w:r>
      <w:r w:rsidR="001340E8">
        <w:instrText xml:space="preserve"> HYPERLINK "http://www.crpm.org.mk/" </w:instrText>
      </w:r>
      <w:r w:rsidR="001340E8">
        <w:fldChar w:fldCharType="separate"/>
      </w:r>
      <w:r w:rsidRPr="00C47A5A">
        <w:rPr>
          <w:rStyle w:val="Hyperlink"/>
          <w:rFonts w:asciiTheme="minorHAnsi" w:hAnsiTheme="minorHAnsi" w:cstheme="minorHAnsi"/>
          <w:szCs w:val="20"/>
        </w:rPr>
        <w:t>http://www.crpm.org.mk/</w:t>
      </w:r>
      <w:r w:rsidR="001340E8">
        <w:rPr>
          <w:rStyle w:val="Hyperlink"/>
          <w:rFonts w:asciiTheme="minorHAnsi" w:hAnsiTheme="minorHAnsi" w:cstheme="minorHAnsi"/>
          <w:szCs w:val="20"/>
        </w:rPr>
        <w:fldChar w:fldCharType="end"/>
      </w:r>
      <w:r w:rsidRPr="00C47A5A">
        <w:rPr>
          <w:rFonts w:asciiTheme="minorHAnsi" w:hAnsiTheme="minorHAnsi" w:cstheme="minorHAnsi"/>
          <w:szCs w:val="20"/>
        </w:rPr>
        <w:t xml:space="preserve"> and http://www.crpm.org.mk/about-the-project/</w:t>
      </w:r>
    </w:p>
  </w:footnote>
  <w:footnote w:id="16">
    <w:p w14:paraId="4985EDD3" w14:textId="77777777" w:rsidR="000A5A9D" w:rsidRPr="00C47A5A" w:rsidRDefault="000A5A9D"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https://en.wikipedia.org/wiki/COVID-19_pandemic_in_Albania#March_2020</w:t>
      </w:r>
    </w:p>
  </w:footnote>
  <w:footnote w:id="17">
    <w:p w14:paraId="58C13A14"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https://www.worldometers.info/coronavirus/country/albania/</w:t>
      </w:r>
    </w:p>
  </w:footnote>
  <w:footnote w:id="18">
    <w:p w14:paraId="1DFAE0DD" w14:textId="77777777" w:rsidR="00E627EC" w:rsidRPr="00C47A5A" w:rsidRDefault="00E627EC"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As per Ministry of health information, one of the first measures was preparation of manuals and protocols for the </w:t>
      </w:r>
      <w:proofErr w:type="spellStart"/>
      <w:r w:rsidRPr="00C47A5A">
        <w:rPr>
          <w:rFonts w:asciiTheme="minorHAnsi" w:hAnsiTheme="minorHAnsi" w:cstheme="minorHAnsi"/>
          <w:szCs w:val="20"/>
          <w:lang w:val="en-US"/>
        </w:rPr>
        <w:t>desease</w:t>
      </w:r>
      <w:proofErr w:type="spellEnd"/>
    </w:p>
  </w:footnote>
  <w:footnote w:id="19">
    <w:p w14:paraId="41799A16" w14:textId="77777777"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OECD Employment Outlook 2020: worker security and Covid-19 crisis. Retrieved from </w:t>
      </w:r>
      <w:hyperlink r:id="rId5" w:history="1">
        <w:r w:rsidRPr="00C47A5A">
          <w:rPr>
            <w:rStyle w:val="Hyperlink"/>
            <w:rFonts w:asciiTheme="minorHAnsi" w:hAnsiTheme="minorHAnsi" w:cstheme="minorHAnsi"/>
            <w:szCs w:val="20"/>
            <w:lang w:val="en-US"/>
          </w:rPr>
          <w:t>https://www.oecd-ilibrary.org/employment/oecd-employment-outlook-2020_1686c758-en</w:t>
        </w:r>
      </w:hyperlink>
      <w:r w:rsidRPr="00C47A5A">
        <w:rPr>
          <w:rFonts w:asciiTheme="minorHAnsi" w:hAnsiTheme="minorHAnsi" w:cstheme="minorHAnsi"/>
          <w:szCs w:val="20"/>
          <w:lang w:val="en-US"/>
        </w:rPr>
        <w:t xml:space="preserve"> </w:t>
      </w:r>
    </w:p>
  </w:footnote>
  <w:footnote w:id="20">
    <w:p w14:paraId="75328541" w14:textId="4B53F223" w:rsidR="00B56632" w:rsidRPr="00C47A5A" w:rsidRDefault="00BE47AF" w:rsidP="005C76BD">
      <w:pPr>
        <w:pStyle w:val="Heading1"/>
        <w:shd w:val="clear" w:color="auto" w:fill="FFFFFF"/>
        <w:spacing w:before="0" w:beforeAutospacing="0" w:after="0" w:afterAutospacing="0"/>
        <w:jc w:val="left"/>
        <w:rPr>
          <w:rFonts w:asciiTheme="minorHAnsi" w:hAnsiTheme="minorHAnsi" w:cstheme="minorHAnsi"/>
          <w:b w:val="0"/>
          <w:color w:val="auto"/>
          <w:sz w:val="20"/>
          <w:szCs w:val="20"/>
        </w:rPr>
      </w:pPr>
      <w:r w:rsidRPr="00C47A5A">
        <w:rPr>
          <w:rStyle w:val="FootnoteReference"/>
          <w:rFonts w:asciiTheme="minorHAnsi" w:hAnsiTheme="minorHAnsi" w:cstheme="minorHAnsi"/>
          <w:b w:val="0"/>
          <w:sz w:val="20"/>
          <w:szCs w:val="20"/>
        </w:rPr>
        <w:footnoteRef/>
      </w:r>
      <w:r w:rsidRPr="00C47A5A">
        <w:rPr>
          <w:rFonts w:asciiTheme="minorHAnsi" w:hAnsiTheme="minorHAnsi" w:cstheme="minorHAnsi"/>
          <w:b w:val="0"/>
          <w:sz w:val="20"/>
          <w:szCs w:val="20"/>
        </w:rPr>
        <w:t xml:space="preserve"> </w:t>
      </w:r>
      <w:r w:rsidR="00B56632" w:rsidRPr="00C47A5A">
        <w:rPr>
          <w:rFonts w:asciiTheme="minorHAnsi" w:hAnsiTheme="minorHAnsi" w:cstheme="minorHAnsi"/>
          <w:b w:val="0"/>
          <w:caps w:val="0"/>
          <w:color w:val="auto"/>
          <w:sz w:val="20"/>
          <w:szCs w:val="20"/>
        </w:rPr>
        <w:t>World Health Organization, 2020. Can people afford to pay for health care? New evidence on</w:t>
      </w:r>
    </w:p>
    <w:p w14:paraId="711926E4" w14:textId="30FD566A" w:rsidR="00BE47AF" w:rsidRPr="00C47A5A" w:rsidRDefault="00BE47AF" w:rsidP="005C76BD">
      <w:pPr>
        <w:pStyle w:val="Heading1"/>
        <w:shd w:val="clear" w:color="auto" w:fill="FFFFFF"/>
        <w:spacing w:before="0" w:beforeAutospacing="0" w:after="0" w:afterAutospacing="0"/>
        <w:ind w:left="0" w:firstLine="0"/>
        <w:jc w:val="left"/>
        <w:rPr>
          <w:rFonts w:asciiTheme="minorHAnsi" w:hAnsiTheme="minorHAnsi" w:cstheme="minorHAnsi"/>
          <w:b w:val="0"/>
          <w:sz w:val="20"/>
          <w:szCs w:val="20"/>
          <w:lang w:val="en-US"/>
        </w:rPr>
      </w:pPr>
      <w:r w:rsidRPr="00C47A5A">
        <w:rPr>
          <w:rFonts w:asciiTheme="minorHAnsi" w:hAnsiTheme="minorHAnsi" w:cstheme="minorHAnsi"/>
          <w:b w:val="0"/>
          <w:color w:val="auto"/>
          <w:sz w:val="20"/>
          <w:szCs w:val="20"/>
        </w:rPr>
        <w:t>ﬁ</w:t>
      </w:r>
      <w:r w:rsidR="00B56632" w:rsidRPr="00C47A5A">
        <w:rPr>
          <w:rFonts w:asciiTheme="minorHAnsi" w:hAnsiTheme="minorHAnsi" w:cstheme="minorHAnsi"/>
          <w:b w:val="0"/>
          <w:caps w:val="0"/>
          <w:color w:val="auto"/>
          <w:sz w:val="20"/>
          <w:szCs w:val="20"/>
        </w:rPr>
        <w:t>nancial protection in</w:t>
      </w:r>
      <w:r w:rsidR="00B56632" w:rsidRPr="00C47A5A">
        <w:rPr>
          <w:rFonts w:asciiTheme="minorHAnsi" w:hAnsiTheme="minorHAnsi" w:cstheme="minorHAnsi"/>
          <w:b w:val="0"/>
          <w:color w:val="auto"/>
          <w:sz w:val="20"/>
          <w:szCs w:val="20"/>
        </w:rPr>
        <w:t xml:space="preserve"> </w:t>
      </w:r>
      <w:proofErr w:type="spellStart"/>
      <w:r w:rsidR="00B56632" w:rsidRPr="00C47A5A">
        <w:rPr>
          <w:rFonts w:asciiTheme="minorHAnsi" w:hAnsiTheme="minorHAnsi" w:cstheme="minorHAnsi"/>
          <w:b w:val="0"/>
          <w:caps w:val="0"/>
          <w:color w:val="auto"/>
          <w:sz w:val="20"/>
          <w:szCs w:val="20"/>
        </w:rPr>
        <w:t>albania</w:t>
      </w:r>
      <w:proofErr w:type="spellEnd"/>
      <w:r w:rsidR="00B56632" w:rsidRPr="00C47A5A">
        <w:rPr>
          <w:rFonts w:asciiTheme="minorHAnsi" w:hAnsiTheme="minorHAnsi" w:cstheme="minorHAnsi"/>
          <w:b w:val="0"/>
          <w:caps w:val="0"/>
          <w:color w:val="auto"/>
          <w:sz w:val="20"/>
          <w:szCs w:val="20"/>
        </w:rPr>
        <w:t xml:space="preserve"> (2020). Retrieved from: </w:t>
      </w:r>
      <w:hyperlink r:id="rId6" w:history="1">
        <w:r w:rsidR="00B56632" w:rsidRPr="00C47A5A">
          <w:rPr>
            <w:rStyle w:val="Hyperlink"/>
            <w:rFonts w:asciiTheme="minorHAnsi" w:hAnsiTheme="minorHAnsi" w:cstheme="minorHAnsi"/>
            <w:b w:val="0"/>
            <w:caps w:val="0"/>
            <w:sz w:val="20"/>
            <w:szCs w:val="20"/>
          </w:rPr>
          <w:t>https://www.euro.who.int/en/countries/albania/publications/can-people-afford-topayfor-health-care-new-evidence-on-nancial-protection-in-albania-2020</w:t>
        </w:r>
      </w:hyperlink>
      <w:r w:rsidR="00B56632" w:rsidRPr="00C47A5A">
        <w:rPr>
          <w:rFonts w:asciiTheme="minorHAnsi" w:hAnsiTheme="minorHAnsi" w:cstheme="minorHAnsi"/>
          <w:b w:val="0"/>
          <w:caps w:val="0"/>
          <w:color w:val="auto"/>
          <w:sz w:val="20"/>
          <w:szCs w:val="20"/>
        </w:rPr>
        <w:t xml:space="preserve"> </w:t>
      </w:r>
    </w:p>
  </w:footnote>
  <w:footnote w:id="21">
    <w:p w14:paraId="6CF5DE0E" w14:textId="3EF3CB3E" w:rsidR="00BE47AF" w:rsidRPr="00C47A5A" w:rsidRDefault="00BE47AF" w:rsidP="005C76BD">
      <w:pPr>
        <w:pStyle w:val="FootnoteText"/>
        <w:spacing w:before="0" w:beforeAutospacing="0" w:after="0" w:afterAutospacing="0"/>
        <w:jc w:val="left"/>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 xml:space="preserve">Banka Boterore paralajmeron se pandemia do te perkeqesoje treguesit e tjere shendetesorre ne Shqiperi. Retrieved from </w:t>
      </w:r>
      <w:r w:rsidR="001340E8">
        <w:fldChar w:fldCharType="begin"/>
      </w:r>
      <w:r w:rsidR="001340E8">
        <w:instrText xml:space="preserve"> HYPERLINK "https://www.monitor.al/bb-lajmeron-se-pandemia-do-te-perkeqesoje-treguesit-e-tjere-shendetesore-shqiperia-nga-me-te-rreziku</w:instrText>
      </w:r>
      <w:r w:rsidR="001340E8">
        <w:instrText xml:space="preserve">arat-ka-pak-personel" </w:instrText>
      </w:r>
      <w:r w:rsidR="001340E8">
        <w:fldChar w:fldCharType="separate"/>
      </w:r>
      <w:r w:rsidR="00B56632" w:rsidRPr="00C47A5A">
        <w:rPr>
          <w:rStyle w:val="Hyperlink"/>
          <w:rFonts w:asciiTheme="minorHAnsi" w:hAnsiTheme="minorHAnsi" w:cstheme="minorHAnsi"/>
          <w:szCs w:val="20"/>
        </w:rPr>
        <w:t>https://www.monitor.al/bb-lajmeron-se-pandemia-do-te-perkeqesoje-treguesit-e-tjere-shendetesore-shqiperia-nga-me-te-rrezikuarat-ka-pak-personel</w:t>
      </w:r>
      <w:r w:rsidR="001340E8">
        <w:rPr>
          <w:rStyle w:val="Hyperlink"/>
          <w:rFonts w:asciiTheme="minorHAnsi" w:hAnsiTheme="minorHAnsi" w:cstheme="minorHAnsi"/>
          <w:szCs w:val="20"/>
        </w:rPr>
        <w:fldChar w:fldCharType="end"/>
      </w:r>
      <w:r w:rsidRPr="00C47A5A">
        <w:rPr>
          <w:rFonts w:asciiTheme="minorHAnsi" w:hAnsiTheme="minorHAnsi" w:cstheme="minorHAnsi"/>
          <w:szCs w:val="20"/>
        </w:rPr>
        <w:t xml:space="preserve"> </w:t>
      </w:r>
    </w:p>
  </w:footnote>
  <w:footnote w:id="22">
    <w:p w14:paraId="2F54A836" w14:textId="669C8E92" w:rsidR="00BE47AF" w:rsidRPr="00C47A5A" w:rsidRDefault="00BE47AF" w:rsidP="005C76BD">
      <w:pPr>
        <w:pStyle w:val="Heading1"/>
        <w:spacing w:before="0" w:beforeAutospacing="0" w:after="0" w:afterAutospacing="0"/>
        <w:jc w:val="left"/>
        <w:rPr>
          <w:rFonts w:asciiTheme="minorHAnsi" w:hAnsiTheme="minorHAnsi" w:cstheme="minorHAnsi"/>
          <w:b w:val="0"/>
          <w:color w:val="auto"/>
          <w:sz w:val="20"/>
          <w:szCs w:val="20"/>
          <w:lang w:val="bs-Latn-BA" w:eastAsia="en-US"/>
        </w:rPr>
      </w:pPr>
      <w:r w:rsidRPr="00C47A5A">
        <w:rPr>
          <w:rStyle w:val="FootnoteReference"/>
          <w:rFonts w:asciiTheme="minorHAnsi" w:hAnsiTheme="minorHAnsi" w:cstheme="minorHAnsi"/>
          <w:b w:val="0"/>
          <w:sz w:val="20"/>
          <w:szCs w:val="20"/>
        </w:rPr>
        <w:footnoteRef/>
      </w:r>
      <w:r w:rsidRPr="00C47A5A">
        <w:rPr>
          <w:rFonts w:asciiTheme="minorHAnsi" w:hAnsiTheme="minorHAnsi" w:cstheme="minorHAnsi"/>
          <w:sz w:val="20"/>
          <w:szCs w:val="20"/>
        </w:rPr>
        <w:t xml:space="preserve"> </w:t>
      </w:r>
      <w:r w:rsidR="00B56632" w:rsidRPr="00C47A5A">
        <w:rPr>
          <w:rFonts w:asciiTheme="minorHAnsi" w:hAnsiTheme="minorHAnsi" w:cstheme="minorHAnsi"/>
          <w:b w:val="0"/>
          <w:caps w:val="0"/>
          <w:color w:val="auto"/>
          <w:sz w:val="20"/>
          <w:szCs w:val="20"/>
          <w:lang w:val="bs-Latn-BA" w:eastAsia="en-US"/>
        </w:rPr>
        <w:t xml:space="preserve">World </w:t>
      </w:r>
      <w:r w:rsidR="00B56632" w:rsidRPr="00C47A5A">
        <w:rPr>
          <w:rFonts w:asciiTheme="minorHAnsi" w:hAnsiTheme="minorHAnsi" w:cstheme="minorHAnsi"/>
          <w:b w:val="0"/>
          <w:caps w:val="0"/>
          <w:color w:val="auto"/>
          <w:sz w:val="20"/>
          <w:szCs w:val="20"/>
          <w:lang w:val="bs-Latn-BA" w:eastAsia="en-US"/>
        </w:rPr>
        <w:t xml:space="preserve">Health Organization. Health workforce: nursing and midwifery personnel. Retrieved from </w:t>
      </w:r>
    </w:p>
    <w:p w14:paraId="5DC5F376" w14:textId="77777777" w:rsidR="00BE47AF" w:rsidRPr="00C47A5A" w:rsidRDefault="00BE47AF" w:rsidP="005C76BD">
      <w:pPr>
        <w:pStyle w:val="FootnoteText"/>
        <w:spacing w:before="0" w:beforeAutospacing="0" w:after="0" w:afterAutospacing="0"/>
        <w:jc w:val="left"/>
        <w:rPr>
          <w:rFonts w:asciiTheme="minorHAnsi" w:hAnsiTheme="minorHAnsi" w:cstheme="minorHAnsi"/>
          <w:szCs w:val="20"/>
          <w:lang w:val="en-US"/>
        </w:rPr>
      </w:pPr>
      <w:r w:rsidRPr="00C47A5A">
        <w:rPr>
          <w:rFonts w:asciiTheme="minorHAnsi" w:hAnsiTheme="minorHAnsi" w:cstheme="minorHAnsi"/>
          <w:szCs w:val="20"/>
        </w:rPr>
        <w:t xml:space="preserve"> </w:t>
      </w:r>
      <w:hyperlink r:id="rId7" w:history="1">
        <w:r w:rsidRPr="00C47A5A">
          <w:rPr>
            <w:rStyle w:val="Hyperlink"/>
            <w:rFonts w:asciiTheme="minorHAnsi" w:hAnsiTheme="minorHAnsi" w:cstheme="minorHAnsi"/>
            <w:szCs w:val="20"/>
          </w:rPr>
          <w:t>https://www.who.int/data/gho/data/indicators/indicator-details/GHO/nursing-and-midwifery-personnel-(per-10-000-population)</w:t>
        </w:r>
      </w:hyperlink>
    </w:p>
  </w:footnote>
  <w:footnote w:id="23">
    <w:p w14:paraId="0E19D986" w14:textId="77777777" w:rsidR="00BE47AF" w:rsidRPr="00C47A5A" w:rsidRDefault="00BE47AF" w:rsidP="005C76BD">
      <w:pPr>
        <w:pStyle w:val="FootnoteText"/>
        <w:spacing w:before="0" w:beforeAutospacing="0" w:after="0" w:afterAutospacing="0"/>
        <w:jc w:val="left"/>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Labor Force Survey (</w:t>
      </w:r>
      <w:proofErr w:type="spellStart"/>
      <w:r w:rsidRPr="00C47A5A">
        <w:rPr>
          <w:rFonts w:asciiTheme="minorHAnsi" w:hAnsiTheme="minorHAnsi" w:cstheme="minorHAnsi"/>
          <w:szCs w:val="20"/>
          <w:lang w:val="en-US"/>
        </w:rPr>
        <w:t>Anketa</w:t>
      </w:r>
      <w:proofErr w:type="spellEnd"/>
      <w:r w:rsidRPr="00C47A5A">
        <w:rPr>
          <w:rFonts w:asciiTheme="minorHAnsi" w:hAnsiTheme="minorHAnsi" w:cstheme="minorHAnsi"/>
          <w:szCs w:val="20"/>
          <w:lang w:val="en-US"/>
        </w:rPr>
        <w:t xml:space="preserve"> </w:t>
      </w:r>
      <w:proofErr w:type="spellStart"/>
      <w:r w:rsidRPr="00C47A5A">
        <w:rPr>
          <w:rFonts w:asciiTheme="minorHAnsi" w:hAnsiTheme="minorHAnsi" w:cstheme="minorHAnsi"/>
          <w:szCs w:val="20"/>
          <w:lang w:val="en-US"/>
        </w:rPr>
        <w:t>tremujore</w:t>
      </w:r>
      <w:proofErr w:type="spellEnd"/>
      <w:r w:rsidRPr="00C47A5A">
        <w:rPr>
          <w:rFonts w:asciiTheme="minorHAnsi" w:hAnsiTheme="minorHAnsi" w:cstheme="minorHAnsi"/>
          <w:szCs w:val="20"/>
          <w:lang w:val="en-US"/>
        </w:rPr>
        <w:t xml:space="preserve"> e </w:t>
      </w:r>
      <w:proofErr w:type="spellStart"/>
      <w:r w:rsidRPr="00C47A5A">
        <w:rPr>
          <w:rFonts w:asciiTheme="minorHAnsi" w:hAnsiTheme="minorHAnsi" w:cstheme="minorHAnsi"/>
          <w:szCs w:val="20"/>
          <w:lang w:val="en-US"/>
        </w:rPr>
        <w:t>forcave</w:t>
      </w:r>
      <w:proofErr w:type="spellEnd"/>
      <w:r w:rsidRPr="00C47A5A">
        <w:rPr>
          <w:rFonts w:asciiTheme="minorHAnsi" w:hAnsiTheme="minorHAnsi" w:cstheme="minorHAnsi"/>
          <w:szCs w:val="20"/>
          <w:lang w:val="en-US"/>
        </w:rPr>
        <w:t xml:space="preserve"> </w:t>
      </w:r>
      <w:proofErr w:type="spellStart"/>
      <w:r w:rsidRPr="00C47A5A">
        <w:rPr>
          <w:rFonts w:asciiTheme="minorHAnsi" w:hAnsiTheme="minorHAnsi" w:cstheme="minorHAnsi"/>
          <w:szCs w:val="20"/>
          <w:lang w:val="en-US"/>
        </w:rPr>
        <w:t>te</w:t>
      </w:r>
      <w:proofErr w:type="spellEnd"/>
      <w:r w:rsidRPr="00C47A5A">
        <w:rPr>
          <w:rFonts w:asciiTheme="minorHAnsi" w:hAnsiTheme="minorHAnsi" w:cstheme="minorHAnsi"/>
          <w:szCs w:val="20"/>
          <w:lang w:val="en-US"/>
        </w:rPr>
        <w:t xml:space="preserve"> </w:t>
      </w:r>
      <w:proofErr w:type="spellStart"/>
      <w:r w:rsidRPr="00C47A5A">
        <w:rPr>
          <w:rFonts w:asciiTheme="minorHAnsi" w:hAnsiTheme="minorHAnsi" w:cstheme="minorHAnsi"/>
          <w:szCs w:val="20"/>
          <w:lang w:val="en-US"/>
        </w:rPr>
        <w:t>punes</w:t>
      </w:r>
      <w:proofErr w:type="spellEnd"/>
      <w:r w:rsidRPr="00C47A5A">
        <w:rPr>
          <w:rFonts w:asciiTheme="minorHAnsi" w:hAnsiTheme="minorHAnsi" w:cstheme="minorHAnsi"/>
          <w:szCs w:val="20"/>
          <w:lang w:val="en-US"/>
        </w:rPr>
        <w:t>) T4-2020</w:t>
      </w:r>
    </w:p>
  </w:footnote>
  <w:footnote w:id="24">
    <w:p w14:paraId="10BAB37D" w14:textId="77777777" w:rsidR="00BE47AF" w:rsidRPr="00C47A5A" w:rsidRDefault="00BE47AF" w:rsidP="005C76BD">
      <w:pPr>
        <w:pStyle w:val="FootnoteText"/>
        <w:spacing w:before="0" w:beforeAutospacing="0" w:after="0" w:afterAutospacing="0"/>
        <w:jc w:val="left"/>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Institute of Statistics, Albania</w:t>
      </w:r>
    </w:p>
  </w:footnote>
  <w:footnote w:id="25">
    <w:p w14:paraId="658472A9" w14:textId="77777777" w:rsidR="00BE47AF" w:rsidRPr="00C47A5A" w:rsidRDefault="00BE47AF" w:rsidP="005C76BD">
      <w:pPr>
        <w:pStyle w:val="FootnoteText"/>
        <w:spacing w:before="0" w:beforeAutospacing="0" w:after="0" w:afterAutospacing="0"/>
        <w:jc w:val="left"/>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Institute of Statistics, Albania</w:t>
      </w:r>
    </w:p>
  </w:footnote>
  <w:footnote w:id="26">
    <w:p w14:paraId="252FBCB3" w14:textId="77777777"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https://www.investment.com.al/</w:t>
      </w:r>
    </w:p>
  </w:footnote>
  <w:footnote w:id="27">
    <w:p w14:paraId="3366E9CF" w14:textId="77777777"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Published on the website of Investment Council</w:t>
      </w:r>
    </w:p>
  </w:footnote>
  <w:footnote w:id="28">
    <w:p w14:paraId="0E246851" w14:textId="77777777"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From the survey of Investment Council</w:t>
      </w:r>
    </w:p>
  </w:footnote>
  <w:footnote w:id="29">
    <w:p w14:paraId="25C2B528" w14:textId="77777777"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The survey of Investment Council was run from March 28 – May 5, 2020</w:t>
      </w:r>
    </w:p>
  </w:footnote>
  <w:footnote w:id="30">
    <w:p w14:paraId="39AC8F2E" w14:textId="359BEDD7"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hyperlink r:id="rId8" w:history="1">
        <w:r w:rsidRPr="00C47A5A">
          <w:rPr>
            <w:rStyle w:val="Hyperlink"/>
            <w:rFonts w:asciiTheme="minorHAnsi" w:hAnsiTheme="minorHAnsi" w:cstheme="minorHAnsi"/>
            <w:szCs w:val="20"/>
          </w:rPr>
          <w:t>https://eca.unwomen.org/en/news/stories/2020/7/covid-19-is-taking-a-higher-toll-on-women-shows-un-women-albania-rapid-assessment</w:t>
        </w:r>
      </w:hyperlink>
    </w:p>
  </w:footnote>
  <w:footnote w:id="31">
    <w:p w14:paraId="5AAB039B" w14:textId="0ACF147D" w:rsidR="00F90C3B" w:rsidRPr="00F90C3B" w:rsidRDefault="00F90C3B" w:rsidP="005C76BD">
      <w:pPr>
        <w:pStyle w:val="FootnoteText"/>
        <w:spacing w:before="0" w:beforeAutospacing="0" w:after="0" w:afterAutospacing="0"/>
        <w:rPr>
          <w:lang w:val="en-US"/>
        </w:rPr>
      </w:pPr>
      <w:r>
        <w:rPr>
          <w:rStyle w:val="FootnoteReference"/>
        </w:rPr>
        <w:footnoteRef/>
      </w:r>
      <w:r>
        <w:t xml:space="preserve"> </w:t>
      </w:r>
      <w:r>
        <w:rPr>
          <w:lang w:val="en-US"/>
        </w:rPr>
        <w:t>Ibid</w:t>
      </w:r>
    </w:p>
  </w:footnote>
  <w:footnote w:id="32">
    <w:p w14:paraId="2BFDB4C6" w14:textId="3994D179"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hyperlink r:id="rId9" w:history="1">
        <w:r w:rsidR="004F617B" w:rsidRPr="00C47A5A">
          <w:rPr>
            <w:rStyle w:val="Hyperlink"/>
            <w:rFonts w:asciiTheme="minorHAnsi" w:hAnsiTheme="minorHAnsi" w:cstheme="minorHAnsi"/>
            <w:szCs w:val="20"/>
          </w:rPr>
          <w:t>https://www.france24.com/en/20200929-nowhere-to-go-pandemic-inflames-albania</w:t>
        </w:r>
      </w:hyperlink>
      <w:r w:rsidR="004F617B" w:rsidRPr="00C47A5A">
        <w:rPr>
          <w:rFonts w:asciiTheme="minorHAnsi" w:hAnsiTheme="minorHAnsi" w:cstheme="minorHAnsi"/>
          <w:szCs w:val="20"/>
        </w:rPr>
        <w:t xml:space="preserve"> </w:t>
      </w:r>
    </w:p>
  </w:footnote>
  <w:footnote w:id="33">
    <w:p w14:paraId="3F0CDA55" w14:textId="77777777" w:rsidR="00BE47AF" w:rsidRPr="00C47A5A" w:rsidRDefault="00BE47AF" w:rsidP="005C76BD">
      <w:pPr>
        <w:pStyle w:val="HTMLPreformatted"/>
        <w:spacing w:before="0" w:beforeAutospacing="0" w:after="0" w:afterAutospacing="0"/>
        <w:rPr>
          <w:rFonts w:asciiTheme="minorHAnsi" w:hAnsiTheme="minorHAnsi" w:cstheme="minorHAnsi"/>
          <w:szCs w:val="20"/>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Style w:val="NoSpacingChar"/>
          <w:rFonts w:asciiTheme="minorHAnsi" w:hAnsiTheme="minorHAnsi" w:cstheme="minorHAnsi"/>
          <w:sz w:val="20"/>
          <w:szCs w:val="20"/>
        </w:rPr>
        <w:t>The survey was conducted on April 17-26 (before the government applied the second support package). This measured the socio-economic impact of the pandemic and how it affected the employment of cigars and women. 1300 people from different age groups, family statuses, and regions were interviewed by answering questions about access to information on COVID-19, health, work and income, busy time and support needs.</w:t>
      </w:r>
    </w:p>
  </w:footnote>
  <w:footnote w:id="34">
    <w:p w14:paraId="6B20D6E1" w14:textId="5E55694A"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004F617B" w:rsidRPr="00C47A5A">
        <w:rPr>
          <w:rFonts w:asciiTheme="minorHAnsi" w:hAnsiTheme="minorHAnsi" w:cstheme="minorHAnsi"/>
          <w:szCs w:val="20"/>
          <w:lang w:val="en-US"/>
        </w:rPr>
        <w:t>UN Women</w:t>
      </w:r>
    </w:p>
  </w:footnote>
  <w:footnote w:id="35">
    <w:p w14:paraId="65E05412" w14:textId="77777777" w:rsidR="00BE47AF" w:rsidRPr="00C47A5A" w:rsidRDefault="00BE47AF" w:rsidP="005C76BD">
      <w:pPr>
        <w:pStyle w:val="HTMLPreformatted"/>
        <w:spacing w:before="0" w:beforeAutospacing="0" w:after="0" w:afterAutospacing="0"/>
        <w:rPr>
          <w:rFonts w:asciiTheme="minorHAnsi" w:hAnsiTheme="minorHAnsi" w:cstheme="minorHAnsi"/>
          <w:szCs w:val="20"/>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color w:val="202124"/>
          <w:szCs w:val="20"/>
        </w:rPr>
        <w:t>https://www.eurasia.undp.org/content/rbec/en/home/stories/coronavirus-pandemic-albania-domestic-violence</w:t>
      </w:r>
    </w:p>
  </w:footnote>
  <w:footnote w:id="36">
    <w:p w14:paraId="6A062AC0" w14:textId="7047B73E" w:rsidR="00BE47AF" w:rsidRPr="00C47A5A" w:rsidRDefault="00BE47AF"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hyperlink r:id="rId10" w:history="1">
        <w:r w:rsidR="00F727BE" w:rsidRPr="00C47A5A">
          <w:rPr>
            <w:rStyle w:val="Hyperlink"/>
            <w:rFonts w:asciiTheme="minorHAnsi" w:hAnsiTheme="minorHAnsi" w:cstheme="minorHAnsi"/>
            <w:szCs w:val="20"/>
          </w:rPr>
          <w:t>https://www.eurasia.undp.org/content/rbec/en/home/stories/coronavirus-pandemic-albania-domestic-violence</w:t>
        </w:r>
      </w:hyperlink>
      <w:r w:rsidR="00F727BE" w:rsidRPr="00C47A5A">
        <w:rPr>
          <w:rFonts w:asciiTheme="minorHAnsi" w:hAnsiTheme="minorHAnsi" w:cstheme="minorHAnsi"/>
          <w:color w:val="202124"/>
          <w:szCs w:val="20"/>
        </w:rPr>
        <w:t xml:space="preserve"> </w:t>
      </w:r>
    </w:p>
  </w:footnote>
  <w:footnote w:id="37">
    <w:p w14:paraId="625525DB" w14:textId="6A3CBCDA"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hyperlink r:id="rId11" w:history="1">
        <w:r w:rsidR="00F727BE" w:rsidRPr="00C47A5A">
          <w:rPr>
            <w:rStyle w:val="Hyperlink"/>
            <w:rFonts w:asciiTheme="minorHAnsi" w:hAnsiTheme="minorHAnsi" w:cstheme="minorHAnsi"/>
            <w:szCs w:val="20"/>
          </w:rPr>
          <w:t>https://hashtag.al/index.php/2020/05/07/pas-emrit-te-drejtuesit-zbulohet-kur-u-krijua-komiteti-teknik-i-eksperteve-per-covid-19/</w:t>
        </w:r>
      </w:hyperlink>
      <w:r w:rsidR="00F727BE" w:rsidRPr="00C47A5A">
        <w:rPr>
          <w:rFonts w:asciiTheme="minorHAnsi" w:hAnsiTheme="minorHAnsi" w:cstheme="minorHAnsi"/>
          <w:szCs w:val="20"/>
        </w:rPr>
        <w:t xml:space="preserve"> </w:t>
      </w:r>
    </w:p>
  </w:footnote>
  <w:footnote w:id="38">
    <w:p w14:paraId="779A3B6A"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https://portavendore.al/dhomaeligjit/librari-ligjore/legjislacioni-per-situaten-e-krijuar-nga-covid-19/</w:t>
      </w:r>
    </w:p>
  </w:footnote>
  <w:footnote w:id="39">
    <w:p w14:paraId="6F332649" w14:textId="3CCF303B" w:rsidR="00AD331C" w:rsidRPr="00AD331C" w:rsidRDefault="00AD331C" w:rsidP="005C76BD">
      <w:pPr>
        <w:pStyle w:val="FootnoteText"/>
        <w:spacing w:before="0" w:beforeAutospacing="0" w:after="0" w:afterAutospacing="0"/>
        <w:rPr>
          <w:lang w:val="en-US"/>
        </w:rPr>
      </w:pPr>
      <w:r>
        <w:rPr>
          <w:rStyle w:val="FootnoteReference"/>
        </w:rPr>
        <w:footnoteRef/>
      </w:r>
      <w:r>
        <w:t xml:space="preserve"> </w:t>
      </w:r>
      <w:r>
        <w:rPr>
          <w:lang w:val="en-US"/>
        </w:rPr>
        <w:t>Ministry of Finance and Economy</w:t>
      </w:r>
    </w:p>
  </w:footnote>
  <w:footnote w:id="40">
    <w:p w14:paraId="08C565B3" w14:textId="22FDFFA3"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Mid Term Budget Implementation Report, Ministry of Finance and Economy</w:t>
      </w:r>
    </w:p>
  </w:footnote>
  <w:footnote w:id="41">
    <w:p w14:paraId="4E71B29B" w14:textId="17544A89" w:rsidR="00C402CA" w:rsidRPr="00C47A5A" w:rsidRDefault="00C402CA" w:rsidP="005C76BD">
      <w:pPr>
        <w:pStyle w:val="HTMLPreformatted"/>
        <w:spacing w:before="0" w:beforeAutospacing="0" w:after="0" w:afterAutospacing="0"/>
        <w:rPr>
          <w:rFonts w:asciiTheme="minorHAnsi" w:hAnsiTheme="minorHAnsi" w:cstheme="minorHAnsi"/>
          <w:szCs w:val="20"/>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Article 63 of the </w:t>
      </w:r>
      <w:r w:rsidRPr="00C47A5A">
        <w:rPr>
          <w:rFonts w:asciiTheme="minorHAnsi" w:hAnsiTheme="minorHAnsi" w:cstheme="minorHAnsi"/>
          <w:color w:val="202124"/>
          <w:szCs w:val="20"/>
        </w:rPr>
        <w:t xml:space="preserve">Law No.9936, dated 26.6.2008 For Budget System Management </w:t>
      </w:r>
      <w:proofErr w:type="gramStart"/>
      <w:r w:rsidRPr="00C47A5A">
        <w:rPr>
          <w:rFonts w:asciiTheme="minorHAnsi" w:hAnsiTheme="minorHAnsi" w:cstheme="minorHAnsi"/>
          <w:color w:val="202124"/>
          <w:szCs w:val="20"/>
        </w:rPr>
        <w:t>In</w:t>
      </w:r>
      <w:proofErr w:type="gramEnd"/>
      <w:r w:rsidRPr="00C47A5A">
        <w:rPr>
          <w:rFonts w:asciiTheme="minorHAnsi" w:hAnsiTheme="minorHAnsi" w:cstheme="minorHAnsi"/>
          <w:color w:val="202124"/>
          <w:szCs w:val="20"/>
        </w:rPr>
        <w:t xml:space="preserve"> The Republic Of Albania</w:t>
      </w:r>
    </w:p>
  </w:footnote>
  <w:footnote w:id="42">
    <w:p w14:paraId="7ADDC497"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Article 4, point a) of the </w:t>
      </w:r>
      <w:r w:rsidRPr="00C47A5A">
        <w:rPr>
          <w:rFonts w:asciiTheme="minorHAnsi" w:hAnsiTheme="minorHAnsi" w:cstheme="minorHAnsi"/>
          <w:color w:val="202124"/>
          <w:szCs w:val="20"/>
        </w:rPr>
        <w:t xml:space="preserve">Law No.9936, dated 26.6.2008 For Budget System Management </w:t>
      </w:r>
      <w:proofErr w:type="gramStart"/>
      <w:r w:rsidRPr="00C47A5A">
        <w:rPr>
          <w:rFonts w:asciiTheme="minorHAnsi" w:hAnsiTheme="minorHAnsi" w:cstheme="minorHAnsi"/>
          <w:color w:val="202124"/>
          <w:szCs w:val="20"/>
        </w:rPr>
        <w:t>In</w:t>
      </w:r>
      <w:proofErr w:type="gramEnd"/>
      <w:r w:rsidRPr="00C47A5A">
        <w:rPr>
          <w:rFonts w:asciiTheme="minorHAnsi" w:hAnsiTheme="minorHAnsi" w:cstheme="minorHAnsi"/>
          <w:color w:val="202124"/>
          <w:szCs w:val="20"/>
        </w:rPr>
        <w:t xml:space="preserve"> The Republic Of Albania</w:t>
      </w:r>
    </w:p>
  </w:footnote>
  <w:footnote w:id="43">
    <w:p w14:paraId="28CBBE5B"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Article 25 of the </w:t>
      </w:r>
      <w:r w:rsidRPr="00C47A5A">
        <w:rPr>
          <w:rFonts w:asciiTheme="minorHAnsi" w:hAnsiTheme="minorHAnsi" w:cstheme="minorHAnsi"/>
          <w:color w:val="202124"/>
          <w:szCs w:val="20"/>
        </w:rPr>
        <w:t xml:space="preserve">Law No.9936, dated 26.6.2008 For Budget System Management </w:t>
      </w:r>
      <w:proofErr w:type="gramStart"/>
      <w:r w:rsidRPr="00C47A5A">
        <w:rPr>
          <w:rFonts w:asciiTheme="minorHAnsi" w:hAnsiTheme="minorHAnsi" w:cstheme="minorHAnsi"/>
          <w:color w:val="202124"/>
          <w:szCs w:val="20"/>
        </w:rPr>
        <w:t>In</w:t>
      </w:r>
      <w:proofErr w:type="gramEnd"/>
      <w:r w:rsidRPr="00C47A5A">
        <w:rPr>
          <w:rFonts w:asciiTheme="minorHAnsi" w:hAnsiTheme="minorHAnsi" w:cstheme="minorHAnsi"/>
          <w:color w:val="202124"/>
          <w:szCs w:val="20"/>
        </w:rPr>
        <w:t xml:space="preserve"> The Republic Of Albania</w:t>
      </w:r>
    </w:p>
  </w:footnote>
  <w:footnote w:id="44">
    <w:p w14:paraId="2B52794F"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Mid – Term Budget Planning </w:t>
      </w:r>
    </w:p>
  </w:footnote>
  <w:footnote w:id="45">
    <w:p w14:paraId="160493C8"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Article 44, point a), of the </w:t>
      </w:r>
      <w:r w:rsidRPr="00C47A5A">
        <w:rPr>
          <w:rFonts w:asciiTheme="minorHAnsi" w:hAnsiTheme="minorHAnsi" w:cstheme="minorHAnsi"/>
          <w:color w:val="202124"/>
          <w:szCs w:val="20"/>
        </w:rPr>
        <w:t>Law No.88/2016, On the Budget 2020, in Albania</w:t>
      </w:r>
    </w:p>
  </w:footnote>
  <w:footnote w:id="46">
    <w:p w14:paraId="48A62F74"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https://www.financa.gov.al/wp-content/uploads/2017/11/LOB_i_ri_nr._57_dt_02.06.2016</w:t>
      </w:r>
    </w:p>
  </w:footnote>
  <w:footnote w:id="47">
    <w:p w14:paraId="2A776024"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color w:val="202124"/>
          <w:szCs w:val="20"/>
        </w:rPr>
        <w:t xml:space="preserve">Decision </w:t>
      </w:r>
      <w:r w:rsidRPr="00C47A5A">
        <w:rPr>
          <w:rFonts w:asciiTheme="minorHAnsi" w:hAnsiTheme="minorHAnsi" w:cstheme="minorHAnsi"/>
          <w:color w:val="202124"/>
          <w:szCs w:val="20"/>
        </w:rPr>
        <w:t>No. 240, dated 21.3.2020 the Counsil of Ministers</w:t>
      </w:r>
    </w:p>
  </w:footnote>
  <w:footnote w:id="48">
    <w:p w14:paraId="40B0073D"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From the Mid Term Budget monitoring report</w:t>
      </w:r>
    </w:p>
  </w:footnote>
  <w:footnote w:id="49">
    <w:p w14:paraId="3C1297E9"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From the Interview with Director of Treasury</w:t>
      </w:r>
    </w:p>
  </w:footnote>
  <w:footnote w:id="50">
    <w:p w14:paraId="305A9CF0"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https://www.imf.org/en/News/Articles/2020/04/10/pr20148-albania-imf-executive-board-approves-us-in-emergency-support-to-combat-covid-19-pandemic</w:t>
      </w:r>
    </w:p>
  </w:footnote>
  <w:footnote w:id="51">
    <w:p w14:paraId="1F436E1E"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https://ec.europa.eu/neighbourhood-enlargement/news_corner/news/eu-grants-%E2%82%AC1033-million-support-albania%E2%80%99s-european-path-and-economic-recovery</w:t>
      </w:r>
    </w:p>
  </w:footnote>
  <w:footnote w:id="52">
    <w:p w14:paraId="4B1684CE" w14:textId="77777777" w:rsidR="00BC49CA" w:rsidRPr="00C47A5A" w:rsidRDefault="00BC49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Arqimandriti, M. 2021. Post Legislative Scrutiny of the Gender </w:t>
      </w:r>
      <w:proofErr w:type="spellStart"/>
      <w:r w:rsidRPr="00C47A5A">
        <w:rPr>
          <w:rFonts w:asciiTheme="minorHAnsi" w:hAnsiTheme="minorHAnsi" w:cstheme="minorHAnsi"/>
          <w:szCs w:val="20"/>
          <w:lang w:val="en-US"/>
        </w:rPr>
        <w:t>Eqaulity</w:t>
      </w:r>
      <w:proofErr w:type="spellEnd"/>
      <w:r w:rsidRPr="00C47A5A">
        <w:rPr>
          <w:rFonts w:asciiTheme="minorHAnsi" w:hAnsiTheme="minorHAnsi" w:cstheme="minorHAnsi"/>
          <w:szCs w:val="20"/>
          <w:lang w:val="en-US"/>
        </w:rPr>
        <w:t xml:space="preserve"> Law in Albania. Retrieved from </w:t>
      </w:r>
      <w:hyperlink r:id="rId12" w:history="1">
        <w:r w:rsidRPr="00C47A5A">
          <w:rPr>
            <w:rStyle w:val="Hyperlink"/>
            <w:rFonts w:asciiTheme="minorHAnsi" w:hAnsiTheme="minorHAnsi" w:cstheme="minorHAnsi"/>
            <w:szCs w:val="20"/>
            <w:lang w:val="en-US"/>
          </w:rPr>
          <w:t>https://www.hugenwb.net/uploads/materials/Gender%20Equality%20in%20Society%20Law%20Post-Legislative%20Scrutiny%20Report.pdf</w:t>
        </w:r>
      </w:hyperlink>
      <w:r w:rsidRPr="00C47A5A">
        <w:rPr>
          <w:rFonts w:asciiTheme="minorHAnsi" w:hAnsiTheme="minorHAnsi" w:cstheme="minorHAnsi"/>
          <w:szCs w:val="20"/>
          <w:lang w:val="en-US"/>
        </w:rPr>
        <w:t xml:space="preserve"> </w:t>
      </w:r>
    </w:p>
  </w:footnote>
  <w:footnote w:id="53">
    <w:p w14:paraId="39F19CDE" w14:textId="77777777" w:rsidR="00BC49CA" w:rsidRPr="00C47A5A" w:rsidRDefault="00BC49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Ibid.</w:t>
      </w:r>
    </w:p>
  </w:footnote>
  <w:footnote w:id="54">
    <w:p w14:paraId="051BB5D0" w14:textId="77777777" w:rsidR="00BC49CA" w:rsidRPr="00C47A5A" w:rsidRDefault="00BC49CA" w:rsidP="005C76BD">
      <w:pPr>
        <w:pStyle w:val="FootnoteText"/>
        <w:spacing w:before="0" w:beforeAutospacing="0" w:after="0" w:afterAutospacing="0"/>
        <w:rPr>
          <w:rFonts w:asciiTheme="minorHAnsi" w:hAnsiTheme="minorHAnsi" w:cstheme="minorHAnsi"/>
          <w:szCs w:val="20"/>
          <w:lang w:val="en-GB"/>
        </w:rPr>
      </w:pPr>
      <w:r w:rsidRPr="00C47A5A">
        <w:rPr>
          <w:rStyle w:val="FootnoteReference"/>
          <w:rFonts w:asciiTheme="minorHAnsi" w:hAnsiTheme="minorHAnsi" w:cstheme="minorHAnsi"/>
          <w:szCs w:val="20"/>
          <w:lang w:val="en-GB"/>
        </w:rPr>
        <w:footnoteRef/>
      </w:r>
      <w:r w:rsidRPr="00C47A5A">
        <w:rPr>
          <w:rFonts w:asciiTheme="minorHAnsi" w:hAnsiTheme="minorHAnsi" w:cstheme="minorHAnsi"/>
          <w:szCs w:val="20"/>
          <w:lang w:val="en-GB"/>
        </w:rPr>
        <w:t xml:space="preserve"> This scale and the accompanying description have been adapted from the gender sensitivity scale developed by Sanja </w:t>
      </w:r>
      <w:proofErr w:type="spellStart"/>
      <w:r w:rsidRPr="00C47A5A">
        <w:rPr>
          <w:rFonts w:asciiTheme="minorHAnsi" w:hAnsiTheme="minorHAnsi" w:cstheme="minorHAnsi"/>
          <w:szCs w:val="20"/>
          <w:lang w:val="en-GB"/>
        </w:rPr>
        <w:t>Nikolin</w:t>
      </w:r>
      <w:proofErr w:type="spellEnd"/>
      <w:r w:rsidRPr="00C47A5A">
        <w:rPr>
          <w:rFonts w:asciiTheme="minorHAnsi" w:hAnsiTheme="minorHAnsi" w:cstheme="minorHAnsi"/>
          <w:szCs w:val="20"/>
          <w:lang w:val="en-GB"/>
        </w:rPr>
        <w:t xml:space="preserve"> and used for gender-responsive budgeting in Serbia. </w:t>
      </w:r>
    </w:p>
  </w:footnote>
  <w:footnote w:id="55">
    <w:p w14:paraId="78E440F3" w14:textId="66448B9D" w:rsidR="005B7A8D" w:rsidRPr="00C47A5A" w:rsidRDefault="005B7A8D"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Gender Resposible Budgeting, Ministry of Finance and Economy</w:t>
      </w:r>
    </w:p>
  </w:footnote>
  <w:footnote w:id="56">
    <w:p w14:paraId="679C9220"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color w:val="262626" w:themeColor="text1" w:themeTint="D9"/>
          <w:szCs w:val="20"/>
        </w:rPr>
        <w:t>https://qbz.gov.al/eli/fz/2020/72/5df961aa-5898-41fb-8722-2cd822f8772f</w:t>
      </w:r>
    </w:p>
  </w:footnote>
  <w:footnote w:id="57">
    <w:p w14:paraId="7C9ECC88"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color w:val="202124"/>
          <w:szCs w:val="20"/>
        </w:rPr>
        <w:t xml:space="preserve">Normative </w:t>
      </w:r>
      <w:r w:rsidRPr="00C47A5A">
        <w:rPr>
          <w:rFonts w:asciiTheme="minorHAnsi" w:hAnsiTheme="minorHAnsi" w:cstheme="minorHAnsi"/>
          <w:color w:val="202124"/>
          <w:szCs w:val="20"/>
        </w:rPr>
        <w:t>Act no. 6 dated 21.03.2020 For Some Changes and Additions to the Law No.88 / 2019, "On the Budget of 2020".</w:t>
      </w:r>
    </w:p>
  </w:footnote>
  <w:footnote w:id="58">
    <w:p w14:paraId="3578AA09"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Information received officially by the Ministry of Health and Social Protection</w:t>
      </w:r>
    </w:p>
  </w:footnote>
  <w:footnote w:id="59">
    <w:p w14:paraId="711FEF69"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https://portavendore.al/wp-content/uploads/2020/03/VKM-2020-03-19-236_compressed.pdf</w:t>
      </w:r>
    </w:p>
  </w:footnote>
  <w:footnote w:id="60">
    <w:p w14:paraId="71308EAB" w14:textId="5EDE3278"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00E37E5D">
        <w:rPr>
          <w:rFonts w:asciiTheme="minorHAnsi" w:hAnsiTheme="minorHAnsi" w:cstheme="minorHAnsi"/>
          <w:szCs w:val="20"/>
          <w:lang w:val="en-US"/>
        </w:rPr>
        <w:t xml:space="preserve">Data from the </w:t>
      </w:r>
      <w:r w:rsidRPr="00C47A5A">
        <w:rPr>
          <w:rFonts w:asciiTheme="minorHAnsi" w:hAnsiTheme="minorHAnsi" w:cstheme="minorHAnsi"/>
          <w:szCs w:val="20"/>
          <w:lang w:val="en-US"/>
        </w:rPr>
        <w:t>Ministry of Health and Social Protection</w:t>
      </w:r>
    </w:p>
  </w:footnote>
  <w:footnote w:id="61">
    <w:p w14:paraId="6EDE3C51"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color w:val="202124"/>
          <w:szCs w:val="20"/>
        </w:rPr>
        <w:t>DCM no. 254, dated 27.3.2020</w:t>
      </w:r>
    </w:p>
  </w:footnote>
  <w:footnote w:id="62">
    <w:p w14:paraId="5EBCD58D"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 xml:space="preserve">From the speech of Minister </w:t>
      </w:r>
      <w:proofErr w:type="spellStart"/>
      <w:r w:rsidRPr="00C47A5A">
        <w:rPr>
          <w:rFonts w:asciiTheme="minorHAnsi" w:hAnsiTheme="minorHAnsi" w:cstheme="minorHAnsi"/>
          <w:szCs w:val="20"/>
          <w:lang w:val="en-US"/>
        </w:rPr>
        <w:t>Denaj</w:t>
      </w:r>
      <w:proofErr w:type="spellEnd"/>
      <w:r w:rsidRPr="00C47A5A">
        <w:rPr>
          <w:rFonts w:asciiTheme="minorHAnsi" w:hAnsiTheme="minorHAnsi" w:cstheme="minorHAnsi"/>
          <w:szCs w:val="20"/>
          <w:lang w:val="en-US"/>
        </w:rPr>
        <w:t xml:space="preserve"> in a meeting with Prime Minister on September 23, 2020</w:t>
      </w:r>
    </w:p>
  </w:footnote>
  <w:footnote w:id="63">
    <w:p w14:paraId="0D59723E"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https://financa.gov.al/denaj-programet-e-nxitjes-se-punesimit-ne-ndihme-te-biznesit-dhe-te-papuneve/</w:t>
      </w:r>
    </w:p>
  </w:footnote>
  <w:footnote w:id="64">
    <w:p w14:paraId="4B501512"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https://arsimi.gov.al/ministrja-besa-shahini-deklarate-mbi-mbylljen-e-vitit-shkollor</w:t>
      </w:r>
    </w:p>
  </w:footnote>
  <w:footnote w:id="65">
    <w:p w14:paraId="5A4543EE"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https://arsimi.gov.al/wp-content/uploads/2020/03/Sondazhi-i-m%C3%ABsimit-online-11581.pdf</w:t>
      </w:r>
    </w:p>
  </w:footnote>
  <w:footnote w:id="66">
    <w:p w14:paraId="2E4BECFC"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lang w:val="en-US"/>
        </w:rPr>
        <w:t>Council of Ministers Decision No.208 date 10.03.2020</w:t>
      </w:r>
    </w:p>
  </w:footnote>
  <w:footnote w:id="67">
    <w:p w14:paraId="31CF4C20"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https://faktoje.al/mesimi-online-sfida-e-perbashket-nxenes-prinder-mesues</w:t>
      </w:r>
    </w:p>
  </w:footnote>
  <w:footnote w:id="68">
    <w:p w14:paraId="78A83386" w14:textId="77777777" w:rsidR="000939D2" w:rsidRPr="00C47A5A" w:rsidRDefault="000939D2"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proofErr w:type="spellStart"/>
      <w:r w:rsidRPr="00C47A5A">
        <w:rPr>
          <w:rFonts w:asciiTheme="minorHAnsi" w:hAnsiTheme="minorHAnsi" w:cstheme="minorHAnsi"/>
          <w:szCs w:val="20"/>
          <w:lang w:val="en-US"/>
        </w:rPr>
        <w:t>Qendresa</w:t>
      </w:r>
      <w:proofErr w:type="spellEnd"/>
      <w:r w:rsidRPr="00C47A5A">
        <w:rPr>
          <w:rFonts w:asciiTheme="minorHAnsi" w:hAnsiTheme="minorHAnsi" w:cstheme="minorHAnsi"/>
          <w:szCs w:val="20"/>
          <w:lang w:val="en-US"/>
        </w:rPr>
        <w:t xml:space="preserve"> </w:t>
      </w:r>
      <w:proofErr w:type="spellStart"/>
      <w:r w:rsidRPr="00C47A5A">
        <w:rPr>
          <w:rFonts w:asciiTheme="minorHAnsi" w:hAnsiTheme="minorHAnsi" w:cstheme="minorHAnsi"/>
          <w:szCs w:val="20"/>
          <w:lang w:val="en-US"/>
        </w:rPr>
        <w:t>qytetare</w:t>
      </w:r>
      <w:proofErr w:type="spellEnd"/>
      <w:r w:rsidRPr="00C47A5A">
        <w:rPr>
          <w:rFonts w:asciiTheme="minorHAnsi" w:hAnsiTheme="minorHAnsi" w:cstheme="minorHAnsi"/>
          <w:szCs w:val="20"/>
          <w:lang w:val="en-US"/>
        </w:rPr>
        <w:t>/</w:t>
      </w:r>
      <w:r w:rsidRPr="00C47A5A">
        <w:rPr>
          <w:rFonts w:asciiTheme="minorHAnsi" w:hAnsiTheme="minorHAnsi" w:cstheme="minorHAnsi"/>
          <w:szCs w:val="20"/>
        </w:rPr>
        <w:t xml:space="preserve"> </w:t>
      </w:r>
      <w:r w:rsidRPr="00C47A5A">
        <w:rPr>
          <w:rFonts w:asciiTheme="minorHAnsi" w:hAnsiTheme="minorHAnsi" w:cstheme="minorHAnsi"/>
          <w:szCs w:val="20"/>
          <w:lang w:val="en-US"/>
        </w:rPr>
        <w:t>https://qq.com.al/</w:t>
      </w:r>
    </w:p>
  </w:footnote>
  <w:footnote w:id="69">
    <w:p w14:paraId="67CD9BF4" w14:textId="77777777" w:rsidR="00A370B6" w:rsidRPr="00C47A5A" w:rsidRDefault="00A370B6"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https://qq.com.al/index.php/2020/12/16/qendresa-qytetare-sondazh-mbi-mesimin-online-77-5-e-studenteve-mesojne-nepermjet-telefonit</w:t>
      </w:r>
    </w:p>
  </w:footnote>
  <w:footnote w:id="70">
    <w:p w14:paraId="7DAA7286" w14:textId="77777777" w:rsidR="00103F62" w:rsidRPr="00C47A5A" w:rsidRDefault="00103F62"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iCs/>
          <w:szCs w:val="20"/>
          <w:lang w:val="en-GB"/>
        </w:rPr>
        <w:t>OECD DAC 2009 Definition</w:t>
      </w:r>
    </w:p>
  </w:footnote>
  <w:footnote w:id="71">
    <w:p w14:paraId="0EF8810F" w14:textId="77777777" w:rsidR="00103F62" w:rsidRPr="00C47A5A" w:rsidRDefault="00103F62"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http://www.financa.gov.al/wp-content/uploads/2020/08/PFM-Strategy-2019-2022-ALB-1.pdf</w:t>
      </w:r>
    </w:p>
  </w:footnote>
  <w:footnote w:id="72">
    <w:p w14:paraId="6E7BD205" w14:textId="5458A21E" w:rsidR="00103F62" w:rsidRPr="00C47A5A" w:rsidRDefault="00103F62"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hyperlink r:id="rId13" w:history="1">
        <w:r w:rsidR="0058524C" w:rsidRPr="00C47A5A">
          <w:rPr>
            <w:rStyle w:val="Hyperlink"/>
            <w:rFonts w:asciiTheme="minorHAnsi" w:hAnsiTheme="minorHAnsi" w:cstheme="minorHAnsi"/>
            <w:szCs w:val="20"/>
          </w:rPr>
          <w:t>http://www.sigmaweb.org/publications/Western-Balkans-Financial-Management-Coronavirus-Response-November-2020.pdf</w:t>
        </w:r>
      </w:hyperlink>
    </w:p>
  </w:footnote>
  <w:footnote w:id="73">
    <w:p w14:paraId="50135C0B" w14:textId="77777777" w:rsidR="00103F62" w:rsidRPr="00C47A5A" w:rsidRDefault="00103F62" w:rsidP="005C76BD">
      <w:pPr>
        <w:pStyle w:val="FootnoteText"/>
        <w:spacing w:before="0" w:beforeAutospacing="0" w:after="0" w:afterAutospacing="0"/>
        <w:rPr>
          <w:rFonts w:asciiTheme="minorHAnsi" w:hAnsiTheme="minorHAnsi" w:cstheme="minorHAnsi"/>
          <w:szCs w:val="20"/>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hyperlink r:id="rId14" w:history="1">
        <w:r w:rsidRPr="00C47A5A">
          <w:rPr>
            <w:rStyle w:val="Hyperlink"/>
            <w:rFonts w:asciiTheme="minorHAnsi" w:hAnsiTheme="minorHAnsi" w:cstheme="minorHAnsi"/>
            <w:szCs w:val="20"/>
          </w:rPr>
          <w:t>https://www.transparency.org/en/news/corruption-and-the-coronavirus#</w:t>
        </w:r>
      </w:hyperlink>
    </w:p>
    <w:p w14:paraId="11BEF8A7" w14:textId="77777777" w:rsidR="00103F62" w:rsidRPr="00C47A5A" w:rsidRDefault="00103F62" w:rsidP="005C76BD">
      <w:pPr>
        <w:pStyle w:val="FootnoteText"/>
        <w:spacing w:before="0" w:beforeAutospacing="0" w:after="0" w:afterAutospacing="0"/>
        <w:rPr>
          <w:rFonts w:asciiTheme="minorHAnsi" w:hAnsiTheme="minorHAnsi" w:cstheme="minorHAnsi"/>
          <w:szCs w:val="20"/>
          <w:lang w:val="en-US"/>
        </w:rPr>
      </w:pPr>
    </w:p>
  </w:footnote>
  <w:footnote w:id="74">
    <w:p w14:paraId="044B6F4A" w14:textId="61B86D92" w:rsidR="008D1AA0" w:rsidRPr="00C47A5A" w:rsidRDefault="008D1AA0" w:rsidP="005C76BD">
      <w:pPr>
        <w:pStyle w:val="NormalWeb"/>
        <w:shd w:val="clear" w:color="auto" w:fill="FFFFFF"/>
        <w:spacing w:before="0" w:beforeAutospacing="0" w:after="0" w:afterAutospacing="0"/>
        <w:rPr>
          <w:rFonts w:asciiTheme="minorHAnsi" w:hAnsiTheme="minorHAnsi" w:cstheme="minorHAnsi"/>
          <w:color w:val="FF0000"/>
          <w:sz w:val="20"/>
          <w:szCs w:val="20"/>
        </w:rPr>
      </w:pPr>
      <w:r w:rsidRPr="00C47A5A">
        <w:rPr>
          <w:rStyle w:val="FootnoteReference"/>
          <w:rFonts w:asciiTheme="minorHAnsi" w:hAnsiTheme="minorHAnsi" w:cstheme="minorHAnsi"/>
          <w:sz w:val="20"/>
          <w:szCs w:val="20"/>
        </w:rPr>
        <w:footnoteRef/>
      </w:r>
      <w:r w:rsidRPr="00C47A5A">
        <w:rPr>
          <w:rFonts w:asciiTheme="minorHAnsi" w:hAnsiTheme="minorHAnsi" w:cstheme="minorHAnsi"/>
          <w:sz w:val="20"/>
          <w:szCs w:val="20"/>
        </w:rPr>
        <w:t xml:space="preserve"> These amendments were published on the official website of the Ministry of Finance and Economy:- </w:t>
      </w:r>
      <w:hyperlink r:id="rId15" w:history="1">
        <w:r w:rsidRPr="00C47A5A">
          <w:rPr>
            <w:rStyle w:val="Hyperlink"/>
            <w:rFonts w:asciiTheme="minorHAnsi" w:hAnsiTheme="minorHAnsi" w:cstheme="minorHAnsi"/>
            <w:sz w:val="20"/>
            <w:szCs w:val="20"/>
          </w:rPr>
          <w:t>https://financa.gov.al/wp-content/uploads/2020/03/Akti-Normativ.pdf</w:t>
        </w:r>
      </w:hyperlink>
      <w:r w:rsidRPr="00C47A5A">
        <w:rPr>
          <w:rFonts w:asciiTheme="minorHAnsi" w:hAnsiTheme="minorHAnsi" w:cstheme="minorHAnsi"/>
          <w:sz w:val="20"/>
          <w:szCs w:val="20"/>
        </w:rPr>
        <w:t xml:space="preserve">  and to the website </w:t>
      </w:r>
      <w:hyperlink r:id="rId16" w:history="1">
        <w:r w:rsidRPr="00C47A5A">
          <w:rPr>
            <w:rStyle w:val="Hyperlink"/>
            <w:rFonts w:asciiTheme="minorHAnsi" w:hAnsiTheme="minorHAnsi" w:cstheme="minorHAnsi"/>
            <w:sz w:val="20"/>
            <w:szCs w:val="20"/>
          </w:rPr>
          <w:t>https://qbz.gov.al/eli/akt-normativ/2020/04/15/15</w:t>
        </w:r>
      </w:hyperlink>
      <w:r w:rsidRPr="00C47A5A">
        <w:rPr>
          <w:rFonts w:asciiTheme="minorHAnsi" w:hAnsiTheme="minorHAnsi" w:cstheme="minorHAnsi"/>
          <w:sz w:val="20"/>
          <w:szCs w:val="20"/>
        </w:rPr>
        <w:t xml:space="preserve"> </w:t>
      </w:r>
    </w:p>
    <w:p w14:paraId="54C3DACE" w14:textId="5CF90B86" w:rsidR="008D1AA0" w:rsidRPr="00C47A5A" w:rsidRDefault="008D1AA0" w:rsidP="005C76BD">
      <w:pPr>
        <w:pStyle w:val="FootnoteText"/>
        <w:spacing w:before="0" w:beforeAutospacing="0" w:after="0" w:afterAutospacing="0"/>
        <w:rPr>
          <w:rFonts w:asciiTheme="minorHAnsi" w:hAnsiTheme="minorHAnsi" w:cstheme="minorHAnsi"/>
          <w:szCs w:val="20"/>
          <w:lang w:val="en-US"/>
        </w:rPr>
      </w:pPr>
    </w:p>
  </w:footnote>
  <w:footnote w:id="75">
    <w:p w14:paraId="6655CC4C" w14:textId="77777777" w:rsidR="00103F62" w:rsidRPr="00C47A5A" w:rsidRDefault="00103F62"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hyperlink r:id="rId17" w:history="1">
        <w:r w:rsidRPr="00C47A5A">
          <w:rPr>
            <w:rStyle w:val="Hyperlink"/>
            <w:rFonts w:asciiTheme="minorHAnsi" w:hAnsiTheme="minorHAnsi" w:cstheme="minorHAnsi"/>
            <w:szCs w:val="20"/>
            <w:lang w:val="en-US"/>
          </w:rPr>
          <w:t>https://financa.gov.al/33863-2/</w:t>
        </w:r>
      </w:hyperlink>
    </w:p>
  </w:footnote>
  <w:footnote w:id="76">
    <w:p w14:paraId="048B7134" w14:textId="77777777" w:rsidR="00103F62" w:rsidRPr="00C47A5A" w:rsidRDefault="00103F62" w:rsidP="005C76BD">
      <w:pPr>
        <w:spacing w:before="0" w:beforeAutospacing="0" w:after="0" w:afterAutospacing="0"/>
        <w:rPr>
          <w:rFonts w:asciiTheme="minorHAnsi" w:hAnsiTheme="minorHAnsi" w:cstheme="minorHAnsi"/>
          <w:sz w:val="20"/>
          <w:szCs w:val="20"/>
        </w:rPr>
      </w:pPr>
      <w:r w:rsidRPr="00C47A5A">
        <w:rPr>
          <w:rStyle w:val="FootnoteReference"/>
          <w:rFonts w:asciiTheme="minorHAnsi" w:hAnsiTheme="minorHAnsi" w:cstheme="minorHAnsi"/>
          <w:sz w:val="20"/>
          <w:szCs w:val="20"/>
        </w:rPr>
        <w:footnoteRef/>
      </w:r>
      <w:hyperlink r:id="rId18" w:history="1">
        <w:r w:rsidRPr="00C47A5A">
          <w:rPr>
            <w:rStyle w:val="Hyperlink"/>
            <w:rFonts w:asciiTheme="minorHAnsi" w:hAnsiTheme="minorHAnsi" w:cstheme="minorHAnsi"/>
            <w:sz w:val="20"/>
            <w:szCs w:val="20"/>
          </w:rPr>
          <w:t>http://www.app.gov.al/legjislacioni/prokurimi-publik/ligji/</w:t>
        </w:r>
      </w:hyperlink>
      <w:r w:rsidRPr="00C47A5A">
        <w:rPr>
          <w:rFonts w:asciiTheme="minorHAnsi" w:hAnsiTheme="minorHAnsi" w:cstheme="minorHAnsi"/>
          <w:sz w:val="20"/>
          <w:szCs w:val="20"/>
        </w:rPr>
        <w:t xml:space="preserve"> </w:t>
      </w:r>
      <w:proofErr w:type="spellStart"/>
      <w:r w:rsidRPr="00C47A5A">
        <w:rPr>
          <w:rFonts w:asciiTheme="minorHAnsi" w:hAnsiTheme="minorHAnsi" w:cstheme="minorHAnsi"/>
          <w:sz w:val="20"/>
          <w:szCs w:val="20"/>
        </w:rPr>
        <w:t>neni</w:t>
      </w:r>
      <w:proofErr w:type="spellEnd"/>
      <w:r w:rsidRPr="00C47A5A">
        <w:rPr>
          <w:rFonts w:asciiTheme="minorHAnsi" w:hAnsiTheme="minorHAnsi" w:cstheme="minorHAnsi"/>
          <w:sz w:val="20"/>
          <w:szCs w:val="20"/>
        </w:rPr>
        <w:t xml:space="preserve"> 33/3/ç “</w:t>
      </w:r>
      <w:r w:rsidRPr="00C47A5A">
        <w:rPr>
          <w:rFonts w:asciiTheme="minorHAnsi" w:eastAsia="Times New Roman" w:hAnsiTheme="minorHAnsi" w:cstheme="minorHAnsi"/>
          <w:i/>
          <w:spacing w:val="-1"/>
          <w:sz w:val="20"/>
          <w:szCs w:val="20"/>
          <w:lang w:val="it-IT"/>
        </w:rPr>
        <w:t>k</w:t>
      </w:r>
      <w:r w:rsidRPr="00C47A5A">
        <w:rPr>
          <w:rFonts w:asciiTheme="minorHAnsi" w:eastAsia="Times New Roman" w:hAnsiTheme="minorHAnsi" w:cstheme="minorHAnsi"/>
          <w:i/>
          <w:spacing w:val="2"/>
          <w:sz w:val="20"/>
          <w:szCs w:val="20"/>
          <w:lang w:val="it-IT"/>
        </w:rPr>
        <w:t>u</w:t>
      </w:r>
      <w:r w:rsidRPr="00C47A5A">
        <w:rPr>
          <w:rFonts w:asciiTheme="minorHAnsi" w:eastAsia="Times New Roman" w:hAnsiTheme="minorHAnsi" w:cstheme="minorHAnsi"/>
          <w:i/>
          <w:sz w:val="20"/>
          <w:szCs w:val="20"/>
          <w:lang w:val="it-IT"/>
        </w:rPr>
        <w:t>r</w:t>
      </w:r>
      <w:r w:rsidRPr="00C47A5A">
        <w:rPr>
          <w:rFonts w:asciiTheme="minorHAnsi" w:eastAsia="Times New Roman" w:hAnsiTheme="minorHAnsi" w:cstheme="minorHAnsi"/>
          <w:i/>
          <w:spacing w:val="18"/>
          <w:sz w:val="20"/>
          <w:szCs w:val="20"/>
          <w:lang w:val="it-IT"/>
        </w:rPr>
        <w:t xml:space="preserve"> </w:t>
      </w:r>
      <w:r w:rsidRPr="00C47A5A">
        <w:rPr>
          <w:rFonts w:asciiTheme="minorHAnsi" w:eastAsia="Times New Roman" w:hAnsiTheme="minorHAnsi" w:cstheme="minorHAnsi"/>
          <w:i/>
          <w:spacing w:val="1"/>
          <w:sz w:val="20"/>
          <w:szCs w:val="20"/>
          <w:lang w:val="it-IT"/>
        </w:rPr>
        <w:t>p</w:t>
      </w:r>
      <w:r w:rsidRPr="00C47A5A">
        <w:rPr>
          <w:rFonts w:asciiTheme="minorHAnsi" w:eastAsia="Times New Roman" w:hAnsiTheme="minorHAnsi" w:cstheme="minorHAnsi"/>
          <w:i/>
          <w:sz w:val="20"/>
          <w:szCs w:val="20"/>
          <w:lang w:val="it-IT"/>
        </w:rPr>
        <w:t>ër</w:t>
      </w:r>
      <w:r w:rsidRPr="00C47A5A">
        <w:rPr>
          <w:rFonts w:asciiTheme="minorHAnsi" w:eastAsia="Times New Roman" w:hAnsiTheme="minorHAnsi" w:cstheme="minorHAnsi"/>
          <w:i/>
          <w:spacing w:val="18"/>
          <w:sz w:val="20"/>
          <w:szCs w:val="20"/>
          <w:lang w:val="it-IT"/>
        </w:rPr>
        <w:t xml:space="preserve"> </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z w:val="20"/>
          <w:szCs w:val="20"/>
          <w:lang w:val="it-IT"/>
        </w:rPr>
        <w:t>rsye</w:t>
      </w:r>
      <w:r w:rsidRPr="00C47A5A">
        <w:rPr>
          <w:rFonts w:asciiTheme="minorHAnsi" w:eastAsia="Times New Roman" w:hAnsiTheme="minorHAnsi" w:cstheme="minorHAnsi"/>
          <w:i/>
          <w:spacing w:val="22"/>
          <w:sz w:val="20"/>
          <w:szCs w:val="20"/>
          <w:lang w:val="it-IT"/>
        </w:rPr>
        <w:t xml:space="preserve"> </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ë</w:t>
      </w:r>
      <w:r w:rsidRPr="00C47A5A">
        <w:rPr>
          <w:rFonts w:asciiTheme="minorHAnsi" w:eastAsia="Times New Roman" w:hAnsiTheme="minorHAnsi" w:cstheme="minorHAnsi"/>
          <w:i/>
          <w:spacing w:val="17"/>
          <w:sz w:val="20"/>
          <w:szCs w:val="20"/>
          <w:lang w:val="it-IT"/>
        </w:rPr>
        <w:t xml:space="preserve"> </w:t>
      </w:r>
      <w:r w:rsidRPr="00C47A5A">
        <w:rPr>
          <w:rFonts w:asciiTheme="minorHAnsi" w:eastAsia="Times New Roman" w:hAnsiTheme="minorHAnsi" w:cstheme="minorHAnsi"/>
          <w:i/>
          <w:spacing w:val="2"/>
          <w:sz w:val="20"/>
          <w:szCs w:val="20"/>
          <w:lang w:val="it-IT"/>
        </w:rPr>
        <w:t>n</w:t>
      </w:r>
      <w:r w:rsidRPr="00C47A5A">
        <w:rPr>
          <w:rFonts w:asciiTheme="minorHAnsi" w:eastAsia="Times New Roman" w:hAnsiTheme="minorHAnsi" w:cstheme="minorHAnsi"/>
          <w:i/>
          <w:spacing w:val="-1"/>
          <w:sz w:val="20"/>
          <w:szCs w:val="20"/>
          <w:lang w:val="it-IT"/>
        </w:rPr>
        <w:t>evoj</w:t>
      </w:r>
      <w:r w:rsidRPr="00C47A5A">
        <w:rPr>
          <w:rFonts w:asciiTheme="minorHAnsi" w:eastAsia="Times New Roman" w:hAnsiTheme="minorHAnsi" w:cstheme="minorHAnsi"/>
          <w:i/>
          <w:spacing w:val="1"/>
          <w:sz w:val="20"/>
          <w:szCs w:val="20"/>
          <w:lang w:val="it-IT"/>
        </w:rPr>
        <w:t>ë</w:t>
      </w:r>
      <w:r w:rsidRPr="00C47A5A">
        <w:rPr>
          <w:rFonts w:asciiTheme="minorHAnsi" w:eastAsia="Times New Roman" w:hAnsiTheme="minorHAnsi" w:cstheme="minorHAnsi"/>
          <w:i/>
          <w:sz w:val="20"/>
          <w:szCs w:val="20"/>
          <w:lang w:val="it-IT"/>
        </w:rPr>
        <w:t>s</w:t>
      </w:r>
      <w:r w:rsidRPr="00C47A5A">
        <w:rPr>
          <w:rFonts w:asciiTheme="minorHAnsi" w:eastAsia="Times New Roman" w:hAnsiTheme="minorHAnsi" w:cstheme="minorHAnsi"/>
          <w:i/>
          <w:spacing w:val="23"/>
          <w:sz w:val="20"/>
          <w:szCs w:val="20"/>
          <w:lang w:val="it-IT"/>
        </w:rPr>
        <w:t xml:space="preserve"> </w:t>
      </w:r>
      <w:r w:rsidRPr="00C47A5A">
        <w:rPr>
          <w:rFonts w:asciiTheme="minorHAnsi" w:eastAsia="Times New Roman" w:hAnsiTheme="minorHAnsi" w:cstheme="minorHAnsi"/>
          <w:i/>
          <w:spacing w:val="1"/>
          <w:sz w:val="20"/>
          <w:szCs w:val="20"/>
          <w:lang w:val="it-IT"/>
        </w:rPr>
        <w:t>e</w:t>
      </w:r>
      <w:r w:rsidRPr="00C47A5A">
        <w:rPr>
          <w:rFonts w:asciiTheme="minorHAnsi" w:eastAsia="Times New Roman" w:hAnsiTheme="minorHAnsi" w:cstheme="minorHAnsi"/>
          <w:i/>
          <w:spacing w:val="-2"/>
          <w:sz w:val="20"/>
          <w:szCs w:val="20"/>
          <w:lang w:val="it-IT"/>
        </w:rPr>
        <w:t>k</w:t>
      </w:r>
      <w:r w:rsidRPr="00C47A5A">
        <w:rPr>
          <w:rFonts w:asciiTheme="minorHAnsi" w:eastAsia="Times New Roman" w:hAnsiTheme="minorHAnsi" w:cstheme="minorHAnsi"/>
          <w:i/>
          <w:sz w:val="20"/>
          <w:szCs w:val="20"/>
          <w:lang w:val="it-IT"/>
        </w:rPr>
        <w:t>s</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pacing w:val="-1"/>
          <w:sz w:val="20"/>
          <w:szCs w:val="20"/>
          <w:lang w:val="it-IT"/>
        </w:rPr>
        <w:t>re</w:t>
      </w:r>
      <w:r w:rsidRPr="00C47A5A">
        <w:rPr>
          <w:rFonts w:asciiTheme="minorHAnsi" w:eastAsia="Times New Roman" w:hAnsiTheme="minorHAnsi" w:cstheme="minorHAnsi"/>
          <w:i/>
          <w:spacing w:val="1"/>
          <w:sz w:val="20"/>
          <w:szCs w:val="20"/>
          <w:lang w:val="it-IT"/>
        </w:rPr>
        <w:t>m</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24"/>
          <w:sz w:val="20"/>
          <w:szCs w:val="20"/>
          <w:lang w:val="it-IT"/>
        </w:rPr>
        <w:t xml:space="preserve"> </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ë</w:t>
      </w:r>
      <w:r w:rsidRPr="00C47A5A">
        <w:rPr>
          <w:rFonts w:asciiTheme="minorHAnsi" w:eastAsia="Times New Roman" w:hAnsiTheme="minorHAnsi" w:cstheme="minorHAnsi"/>
          <w:i/>
          <w:spacing w:val="19"/>
          <w:sz w:val="20"/>
          <w:szCs w:val="20"/>
          <w:lang w:val="it-IT"/>
        </w:rPr>
        <w:t xml:space="preserve"> </w:t>
      </w:r>
      <w:r w:rsidRPr="00C47A5A">
        <w:rPr>
          <w:rFonts w:asciiTheme="minorHAnsi" w:eastAsia="Times New Roman" w:hAnsiTheme="minorHAnsi" w:cstheme="minorHAnsi"/>
          <w:i/>
          <w:spacing w:val="-1"/>
          <w:sz w:val="20"/>
          <w:szCs w:val="20"/>
          <w:lang w:val="it-IT"/>
        </w:rPr>
        <w:t>s</w:t>
      </w:r>
      <w:r w:rsidRPr="00C47A5A">
        <w:rPr>
          <w:rFonts w:asciiTheme="minorHAnsi" w:eastAsia="Times New Roman" w:hAnsiTheme="minorHAnsi" w:cstheme="minorHAnsi"/>
          <w:i/>
          <w:spacing w:val="1"/>
          <w:sz w:val="20"/>
          <w:szCs w:val="20"/>
          <w:lang w:val="it-IT"/>
        </w:rPr>
        <w:t>h</w:t>
      </w:r>
      <w:r w:rsidRPr="00C47A5A">
        <w:rPr>
          <w:rFonts w:asciiTheme="minorHAnsi" w:eastAsia="Times New Roman" w:hAnsiTheme="minorHAnsi" w:cstheme="minorHAnsi"/>
          <w:i/>
          <w:spacing w:val="-1"/>
          <w:sz w:val="20"/>
          <w:szCs w:val="20"/>
          <w:lang w:val="it-IT"/>
        </w:rPr>
        <w:t>k</w:t>
      </w:r>
      <w:r w:rsidRPr="00C47A5A">
        <w:rPr>
          <w:rFonts w:asciiTheme="minorHAnsi" w:eastAsia="Times New Roman" w:hAnsiTheme="minorHAnsi" w:cstheme="minorHAnsi"/>
          <w:i/>
          <w:spacing w:val="2"/>
          <w:sz w:val="20"/>
          <w:szCs w:val="20"/>
          <w:lang w:val="it-IT"/>
        </w:rPr>
        <w:t>a</w:t>
      </w:r>
      <w:r w:rsidRPr="00C47A5A">
        <w:rPr>
          <w:rFonts w:asciiTheme="minorHAnsi" w:eastAsia="Times New Roman" w:hAnsiTheme="minorHAnsi" w:cstheme="minorHAnsi"/>
          <w:i/>
          <w:spacing w:val="-1"/>
          <w:sz w:val="20"/>
          <w:szCs w:val="20"/>
          <w:lang w:val="it-IT"/>
        </w:rPr>
        <w:t>ktu</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z w:val="20"/>
          <w:szCs w:val="20"/>
          <w:lang w:val="it-IT"/>
        </w:rPr>
        <w:t>r</w:t>
      </w:r>
      <w:r w:rsidRPr="00C47A5A">
        <w:rPr>
          <w:rFonts w:asciiTheme="minorHAnsi" w:eastAsia="Times New Roman" w:hAnsiTheme="minorHAnsi" w:cstheme="minorHAnsi"/>
          <w:i/>
          <w:spacing w:val="24"/>
          <w:sz w:val="20"/>
          <w:szCs w:val="20"/>
          <w:lang w:val="it-IT"/>
        </w:rPr>
        <w:t xml:space="preserve"> </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ga</w:t>
      </w:r>
      <w:r w:rsidRPr="00C47A5A">
        <w:rPr>
          <w:rFonts w:asciiTheme="minorHAnsi" w:eastAsia="Times New Roman" w:hAnsiTheme="minorHAnsi" w:cstheme="minorHAnsi"/>
          <w:i/>
          <w:spacing w:val="18"/>
          <w:sz w:val="20"/>
          <w:szCs w:val="20"/>
          <w:lang w:val="it-IT"/>
        </w:rPr>
        <w:t xml:space="preserve"> </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g</w:t>
      </w:r>
      <w:r w:rsidRPr="00C47A5A">
        <w:rPr>
          <w:rFonts w:asciiTheme="minorHAnsi" w:eastAsia="Times New Roman" w:hAnsiTheme="minorHAnsi" w:cstheme="minorHAnsi"/>
          <w:i/>
          <w:spacing w:val="-1"/>
          <w:sz w:val="20"/>
          <w:szCs w:val="20"/>
          <w:lang w:val="it-IT"/>
        </w:rPr>
        <w:t>j</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pacing w:val="1"/>
          <w:sz w:val="20"/>
          <w:szCs w:val="20"/>
          <w:lang w:val="it-IT"/>
        </w:rPr>
        <w:t>j</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23"/>
          <w:sz w:val="20"/>
          <w:szCs w:val="20"/>
          <w:lang w:val="it-IT"/>
        </w:rPr>
        <w:t xml:space="preserve"> </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ë</w:t>
      </w:r>
      <w:r w:rsidRPr="00C47A5A">
        <w:rPr>
          <w:rFonts w:asciiTheme="minorHAnsi" w:eastAsia="Times New Roman" w:hAnsiTheme="minorHAnsi" w:cstheme="minorHAnsi"/>
          <w:i/>
          <w:spacing w:val="17"/>
          <w:sz w:val="20"/>
          <w:szCs w:val="20"/>
          <w:lang w:val="it-IT"/>
        </w:rPr>
        <w:t xml:space="preserve"> </w:t>
      </w:r>
      <w:r w:rsidRPr="00C47A5A">
        <w:rPr>
          <w:rFonts w:asciiTheme="minorHAnsi" w:eastAsia="Times New Roman" w:hAnsiTheme="minorHAnsi" w:cstheme="minorHAnsi"/>
          <w:i/>
          <w:spacing w:val="-1"/>
          <w:sz w:val="20"/>
          <w:szCs w:val="20"/>
          <w:lang w:val="it-IT"/>
        </w:rPr>
        <w:t>p</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pacing w:val="-1"/>
          <w:sz w:val="20"/>
          <w:szCs w:val="20"/>
          <w:lang w:val="it-IT"/>
        </w:rPr>
        <w:t>p</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pacing w:val="-1"/>
          <w:sz w:val="20"/>
          <w:szCs w:val="20"/>
          <w:lang w:val="it-IT"/>
        </w:rPr>
        <w:t>sh</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pacing w:val="-2"/>
          <w:sz w:val="20"/>
          <w:szCs w:val="20"/>
          <w:lang w:val="it-IT"/>
        </w:rPr>
        <w:t>k</w:t>
      </w:r>
      <w:r w:rsidRPr="00C47A5A">
        <w:rPr>
          <w:rFonts w:asciiTheme="minorHAnsi" w:eastAsia="Times New Roman" w:hAnsiTheme="minorHAnsi" w:cstheme="minorHAnsi"/>
          <w:i/>
          <w:spacing w:val="2"/>
          <w:sz w:val="20"/>
          <w:szCs w:val="20"/>
          <w:lang w:val="it-IT"/>
        </w:rPr>
        <w:t>u</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1"/>
          <w:sz w:val="20"/>
          <w:szCs w:val="20"/>
          <w:lang w:val="it-IT"/>
        </w:rPr>
        <w:t>sh</w:t>
      </w:r>
      <w:r w:rsidRPr="00C47A5A">
        <w:rPr>
          <w:rFonts w:asciiTheme="minorHAnsi" w:eastAsia="Times New Roman" w:hAnsiTheme="minorHAnsi" w:cstheme="minorHAnsi"/>
          <w:i/>
          <w:spacing w:val="1"/>
          <w:sz w:val="20"/>
          <w:szCs w:val="20"/>
          <w:lang w:val="it-IT"/>
        </w:rPr>
        <w:t>m</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32"/>
          <w:sz w:val="20"/>
          <w:szCs w:val="20"/>
          <w:lang w:val="it-IT"/>
        </w:rPr>
        <w:t xml:space="preserve"> </w:t>
      </w:r>
      <w:r w:rsidRPr="00C47A5A">
        <w:rPr>
          <w:rFonts w:asciiTheme="minorHAnsi" w:eastAsia="Times New Roman" w:hAnsiTheme="minorHAnsi" w:cstheme="minorHAnsi"/>
          <w:i/>
          <w:spacing w:val="-1"/>
          <w:w w:val="101"/>
          <w:sz w:val="20"/>
          <w:szCs w:val="20"/>
          <w:lang w:val="it-IT"/>
        </w:rPr>
        <w:t>n</w:t>
      </w:r>
      <w:r w:rsidRPr="00C47A5A">
        <w:rPr>
          <w:rFonts w:asciiTheme="minorHAnsi" w:eastAsia="Times New Roman" w:hAnsiTheme="minorHAnsi" w:cstheme="minorHAnsi"/>
          <w:i/>
          <w:spacing w:val="1"/>
          <w:w w:val="101"/>
          <w:sz w:val="20"/>
          <w:szCs w:val="20"/>
          <w:lang w:val="it-IT"/>
        </w:rPr>
        <w:t>g</w:t>
      </w:r>
      <w:r w:rsidRPr="00C47A5A">
        <w:rPr>
          <w:rFonts w:asciiTheme="minorHAnsi" w:eastAsia="Times New Roman" w:hAnsiTheme="minorHAnsi" w:cstheme="minorHAnsi"/>
          <w:i/>
          <w:w w:val="101"/>
          <w:sz w:val="20"/>
          <w:szCs w:val="20"/>
          <w:lang w:val="it-IT"/>
        </w:rPr>
        <w:t xml:space="preserve">a </w:t>
      </w:r>
      <w:proofErr w:type="gramStart"/>
      <w:r w:rsidRPr="00C47A5A">
        <w:rPr>
          <w:rFonts w:asciiTheme="minorHAnsi" w:eastAsia="Times New Roman" w:hAnsiTheme="minorHAnsi" w:cstheme="minorHAnsi"/>
          <w:i/>
          <w:sz w:val="20"/>
          <w:szCs w:val="20"/>
          <w:lang w:val="it-IT"/>
        </w:rPr>
        <w:t xml:space="preserve">autoriteti </w:t>
      </w:r>
      <w:r w:rsidRPr="00C47A5A">
        <w:rPr>
          <w:rFonts w:asciiTheme="minorHAnsi" w:eastAsia="Times New Roman" w:hAnsiTheme="minorHAnsi" w:cstheme="minorHAnsi"/>
          <w:i/>
          <w:spacing w:val="45"/>
          <w:sz w:val="20"/>
          <w:szCs w:val="20"/>
          <w:lang w:val="it-IT"/>
        </w:rPr>
        <w:t xml:space="preserve"> </w:t>
      </w:r>
      <w:r w:rsidRPr="00C47A5A">
        <w:rPr>
          <w:rFonts w:asciiTheme="minorHAnsi" w:eastAsia="Times New Roman" w:hAnsiTheme="minorHAnsi" w:cstheme="minorHAnsi"/>
          <w:i/>
          <w:spacing w:val="-2"/>
          <w:sz w:val="20"/>
          <w:szCs w:val="20"/>
          <w:lang w:val="it-IT"/>
        </w:rPr>
        <w:t>k</w:t>
      </w:r>
      <w:r w:rsidRPr="00C47A5A">
        <w:rPr>
          <w:rFonts w:asciiTheme="minorHAnsi" w:eastAsia="Times New Roman" w:hAnsiTheme="minorHAnsi" w:cstheme="minorHAnsi"/>
          <w:i/>
          <w:sz w:val="20"/>
          <w:szCs w:val="20"/>
          <w:lang w:val="it-IT"/>
        </w:rPr>
        <w:t>on</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rak</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pacing w:val="2"/>
          <w:sz w:val="20"/>
          <w:szCs w:val="20"/>
          <w:lang w:val="it-IT"/>
        </w:rPr>
        <w:t>o</w:t>
      </w:r>
      <w:r w:rsidRPr="00C47A5A">
        <w:rPr>
          <w:rFonts w:asciiTheme="minorHAnsi" w:eastAsia="Times New Roman" w:hAnsiTheme="minorHAnsi" w:cstheme="minorHAnsi"/>
          <w:i/>
          <w:sz w:val="20"/>
          <w:szCs w:val="20"/>
          <w:lang w:val="it-IT"/>
        </w:rPr>
        <w:t>r</w:t>
      </w:r>
      <w:proofErr w:type="gramEnd"/>
      <w:r w:rsidRPr="00C47A5A">
        <w:rPr>
          <w:rFonts w:asciiTheme="minorHAnsi" w:eastAsia="Times New Roman" w:hAnsiTheme="minorHAnsi" w:cstheme="minorHAnsi"/>
          <w:i/>
          <w:sz w:val="20"/>
          <w:szCs w:val="20"/>
          <w:lang w:val="it-IT"/>
        </w:rPr>
        <w:t xml:space="preserve">, </w:t>
      </w:r>
      <w:r w:rsidRPr="00C47A5A">
        <w:rPr>
          <w:rFonts w:asciiTheme="minorHAnsi" w:eastAsia="Times New Roman" w:hAnsiTheme="minorHAnsi" w:cstheme="minorHAnsi"/>
          <w:i/>
          <w:spacing w:val="44"/>
          <w:sz w:val="20"/>
          <w:szCs w:val="20"/>
          <w:lang w:val="it-IT"/>
        </w:rPr>
        <w:t xml:space="preserve"> </w:t>
      </w:r>
      <w:r w:rsidRPr="00C47A5A">
        <w:rPr>
          <w:rFonts w:asciiTheme="minorHAnsi" w:eastAsia="Times New Roman" w:hAnsiTheme="minorHAnsi" w:cstheme="minorHAnsi"/>
          <w:i/>
          <w:sz w:val="20"/>
          <w:szCs w:val="20"/>
          <w:lang w:val="it-IT"/>
        </w:rPr>
        <w:t>a</w:t>
      </w:r>
      <w:r w:rsidRPr="00C47A5A">
        <w:rPr>
          <w:rFonts w:asciiTheme="minorHAnsi" w:eastAsia="Times New Roman" w:hAnsiTheme="minorHAnsi" w:cstheme="minorHAnsi"/>
          <w:i/>
          <w:spacing w:val="-1"/>
          <w:sz w:val="20"/>
          <w:szCs w:val="20"/>
          <w:lang w:val="it-IT"/>
        </w:rPr>
        <w:t>f</w:t>
      </w:r>
      <w:r w:rsidRPr="00C47A5A">
        <w:rPr>
          <w:rFonts w:asciiTheme="minorHAnsi" w:eastAsia="Times New Roman" w:hAnsiTheme="minorHAnsi" w:cstheme="minorHAnsi"/>
          <w:i/>
          <w:sz w:val="20"/>
          <w:szCs w:val="20"/>
          <w:lang w:val="it-IT"/>
        </w:rPr>
        <w:t xml:space="preserve">ati </w:t>
      </w:r>
      <w:r w:rsidRPr="00C47A5A">
        <w:rPr>
          <w:rFonts w:asciiTheme="minorHAnsi" w:eastAsia="Times New Roman" w:hAnsiTheme="minorHAnsi" w:cstheme="minorHAnsi"/>
          <w:i/>
          <w:spacing w:val="38"/>
          <w:sz w:val="20"/>
          <w:szCs w:val="20"/>
          <w:lang w:val="it-IT"/>
        </w:rPr>
        <w:t xml:space="preserve"> </w:t>
      </w:r>
      <w:r w:rsidRPr="00C47A5A">
        <w:rPr>
          <w:rFonts w:asciiTheme="minorHAnsi" w:eastAsia="Times New Roman" w:hAnsiTheme="minorHAnsi" w:cstheme="minorHAnsi"/>
          <w:i/>
          <w:sz w:val="20"/>
          <w:szCs w:val="20"/>
          <w:lang w:val="it-IT"/>
        </w:rPr>
        <w:t xml:space="preserve">kohor </w:t>
      </w:r>
      <w:r w:rsidRPr="00C47A5A">
        <w:rPr>
          <w:rFonts w:asciiTheme="minorHAnsi" w:eastAsia="Times New Roman" w:hAnsiTheme="minorHAnsi" w:cstheme="minorHAnsi"/>
          <w:i/>
          <w:spacing w:val="42"/>
          <w:sz w:val="20"/>
          <w:szCs w:val="20"/>
          <w:lang w:val="it-IT"/>
        </w:rPr>
        <w:t xml:space="preserve"> </w:t>
      </w:r>
      <w:r w:rsidRPr="00C47A5A">
        <w:rPr>
          <w:rFonts w:asciiTheme="minorHAnsi" w:eastAsia="Times New Roman" w:hAnsiTheme="minorHAnsi" w:cstheme="minorHAnsi"/>
          <w:i/>
          <w:sz w:val="20"/>
          <w:szCs w:val="20"/>
          <w:lang w:val="it-IT"/>
        </w:rPr>
        <w:t xml:space="preserve">i </w:t>
      </w:r>
      <w:r w:rsidRPr="00C47A5A">
        <w:rPr>
          <w:rFonts w:asciiTheme="minorHAnsi" w:eastAsia="Times New Roman" w:hAnsiTheme="minorHAnsi" w:cstheme="minorHAnsi"/>
          <w:i/>
          <w:spacing w:val="36"/>
          <w:sz w:val="20"/>
          <w:szCs w:val="20"/>
          <w:lang w:val="it-IT"/>
        </w:rPr>
        <w:t xml:space="preserve"> </w:t>
      </w:r>
      <w:r w:rsidRPr="00C47A5A">
        <w:rPr>
          <w:rFonts w:asciiTheme="minorHAnsi" w:eastAsia="Times New Roman" w:hAnsiTheme="minorHAnsi" w:cstheme="minorHAnsi"/>
          <w:i/>
          <w:sz w:val="20"/>
          <w:szCs w:val="20"/>
          <w:lang w:val="it-IT"/>
        </w:rPr>
        <w:t>parash</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pacing w:val="-2"/>
          <w:sz w:val="20"/>
          <w:szCs w:val="20"/>
          <w:lang w:val="it-IT"/>
        </w:rPr>
        <w:t>k</w:t>
      </w:r>
      <w:r w:rsidRPr="00C47A5A">
        <w:rPr>
          <w:rFonts w:asciiTheme="minorHAnsi" w:eastAsia="Times New Roman" w:hAnsiTheme="minorHAnsi" w:cstheme="minorHAnsi"/>
          <w:i/>
          <w:sz w:val="20"/>
          <w:szCs w:val="20"/>
          <w:lang w:val="it-IT"/>
        </w:rPr>
        <w:t xml:space="preserve">uar </w:t>
      </w:r>
      <w:r w:rsidRPr="00C47A5A">
        <w:rPr>
          <w:rFonts w:asciiTheme="minorHAnsi" w:eastAsia="Times New Roman" w:hAnsiTheme="minorHAnsi" w:cstheme="minorHAnsi"/>
          <w:i/>
          <w:spacing w:val="45"/>
          <w:sz w:val="20"/>
          <w:szCs w:val="20"/>
          <w:lang w:val="it-IT"/>
        </w:rPr>
        <w:t xml:space="preserve"> </w:t>
      </w:r>
      <w:r w:rsidRPr="00C47A5A">
        <w:rPr>
          <w:rFonts w:asciiTheme="minorHAnsi" w:eastAsia="Times New Roman" w:hAnsiTheme="minorHAnsi" w:cstheme="minorHAnsi"/>
          <w:i/>
          <w:sz w:val="20"/>
          <w:szCs w:val="20"/>
          <w:lang w:val="it-IT"/>
        </w:rPr>
        <w:t xml:space="preserve">në </w:t>
      </w:r>
      <w:r w:rsidRPr="00C47A5A">
        <w:rPr>
          <w:rFonts w:asciiTheme="minorHAnsi" w:eastAsia="Times New Roman" w:hAnsiTheme="minorHAnsi" w:cstheme="minorHAnsi"/>
          <w:i/>
          <w:spacing w:val="36"/>
          <w:sz w:val="20"/>
          <w:szCs w:val="20"/>
          <w:lang w:val="it-IT"/>
        </w:rPr>
        <w:t xml:space="preserve"> </w:t>
      </w:r>
      <w:r w:rsidRPr="00C47A5A">
        <w:rPr>
          <w:rFonts w:asciiTheme="minorHAnsi" w:eastAsia="Times New Roman" w:hAnsiTheme="minorHAnsi" w:cstheme="minorHAnsi"/>
          <w:i/>
          <w:spacing w:val="2"/>
          <w:sz w:val="20"/>
          <w:szCs w:val="20"/>
          <w:lang w:val="it-IT"/>
        </w:rPr>
        <w:t>n</w:t>
      </w:r>
      <w:r w:rsidRPr="00C47A5A">
        <w:rPr>
          <w:rFonts w:asciiTheme="minorHAnsi" w:eastAsia="Times New Roman" w:hAnsiTheme="minorHAnsi" w:cstheme="minorHAnsi"/>
          <w:i/>
          <w:spacing w:val="-2"/>
          <w:sz w:val="20"/>
          <w:szCs w:val="20"/>
          <w:lang w:val="it-IT"/>
        </w:rPr>
        <w:t>e</w:t>
      </w:r>
      <w:r w:rsidRPr="00C47A5A">
        <w:rPr>
          <w:rFonts w:asciiTheme="minorHAnsi" w:eastAsia="Times New Roman" w:hAnsiTheme="minorHAnsi" w:cstheme="minorHAnsi"/>
          <w:i/>
          <w:sz w:val="20"/>
          <w:szCs w:val="20"/>
          <w:lang w:val="it-IT"/>
        </w:rPr>
        <w:t>n</w:t>
      </w:r>
      <w:r w:rsidRPr="00C47A5A">
        <w:rPr>
          <w:rFonts w:asciiTheme="minorHAnsi" w:eastAsia="Times New Roman" w:hAnsiTheme="minorHAnsi" w:cstheme="minorHAnsi"/>
          <w:i/>
          <w:spacing w:val="2"/>
          <w:sz w:val="20"/>
          <w:szCs w:val="20"/>
          <w:lang w:val="it-IT"/>
        </w:rPr>
        <w:t>i</w:t>
      </w:r>
      <w:r w:rsidRPr="00C47A5A">
        <w:rPr>
          <w:rFonts w:asciiTheme="minorHAnsi" w:eastAsia="Times New Roman" w:hAnsiTheme="minorHAnsi" w:cstheme="minorHAnsi"/>
          <w:i/>
          <w:sz w:val="20"/>
          <w:szCs w:val="20"/>
          <w:lang w:val="it-IT"/>
        </w:rPr>
        <w:t xml:space="preserve">n </w:t>
      </w:r>
      <w:r w:rsidRPr="00C47A5A">
        <w:rPr>
          <w:rFonts w:asciiTheme="minorHAnsi" w:eastAsia="Times New Roman" w:hAnsiTheme="minorHAnsi" w:cstheme="minorHAnsi"/>
          <w:i/>
          <w:spacing w:val="41"/>
          <w:sz w:val="20"/>
          <w:szCs w:val="20"/>
          <w:lang w:val="it-IT"/>
        </w:rPr>
        <w:t xml:space="preserve"> </w:t>
      </w:r>
      <w:r w:rsidRPr="00C47A5A">
        <w:rPr>
          <w:rFonts w:asciiTheme="minorHAnsi" w:eastAsia="Times New Roman" w:hAnsiTheme="minorHAnsi" w:cstheme="minorHAnsi"/>
          <w:i/>
          <w:sz w:val="20"/>
          <w:szCs w:val="20"/>
          <w:lang w:val="it-IT"/>
        </w:rPr>
        <w:t xml:space="preserve">43 </w:t>
      </w:r>
      <w:r w:rsidRPr="00C47A5A">
        <w:rPr>
          <w:rFonts w:asciiTheme="minorHAnsi" w:eastAsia="Times New Roman" w:hAnsiTheme="minorHAnsi" w:cstheme="minorHAnsi"/>
          <w:i/>
          <w:spacing w:val="39"/>
          <w:sz w:val="20"/>
          <w:szCs w:val="20"/>
          <w:lang w:val="it-IT"/>
        </w:rPr>
        <w:t xml:space="preserve"> </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 xml:space="preserve">ë </w:t>
      </w:r>
      <w:r w:rsidRPr="00C47A5A">
        <w:rPr>
          <w:rFonts w:asciiTheme="minorHAnsi" w:eastAsia="Times New Roman" w:hAnsiTheme="minorHAnsi" w:cstheme="minorHAnsi"/>
          <w:i/>
          <w:spacing w:val="37"/>
          <w:sz w:val="20"/>
          <w:szCs w:val="20"/>
          <w:lang w:val="it-IT"/>
        </w:rPr>
        <w:t xml:space="preserve"> </w:t>
      </w:r>
      <w:r w:rsidRPr="00C47A5A">
        <w:rPr>
          <w:rFonts w:asciiTheme="minorHAnsi" w:eastAsia="Times New Roman" w:hAnsiTheme="minorHAnsi" w:cstheme="minorHAnsi"/>
          <w:i/>
          <w:sz w:val="20"/>
          <w:szCs w:val="20"/>
          <w:lang w:val="it-IT"/>
        </w:rPr>
        <w:t>l</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z w:val="20"/>
          <w:szCs w:val="20"/>
          <w:lang w:val="it-IT"/>
        </w:rPr>
        <w:t xml:space="preserve">gjit </w:t>
      </w:r>
      <w:r w:rsidRPr="00C47A5A">
        <w:rPr>
          <w:rFonts w:asciiTheme="minorHAnsi" w:eastAsia="Times New Roman" w:hAnsiTheme="minorHAnsi" w:cstheme="minorHAnsi"/>
          <w:i/>
          <w:spacing w:val="39"/>
          <w:sz w:val="20"/>
          <w:szCs w:val="20"/>
          <w:lang w:val="it-IT"/>
        </w:rPr>
        <w:t xml:space="preserve"> </w:t>
      </w:r>
      <w:r w:rsidRPr="00C47A5A">
        <w:rPr>
          <w:rFonts w:asciiTheme="minorHAnsi" w:eastAsia="Times New Roman" w:hAnsiTheme="minorHAnsi" w:cstheme="minorHAnsi"/>
          <w:i/>
          <w:sz w:val="20"/>
          <w:szCs w:val="20"/>
          <w:lang w:val="it-IT"/>
        </w:rPr>
        <w:t xml:space="preserve">9643, </w:t>
      </w:r>
      <w:r w:rsidRPr="00C47A5A">
        <w:rPr>
          <w:rFonts w:asciiTheme="minorHAnsi" w:eastAsia="Times New Roman" w:hAnsiTheme="minorHAnsi" w:cstheme="minorHAnsi"/>
          <w:i/>
          <w:spacing w:val="40"/>
          <w:sz w:val="20"/>
          <w:szCs w:val="20"/>
          <w:lang w:val="it-IT"/>
        </w:rPr>
        <w:t xml:space="preserve"> </w:t>
      </w:r>
      <w:r w:rsidRPr="00C47A5A">
        <w:rPr>
          <w:rFonts w:asciiTheme="minorHAnsi" w:eastAsia="Times New Roman" w:hAnsiTheme="minorHAnsi" w:cstheme="minorHAnsi"/>
          <w:i/>
          <w:w w:val="101"/>
          <w:sz w:val="20"/>
          <w:szCs w:val="20"/>
          <w:lang w:val="it-IT"/>
        </w:rPr>
        <w:t>da</w:t>
      </w:r>
      <w:r w:rsidRPr="00C47A5A">
        <w:rPr>
          <w:rFonts w:asciiTheme="minorHAnsi" w:eastAsia="Times New Roman" w:hAnsiTheme="minorHAnsi" w:cstheme="minorHAnsi"/>
          <w:i/>
          <w:spacing w:val="-1"/>
          <w:w w:val="101"/>
          <w:sz w:val="20"/>
          <w:szCs w:val="20"/>
          <w:lang w:val="it-IT"/>
        </w:rPr>
        <w:t>t</w:t>
      </w:r>
      <w:r w:rsidRPr="00C47A5A">
        <w:rPr>
          <w:rFonts w:asciiTheme="minorHAnsi" w:eastAsia="Times New Roman" w:hAnsiTheme="minorHAnsi" w:cstheme="minorHAnsi"/>
          <w:i/>
          <w:w w:val="101"/>
          <w:sz w:val="20"/>
          <w:szCs w:val="20"/>
          <w:lang w:val="it-IT"/>
        </w:rPr>
        <w:t xml:space="preserve">ë </w:t>
      </w:r>
      <w:r w:rsidRPr="00C47A5A">
        <w:rPr>
          <w:rFonts w:asciiTheme="minorHAnsi" w:eastAsia="Times New Roman" w:hAnsiTheme="minorHAnsi" w:cstheme="minorHAnsi"/>
          <w:i/>
          <w:sz w:val="20"/>
          <w:szCs w:val="20"/>
          <w:lang w:val="it-IT"/>
        </w:rPr>
        <w:t>2</w:t>
      </w:r>
      <w:r w:rsidRPr="00C47A5A">
        <w:rPr>
          <w:rFonts w:asciiTheme="minorHAnsi" w:eastAsia="Times New Roman" w:hAnsiTheme="minorHAnsi" w:cstheme="minorHAnsi"/>
          <w:i/>
          <w:spacing w:val="1"/>
          <w:sz w:val="20"/>
          <w:szCs w:val="20"/>
          <w:lang w:val="it-IT"/>
        </w:rPr>
        <w:t>0</w:t>
      </w:r>
      <w:r w:rsidRPr="00C47A5A">
        <w:rPr>
          <w:rFonts w:asciiTheme="minorHAnsi" w:eastAsia="Times New Roman" w:hAnsiTheme="minorHAnsi" w:cstheme="minorHAnsi"/>
          <w:i/>
          <w:sz w:val="20"/>
          <w:szCs w:val="20"/>
          <w:lang w:val="it-IT"/>
        </w:rPr>
        <w:t>.1</w:t>
      </w:r>
      <w:r w:rsidRPr="00C47A5A">
        <w:rPr>
          <w:rFonts w:asciiTheme="minorHAnsi" w:eastAsia="Times New Roman" w:hAnsiTheme="minorHAnsi" w:cstheme="minorHAnsi"/>
          <w:i/>
          <w:spacing w:val="1"/>
          <w:sz w:val="20"/>
          <w:szCs w:val="20"/>
          <w:lang w:val="it-IT"/>
        </w:rPr>
        <w:t>1</w:t>
      </w:r>
      <w:r w:rsidRPr="00C47A5A">
        <w:rPr>
          <w:rFonts w:asciiTheme="minorHAnsi" w:eastAsia="Times New Roman" w:hAnsiTheme="minorHAnsi" w:cstheme="minorHAnsi"/>
          <w:i/>
          <w:spacing w:val="-1"/>
          <w:sz w:val="20"/>
          <w:szCs w:val="20"/>
          <w:lang w:val="it-IT"/>
        </w:rPr>
        <w:t>.</w:t>
      </w:r>
      <w:r w:rsidRPr="00C47A5A">
        <w:rPr>
          <w:rFonts w:asciiTheme="minorHAnsi" w:eastAsia="Times New Roman" w:hAnsiTheme="minorHAnsi" w:cstheme="minorHAnsi"/>
          <w:i/>
          <w:sz w:val="20"/>
          <w:szCs w:val="20"/>
          <w:lang w:val="it-IT"/>
        </w:rPr>
        <w:t>2</w:t>
      </w:r>
      <w:r w:rsidRPr="00C47A5A">
        <w:rPr>
          <w:rFonts w:asciiTheme="minorHAnsi" w:eastAsia="Times New Roman" w:hAnsiTheme="minorHAnsi" w:cstheme="minorHAnsi"/>
          <w:i/>
          <w:spacing w:val="1"/>
          <w:sz w:val="20"/>
          <w:szCs w:val="20"/>
          <w:lang w:val="it-IT"/>
        </w:rPr>
        <w:t>0</w:t>
      </w:r>
      <w:r w:rsidRPr="00C47A5A">
        <w:rPr>
          <w:rFonts w:asciiTheme="minorHAnsi" w:eastAsia="Times New Roman" w:hAnsiTheme="minorHAnsi" w:cstheme="minorHAnsi"/>
          <w:i/>
          <w:sz w:val="20"/>
          <w:szCs w:val="20"/>
          <w:lang w:val="it-IT"/>
        </w:rPr>
        <w:t xml:space="preserve">06 </w:t>
      </w:r>
      <w:r w:rsidRPr="00C47A5A">
        <w:rPr>
          <w:rFonts w:asciiTheme="minorHAnsi" w:eastAsia="Times New Roman" w:hAnsiTheme="minorHAnsi" w:cstheme="minorHAnsi"/>
          <w:i/>
          <w:spacing w:val="8"/>
          <w:sz w:val="20"/>
          <w:szCs w:val="20"/>
          <w:lang w:val="it-IT"/>
        </w:rPr>
        <w:t xml:space="preserve"> </w:t>
      </w:r>
      <w:r w:rsidRPr="00C47A5A">
        <w:rPr>
          <w:rFonts w:asciiTheme="minorHAnsi" w:eastAsia="Times New Roman" w:hAnsiTheme="minorHAnsi" w:cstheme="minorHAnsi"/>
          <w:i/>
          <w:spacing w:val="2"/>
          <w:sz w:val="20"/>
          <w:szCs w:val="20"/>
          <w:lang w:val="it-IT"/>
        </w:rPr>
        <w:t>p</w:t>
      </w:r>
      <w:r w:rsidRPr="00C47A5A">
        <w:rPr>
          <w:rFonts w:asciiTheme="minorHAnsi" w:eastAsia="Times New Roman" w:hAnsiTheme="minorHAnsi" w:cstheme="minorHAnsi"/>
          <w:i/>
          <w:sz w:val="20"/>
          <w:szCs w:val="20"/>
          <w:lang w:val="it-IT"/>
        </w:rPr>
        <w:t xml:space="preserve">ër </w:t>
      </w:r>
      <w:r w:rsidRPr="00C47A5A">
        <w:rPr>
          <w:rFonts w:asciiTheme="minorHAnsi" w:eastAsia="Times New Roman" w:hAnsiTheme="minorHAnsi" w:cstheme="minorHAnsi"/>
          <w:i/>
          <w:spacing w:val="1"/>
          <w:sz w:val="20"/>
          <w:szCs w:val="20"/>
          <w:lang w:val="it-IT"/>
        </w:rPr>
        <w:t xml:space="preserve"> n</w:t>
      </w:r>
      <w:r w:rsidRPr="00C47A5A">
        <w:rPr>
          <w:rFonts w:asciiTheme="minorHAnsi" w:eastAsia="Times New Roman" w:hAnsiTheme="minorHAnsi" w:cstheme="minorHAnsi"/>
          <w:i/>
          <w:sz w:val="20"/>
          <w:szCs w:val="20"/>
          <w:lang w:val="it-IT"/>
        </w:rPr>
        <w:t>jo</w:t>
      </w:r>
      <w:r w:rsidRPr="00C47A5A">
        <w:rPr>
          <w:rFonts w:asciiTheme="minorHAnsi" w:eastAsia="Times New Roman" w:hAnsiTheme="minorHAnsi" w:cstheme="minorHAnsi"/>
          <w:i/>
          <w:spacing w:val="1"/>
          <w:sz w:val="20"/>
          <w:szCs w:val="20"/>
          <w:lang w:val="it-IT"/>
        </w:rPr>
        <w:t>f</w:t>
      </w:r>
      <w:r w:rsidRPr="00C47A5A">
        <w:rPr>
          <w:rFonts w:asciiTheme="minorHAnsi" w:eastAsia="Times New Roman" w:hAnsiTheme="minorHAnsi" w:cstheme="minorHAnsi"/>
          <w:i/>
          <w:sz w:val="20"/>
          <w:szCs w:val="20"/>
          <w:lang w:val="it-IT"/>
        </w:rPr>
        <w:t>t</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z w:val="20"/>
          <w:szCs w:val="20"/>
          <w:lang w:val="it-IT"/>
        </w:rPr>
        <w:t xml:space="preserve">min </w:t>
      </w:r>
      <w:r w:rsidRPr="00C47A5A">
        <w:rPr>
          <w:rFonts w:asciiTheme="minorHAnsi" w:eastAsia="Times New Roman" w:hAnsiTheme="minorHAnsi" w:cstheme="minorHAnsi"/>
          <w:i/>
          <w:spacing w:val="9"/>
          <w:sz w:val="20"/>
          <w:szCs w:val="20"/>
          <w:lang w:val="it-IT"/>
        </w:rPr>
        <w:t xml:space="preserve"> </w:t>
      </w:r>
      <w:r w:rsidRPr="00C47A5A">
        <w:rPr>
          <w:rFonts w:asciiTheme="minorHAnsi" w:eastAsia="Times New Roman" w:hAnsiTheme="minorHAnsi" w:cstheme="minorHAnsi"/>
          <w:i/>
          <w:sz w:val="20"/>
          <w:szCs w:val="20"/>
          <w:lang w:val="it-IT"/>
        </w:rPr>
        <w:t>e  kon</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r</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z w:val="20"/>
          <w:szCs w:val="20"/>
          <w:lang w:val="it-IT"/>
        </w:rPr>
        <w:t xml:space="preserve">tës </w:t>
      </w:r>
      <w:r w:rsidRPr="00C47A5A">
        <w:rPr>
          <w:rFonts w:asciiTheme="minorHAnsi" w:eastAsia="Times New Roman" w:hAnsiTheme="minorHAnsi" w:cstheme="minorHAnsi"/>
          <w:i/>
          <w:spacing w:val="7"/>
          <w:sz w:val="20"/>
          <w:szCs w:val="20"/>
          <w:lang w:val="it-IT"/>
        </w:rPr>
        <w:t xml:space="preserve"> </w:t>
      </w:r>
      <w:r w:rsidRPr="00C47A5A">
        <w:rPr>
          <w:rFonts w:asciiTheme="minorHAnsi" w:eastAsia="Times New Roman" w:hAnsiTheme="minorHAnsi" w:cstheme="minorHAnsi"/>
          <w:i/>
          <w:spacing w:val="1"/>
          <w:sz w:val="20"/>
          <w:szCs w:val="20"/>
          <w:lang w:val="it-IT"/>
        </w:rPr>
        <w:t>pë</w:t>
      </w:r>
      <w:r w:rsidRPr="00C47A5A">
        <w:rPr>
          <w:rFonts w:asciiTheme="minorHAnsi" w:eastAsia="Times New Roman" w:hAnsiTheme="minorHAnsi" w:cstheme="minorHAnsi"/>
          <w:i/>
          <w:sz w:val="20"/>
          <w:szCs w:val="20"/>
          <w:lang w:val="it-IT"/>
        </w:rPr>
        <w:t xml:space="preserve">r </w:t>
      </w:r>
      <w:r w:rsidRPr="00C47A5A">
        <w:rPr>
          <w:rFonts w:asciiTheme="minorHAnsi" w:eastAsia="Times New Roman" w:hAnsiTheme="minorHAnsi" w:cstheme="minorHAnsi"/>
          <w:i/>
          <w:spacing w:val="1"/>
          <w:sz w:val="20"/>
          <w:szCs w:val="20"/>
          <w:lang w:val="it-IT"/>
        </w:rPr>
        <w:t xml:space="preserve"> p</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pacing w:val="1"/>
          <w:sz w:val="20"/>
          <w:szCs w:val="20"/>
          <w:lang w:val="it-IT"/>
        </w:rPr>
        <w:t>o</w:t>
      </w:r>
      <w:r w:rsidRPr="00C47A5A">
        <w:rPr>
          <w:rFonts w:asciiTheme="minorHAnsi" w:eastAsia="Times New Roman" w:hAnsiTheme="minorHAnsi" w:cstheme="minorHAnsi"/>
          <w:i/>
          <w:sz w:val="20"/>
          <w:szCs w:val="20"/>
          <w:lang w:val="it-IT"/>
        </w:rPr>
        <w:t>ce</w:t>
      </w:r>
      <w:r w:rsidRPr="00C47A5A">
        <w:rPr>
          <w:rFonts w:asciiTheme="minorHAnsi" w:eastAsia="Times New Roman" w:hAnsiTheme="minorHAnsi" w:cstheme="minorHAnsi"/>
          <w:i/>
          <w:spacing w:val="1"/>
          <w:sz w:val="20"/>
          <w:szCs w:val="20"/>
          <w:lang w:val="it-IT"/>
        </w:rPr>
        <w:t>du</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z w:val="20"/>
          <w:szCs w:val="20"/>
          <w:lang w:val="it-IT"/>
        </w:rPr>
        <w:t xml:space="preserve">at </w:t>
      </w:r>
      <w:r w:rsidRPr="00C47A5A">
        <w:rPr>
          <w:rFonts w:asciiTheme="minorHAnsi" w:eastAsia="Times New Roman" w:hAnsiTheme="minorHAnsi" w:cstheme="minorHAnsi"/>
          <w:i/>
          <w:spacing w:val="10"/>
          <w:sz w:val="20"/>
          <w:szCs w:val="20"/>
          <w:lang w:val="it-IT"/>
        </w:rPr>
        <w:t xml:space="preserve"> </w:t>
      </w:r>
      <w:r w:rsidRPr="00C47A5A">
        <w:rPr>
          <w:rFonts w:asciiTheme="minorHAnsi" w:eastAsia="Times New Roman" w:hAnsiTheme="minorHAnsi" w:cstheme="minorHAnsi"/>
          <w:i/>
          <w:sz w:val="20"/>
          <w:szCs w:val="20"/>
          <w:lang w:val="it-IT"/>
        </w:rPr>
        <w:t>e  hap</w:t>
      </w:r>
      <w:r w:rsidRPr="00C47A5A">
        <w:rPr>
          <w:rFonts w:asciiTheme="minorHAnsi" w:eastAsia="Times New Roman" w:hAnsiTheme="minorHAnsi" w:cstheme="minorHAnsi"/>
          <w:i/>
          <w:spacing w:val="2"/>
          <w:sz w:val="20"/>
          <w:szCs w:val="20"/>
          <w:lang w:val="it-IT"/>
        </w:rPr>
        <w:t>u</w:t>
      </w:r>
      <w:r w:rsidRPr="00C47A5A">
        <w:rPr>
          <w:rFonts w:asciiTheme="minorHAnsi" w:eastAsia="Times New Roman" w:hAnsiTheme="minorHAnsi" w:cstheme="minorHAnsi"/>
          <w:i/>
          <w:spacing w:val="-2"/>
          <w:sz w:val="20"/>
          <w:szCs w:val="20"/>
          <w:lang w:val="it-IT"/>
        </w:rPr>
        <w:t>r</w:t>
      </w:r>
      <w:r w:rsidRPr="00C47A5A">
        <w:rPr>
          <w:rFonts w:asciiTheme="minorHAnsi" w:eastAsia="Times New Roman" w:hAnsiTheme="minorHAnsi" w:cstheme="minorHAnsi"/>
          <w:i/>
          <w:spacing w:val="2"/>
          <w:sz w:val="20"/>
          <w:szCs w:val="20"/>
          <w:lang w:val="it-IT"/>
        </w:rPr>
        <w:t>a</w:t>
      </w:r>
      <w:r w:rsidRPr="00C47A5A">
        <w:rPr>
          <w:rFonts w:asciiTheme="minorHAnsi" w:eastAsia="Times New Roman" w:hAnsiTheme="minorHAnsi" w:cstheme="minorHAnsi"/>
          <w:i/>
          <w:sz w:val="20"/>
          <w:szCs w:val="20"/>
          <w:lang w:val="it-IT"/>
        </w:rPr>
        <w:t xml:space="preserve">, </w:t>
      </w:r>
      <w:r w:rsidRPr="00C47A5A">
        <w:rPr>
          <w:rFonts w:asciiTheme="minorHAnsi" w:eastAsia="Times New Roman" w:hAnsiTheme="minorHAnsi" w:cstheme="minorHAnsi"/>
          <w:i/>
          <w:spacing w:val="6"/>
          <w:sz w:val="20"/>
          <w:szCs w:val="20"/>
          <w:lang w:val="it-IT"/>
        </w:rPr>
        <w:t xml:space="preserve"> </w:t>
      </w:r>
      <w:r w:rsidRPr="00C47A5A">
        <w:rPr>
          <w:rFonts w:asciiTheme="minorHAnsi" w:eastAsia="Times New Roman" w:hAnsiTheme="minorHAnsi" w:cstheme="minorHAnsi"/>
          <w:i/>
          <w:sz w:val="20"/>
          <w:szCs w:val="20"/>
          <w:lang w:val="it-IT"/>
        </w:rPr>
        <w:t xml:space="preserve">të </w:t>
      </w:r>
      <w:r w:rsidRPr="00C47A5A">
        <w:rPr>
          <w:rFonts w:asciiTheme="minorHAnsi" w:eastAsia="Times New Roman" w:hAnsiTheme="minorHAnsi" w:cstheme="minorHAnsi"/>
          <w:i/>
          <w:spacing w:val="1"/>
          <w:sz w:val="20"/>
          <w:szCs w:val="20"/>
          <w:lang w:val="it-IT"/>
        </w:rPr>
        <w:t xml:space="preserve"> </w:t>
      </w:r>
      <w:r w:rsidRPr="00C47A5A">
        <w:rPr>
          <w:rFonts w:asciiTheme="minorHAnsi" w:eastAsia="Times New Roman" w:hAnsiTheme="minorHAnsi" w:cstheme="minorHAnsi"/>
          <w:i/>
          <w:spacing w:val="-2"/>
          <w:sz w:val="20"/>
          <w:szCs w:val="20"/>
          <w:lang w:val="it-IT"/>
        </w:rPr>
        <w:t>k</w:t>
      </w:r>
      <w:r w:rsidRPr="00C47A5A">
        <w:rPr>
          <w:rFonts w:asciiTheme="minorHAnsi" w:eastAsia="Times New Roman" w:hAnsiTheme="minorHAnsi" w:cstheme="minorHAnsi"/>
          <w:i/>
          <w:spacing w:val="2"/>
          <w:sz w:val="20"/>
          <w:szCs w:val="20"/>
          <w:lang w:val="it-IT"/>
        </w:rPr>
        <w:t>u</w:t>
      </w:r>
      <w:r w:rsidRPr="00C47A5A">
        <w:rPr>
          <w:rFonts w:asciiTheme="minorHAnsi" w:eastAsia="Times New Roman" w:hAnsiTheme="minorHAnsi" w:cstheme="minorHAnsi"/>
          <w:i/>
          <w:sz w:val="20"/>
          <w:szCs w:val="20"/>
          <w:lang w:val="it-IT"/>
        </w:rPr>
        <w:t>f</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pacing w:val="-2"/>
          <w:sz w:val="20"/>
          <w:szCs w:val="20"/>
          <w:lang w:val="it-IT"/>
        </w:rPr>
        <w:t>z</w:t>
      </w:r>
      <w:r w:rsidRPr="00C47A5A">
        <w:rPr>
          <w:rFonts w:asciiTheme="minorHAnsi" w:eastAsia="Times New Roman" w:hAnsiTheme="minorHAnsi" w:cstheme="minorHAnsi"/>
          <w:i/>
          <w:spacing w:val="1"/>
          <w:sz w:val="20"/>
          <w:szCs w:val="20"/>
          <w:lang w:val="it-IT"/>
        </w:rPr>
        <w:t>ua</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z w:val="20"/>
          <w:szCs w:val="20"/>
          <w:lang w:val="it-IT"/>
        </w:rPr>
        <w:t xml:space="preserve">a </w:t>
      </w:r>
      <w:r w:rsidRPr="00C47A5A">
        <w:rPr>
          <w:rFonts w:asciiTheme="minorHAnsi" w:eastAsia="Times New Roman" w:hAnsiTheme="minorHAnsi" w:cstheme="minorHAnsi"/>
          <w:i/>
          <w:spacing w:val="8"/>
          <w:sz w:val="20"/>
          <w:szCs w:val="20"/>
          <w:lang w:val="it-IT"/>
        </w:rPr>
        <w:t xml:space="preserve"> </w:t>
      </w:r>
      <w:r w:rsidRPr="00C47A5A">
        <w:rPr>
          <w:rFonts w:asciiTheme="minorHAnsi" w:eastAsia="Times New Roman" w:hAnsiTheme="minorHAnsi" w:cstheme="minorHAnsi"/>
          <w:i/>
          <w:spacing w:val="2"/>
          <w:sz w:val="20"/>
          <w:szCs w:val="20"/>
          <w:lang w:val="it-IT"/>
        </w:rPr>
        <w:t>o</w:t>
      </w:r>
      <w:r w:rsidRPr="00C47A5A">
        <w:rPr>
          <w:rFonts w:asciiTheme="minorHAnsi" w:eastAsia="Times New Roman" w:hAnsiTheme="minorHAnsi" w:cstheme="minorHAnsi"/>
          <w:i/>
          <w:spacing w:val="-2"/>
          <w:sz w:val="20"/>
          <w:szCs w:val="20"/>
          <w:lang w:val="it-IT"/>
        </w:rPr>
        <w:t>s</w:t>
      </w:r>
      <w:r w:rsidRPr="00C47A5A">
        <w:rPr>
          <w:rFonts w:asciiTheme="minorHAnsi" w:eastAsia="Times New Roman" w:hAnsiTheme="minorHAnsi" w:cstheme="minorHAnsi"/>
          <w:i/>
          <w:sz w:val="20"/>
          <w:szCs w:val="20"/>
          <w:lang w:val="it-IT"/>
        </w:rPr>
        <w:t xml:space="preserve">e </w:t>
      </w:r>
      <w:r w:rsidRPr="00C47A5A">
        <w:rPr>
          <w:rFonts w:asciiTheme="minorHAnsi" w:eastAsia="Times New Roman" w:hAnsiTheme="minorHAnsi" w:cstheme="minorHAnsi"/>
          <w:i/>
          <w:spacing w:val="1"/>
          <w:sz w:val="20"/>
          <w:szCs w:val="20"/>
          <w:lang w:val="it-IT"/>
        </w:rPr>
        <w:t xml:space="preserve"> </w:t>
      </w:r>
      <w:r w:rsidRPr="00C47A5A">
        <w:rPr>
          <w:rFonts w:asciiTheme="minorHAnsi" w:eastAsia="Times New Roman" w:hAnsiTheme="minorHAnsi" w:cstheme="minorHAnsi"/>
          <w:i/>
          <w:w w:val="101"/>
          <w:sz w:val="20"/>
          <w:szCs w:val="20"/>
          <w:lang w:val="it-IT"/>
        </w:rPr>
        <w:t xml:space="preserve">me </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eg</w:t>
      </w:r>
      <w:r w:rsidRPr="00C47A5A">
        <w:rPr>
          <w:rFonts w:asciiTheme="minorHAnsi" w:eastAsia="Times New Roman" w:hAnsiTheme="minorHAnsi" w:cstheme="minorHAnsi"/>
          <w:i/>
          <w:spacing w:val="1"/>
          <w:sz w:val="20"/>
          <w:szCs w:val="20"/>
          <w:lang w:val="it-IT"/>
        </w:rPr>
        <w:t>o</w:t>
      </w:r>
      <w:r w:rsidRPr="00C47A5A">
        <w:rPr>
          <w:rFonts w:asciiTheme="minorHAnsi" w:eastAsia="Times New Roman" w:hAnsiTheme="minorHAnsi" w:cstheme="minorHAnsi"/>
          <w:i/>
          <w:sz w:val="20"/>
          <w:szCs w:val="20"/>
          <w:lang w:val="it-IT"/>
        </w:rPr>
        <w:t xml:space="preserve">cim, </w:t>
      </w:r>
      <w:r w:rsidRPr="00C47A5A">
        <w:rPr>
          <w:rFonts w:asciiTheme="minorHAnsi" w:eastAsia="Times New Roman" w:hAnsiTheme="minorHAnsi" w:cstheme="minorHAnsi"/>
          <w:i/>
          <w:spacing w:val="37"/>
          <w:sz w:val="20"/>
          <w:szCs w:val="20"/>
          <w:lang w:val="it-IT"/>
        </w:rPr>
        <w:t xml:space="preserve"> </w:t>
      </w:r>
      <w:r w:rsidRPr="00C47A5A">
        <w:rPr>
          <w:rFonts w:asciiTheme="minorHAnsi" w:eastAsia="Times New Roman" w:hAnsiTheme="minorHAnsi" w:cstheme="minorHAnsi"/>
          <w:i/>
          <w:sz w:val="20"/>
          <w:szCs w:val="20"/>
          <w:lang w:val="it-IT"/>
        </w:rPr>
        <w:t xml:space="preserve">me </w:t>
      </w:r>
      <w:r w:rsidRPr="00C47A5A">
        <w:rPr>
          <w:rFonts w:asciiTheme="minorHAnsi" w:eastAsia="Times New Roman" w:hAnsiTheme="minorHAnsi" w:cstheme="minorHAnsi"/>
          <w:i/>
          <w:spacing w:val="33"/>
          <w:sz w:val="20"/>
          <w:szCs w:val="20"/>
          <w:lang w:val="it-IT"/>
        </w:rPr>
        <w:t xml:space="preserve"> </w:t>
      </w:r>
      <w:r w:rsidRPr="00C47A5A">
        <w:rPr>
          <w:rFonts w:asciiTheme="minorHAnsi" w:eastAsia="Times New Roman" w:hAnsiTheme="minorHAnsi" w:cstheme="minorHAnsi"/>
          <w:i/>
          <w:sz w:val="20"/>
          <w:szCs w:val="20"/>
          <w:lang w:val="it-IT"/>
        </w:rPr>
        <w:t>pub</w:t>
      </w:r>
      <w:r w:rsidRPr="00C47A5A">
        <w:rPr>
          <w:rFonts w:asciiTheme="minorHAnsi" w:eastAsia="Times New Roman" w:hAnsiTheme="minorHAnsi" w:cstheme="minorHAnsi"/>
          <w:i/>
          <w:spacing w:val="1"/>
          <w:sz w:val="20"/>
          <w:szCs w:val="20"/>
          <w:lang w:val="it-IT"/>
        </w:rPr>
        <w:t>l</w:t>
      </w:r>
      <w:r w:rsidRPr="00C47A5A">
        <w:rPr>
          <w:rFonts w:asciiTheme="minorHAnsi" w:eastAsia="Times New Roman" w:hAnsiTheme="minorHAnsi" w:cstheme="minorHAnsi"/>
          <w:i/>
          <w:sz w:val="20"/>
          <w:szCs w:val="20"/>
          <w:lang w:val="it-IT"/>
        </w:rPr>
        <w:t xml:space="preserve">ikim, </w:t>
      </w:r>
      <w:r w:rsidRPr="00C47A5A">
        <w:rPr>
          <w:rFonts w:asciiTheme="minorHAnsi" w:eastAsia="Times New Roman" w:hAnsiTheme="minorHAnsi" w:cstheme="minorHAnsi"/>
          <w:i/>
          <w:spacing w:val="37"/>
          <w:sz w:val="20"/>
          <w:szCs w:val="20"/>
          <w:lang w:val="it-IT"/>
        </w:rPr>
        <w:t xml:space="preserve"> </w:t>
      </w:r>
      <w:r w:rsidRPr="00C47A5A">
        <w:rPr>
          <w:rFonts w:asciiTheme="minorHAnsi" w:eastAsia="Times New Roman" w:hAnsiTheme="minorHAnsi" w:cstheme="minorHAnsi"/>
          <w:i/>
          <w:spacing w:val="1"/>
          <w:sz w:val="20"/>
          <w:szCs w:val="20"/>
          <w:lang w:val="it-IT"/>
        </w:rPr>
        <w:t>nu</w:t>
      </w:r>
      <w:r w:rsidRPr="00C47A5A">
        <w:rPr>
          <w:rFonts w:asciiTheme="minorHAnsi" w:eastAsia="Times New Roman" w:hAnsiTheme="minorHAnsi" w:cstheme="minorHAnsi"/>
          <w:i/>
          <w:sz w:val="20"/>
          <w:szCs w:val="20"/>
          <w:lang w:val="it-IT"/>
        </w:rPr>
        <w:t xml:space="preserve">k </w:t>
      </w:r>
      <w:r w:rsidRPr="00C47A5A">
        <w:rPr>
          <w:rFonts w:asciiTheme="minorHAnsi" w:eastAsia="Times New Roman" w:hAnsiTheme="minorHAnsi" w:cstheme="minorHAnsi"/>
          <w:i/>
          <w:spacing w:val="32"/>
          <w:sz w:val="20"/>
          <w:szCs w:val="20"/>
          <w:lang w:val="it-IT"/>
        </w:rPr>
        <w:t xml:space="preserve"> </w:t>
      </w:r>
      <w:r w:rsidRPr="00C47A5A">
        <w:rPr>
          <w:rFonts w:asciiTheme="minorHAnsi" w:eastAsia="Times New Roman" w:hAnsiTheme="minorHAnsi" w:cstheme="minorHAnsi"/>
          <w:i/>
          <w:sz w:val="20"/>
          <w:szCs w:val="20"/>
          <w:lang w:val="it-IT"/>
        </w:rPr>
        <w:t>mu</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 xml:space="preserve">d </w:t>
      </w:r>
      <w:r w:rsidRPr="00C47A5A">
        <w:rPr>
          <w:rFonts w:asciiTheme="minorHAnsi" w:eastAsia="Times New Roman" w:hAnsiTheme="minorHAnsi" w:cstheme="minorHAnsi"/>
          <w:i/>
          <w:spacing w:val="35"/>
          <w:sz w:val="20"/>
          <w:szCs w:val="20"/>
          <w:lang w:val="it-IT"/>
        </w:rPr>
        <w:t xml:space="preserve"> </w:t>
      </w:r>
      <w:r w:rsidRPr="00C47A5A">
        <w:rPr>
          <w:rFonts w:asciiTheme="minorHAnsi" w:eastAsia="Times New Roman" w:hAnsiTheme="minorHAnsi" w:cstheme="minorHAnsi"/>
          <w:i/>
          <w:sz w:val="20"/>
          <w:szCs w:val="20"/>
          <w:lang w:val="it-IT"/>
        </w:rPr>
        <w:t xml:space="preserve">të </w:t>
      </w:r>
      <w:r w:rsidRPr="00C47A5A">
        <w:rPr>
          <w:rFonts w:asciiTheme="minorHAnsi" w:eastAsia="Times New Roman" w:hAnsiTheme="minorHAnsi" w:cstheme="minorHAnsi"/>
          <w:i/>
          <w:spacing w:val="30"/>
          <w:sz w:val="20"/>
          <w:szCs w:val="20"/>
          <w:lang w:val="it-IT"/>
        </w:rPr>
        <w:t xml:space="preserve"> </w:t>
      </w:r>
      <w:r w:rsidRPr="00C47A5A">
        <w:rPr>
          <w:rFonts w:asciiTheme="minorHAnsi" w:eastAsia="Times New Roman" w:hAnsiTheme="minorHAnsi" w:cstheme="minorHAnsi"/>
          <w:i/>
          <w:sz w:val="20"/>
          <w:szCs w:val="20"/>
          <w:lang w:val="it-IT"/>
        </w:rPr>
        <w:t>re</w:t>
      </w:r>
      <w:r w:rsidRPr="00C47A5A">
        <w:rPr>
          <w:rFonts w:asciiTheme="minorHAnsi" w:eastAsia="Times New Roman" w:hAnsiTheme="minorHAnsi" w:cstheme="minorHAnsi"/>
          <w:i/>
          <w:spacing w:val="-2"/>
          <w:sz w:val="20"/>
          <w:szCs w:val="20"/>
          <w:lang w:val="it-IT"/>
        </w:rPr>
        <w:t>s</w:t>
      </w:r>
      <w:r w:rsidRPr="00C47A5A">
        <w:rPr>
          <w:rFonts w:asciiTheme="minorHAnsi" w:eastAsia="Times New Roman" w:hAnsiTheme="minorHAnsi" w:cstheme="minorHAnsi"/>
          <w:i/>
          <w:spacing w:val="2"/>
          <w:sz w:val="20"/>
          <w:szCs w:val="20"/>
          <w:lang w:val="it-IT"/>
        </w:rPr>
        <w:t>p</w:t>
      </w:r>
      <w:r w:rsidRPr="00C47A5A">
        <w:rPr>
          <w:rFonts w:asciiTheme="minorHAnsi" w:eastAsia="Times New Roman" w:hAnsiTheme="minorHAnsi" w:cstheme="minorHAnsi"/>
          <w:i/>
          <w:sz w:val="20"/>
          <w:szCs w:val="20"/>
          <w:lang w:val="it-IT"/>
        </w:rPr>
        <w:t>ekt</w:t>
      </w:r>
      <w:r w:rsidRPr="00C47A5A">
        <w:rPr>
          <w:rFonts w:asciiTheme="minorHAnsi" w:eastAsia="Times New Roman" w:hAnsiTheme="minorHAnsi" w:cstheme="minorHAnsi"/>
          <w:i/>
          <w:spacing w:val="1"/>
          <w:sz w:val="20"/>
          <w:szCs w:val="20"/>
          <w:lang w:val="it-IT"/>
        </w:rPr>
        <w:t>oh</w:t>
      </w:r>
      <w:r w:rsidRPr="00C47A5A">
        <w:rPr>
          <w:rFonts w:asciiTheme="minorHAnsi" w:eastAsia="Times New Roman" w:hAnsiTheme="minorHAnsi" w:cstheme="minorHAnsi"/>
          <w:i/>
          <w:spacing w:val="-2"/>
          <w:sz w:val="20"/>
          <w:szCs w:val="20"/>
          <w:lang w:val="it-IT"/>
        </w:rPr>
        <w:t>e</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 xml:space="preserve">. </w:t>
      </w:r>
      <w:r w:rsidRPr="00C47A5A">
        <w:rPr>
          <w:rFonts w:asciiTheme="minorHAnsi" w:eastAsia="Times New Roman" w:hAnsiTheme="minorHAnsi" w:cstheme="minorHAnsi"/>
          <w:i/>
          <w:spacing w:val="41"/>
          <w:sz w:val="20"/>
          <w:szCs w:val="20"/>
          <w:lang w:val="it-IT"/>
        </w:rPr>
        <w:t xml:space="preserve"> </w:t>
      </w:r>
      <w:r w:rsidRPr="00C47A5A">
        <w:rPr>
          <w:rFonts w:asciiTheme="minorHAnsi" w:eastAsia="Times New Roman" w:hAnsiTheme="minorHAnsi" w:cstheme="minorHAnsi"/>
          <w:i/>
          <w:sz w:val="20"/>
          <w:szCs w:val="20"/>
          <w:lang w:val="it-IT"/>
        </w:rPr>
        <w:t>Rrethan</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z w:val="20"/>
          <w:szCs w:val="20"/>
          <w:lang w:val="it-IT"/>
        </w:rPr>
        <w:t xml:space="preserve">t e </w:t>
      </w:r>
      <w:r w:rsidRPr="00C47A5A">
        <w:rPr>
          <w:rFonts w:asciiTheme="minorHAnsi" w:eastAsia="Times New Roman" w:hAnsiTheme="minorHAnsi" w:cstheme="minorHAnsi"/>
          <w:i/>
          <w:spacing w:val="1"/>
          <w:sz w:val="20"/>
          <w:szCs w:val="20"/>
          <w:lang w:val="it-IT"/>
        </w:rPr>
        <w:t>pë</w:t>
      </w:r>
      <w:r w:rsidRPr="00C47A5A">
        <w:rPr>
          <w:rFonts w:asciiTheme="minorHAnsi" w:eastAsia="Times New Roman" w:hAnsiTheme="minorHAnsi" w:cstheme="minorHAnsi"/>
          <w:i/>
          <w:spacing w:val="-2"/>
          <w:sz w:val="20"/>
          <w:szCs w:val="20"/>
          <w:lang w:val="it-IT"/>
        </w:rPr>
        <w:t>r</w:t>
      </w:r>
      <w:r w:rsidRPr="00C47A5A">
        <w:rPr>
          <w:rFonts w:asciiTheme="minorHAnsi" w:eastAsia="Times New Roman" w:hAnsiTheme="minorHAnsi" w:cstheme="minorHAnsi"/>
          <w:i/>
          <w:spacing w:val="1"/>
          <w:sz w:val="20"/>
          <w:szCs w:val="20"/>
          <w:lang w:val="it-IT"/>
        </w:rPr>
        <w:t>m</w:t>
      </w:r>
      <w:r w:rsidRPr="00C47A5A">
        <w:rPr>
          <w:rFonts w:asciiTheme="minorHAnsi" w:eastAsia="Times New Roman" w:hAnsiTheme="minorHAnsi" w:cstheme="minorHAnsi"/>
          <w:i/>
          <w:sz w:val="20"/>
          <w:szCs w:val="20"/>
          <w:lang w:val="it-IT"/>
        </w:rPr>
        <w:t>end</w:t>
      </w:r>
      <w:r w:rsidRPr="00C47A5A">
        <w:rPr>
          <w:rFonts w:asciiTheme="minorHAnsi" w:eastAsia="Times New Roman" w:hAnsiTheme="minorHAnsi" w:cstheme="minorHAnsi"/>
          <w:i/>
          <w:spacing w:val="2"/>
          <w:sz w:val="20"/>
          <w:szCs w:val="20"/>
          <w:lang w:val="it-IT"/>
        </w:rPr>
        <w:t>u</w:t>
      </w:r>
      <w:r w:rsidRPr="00C47A5A">
        <w:rPr>
          <w:rFonts w:asciiTheme="minorHAnsi" w:eastAsia="Times New Roman" w:hAnsiTheme="minorHAnsi" w:cstheme="minorHAnsi"/>
          <w:i/>
          <w:sz w:val="20"/>
          <w:szCs w:val="20"/>
          <w:lang w:val="it-IT"/>
        </w:rPr>
        <w:t xml:space="preserve">ra </w:t>
      </w:r>
      <w:r w:rsidRPr="00C47A5A">
        <w:rPr>
          <w:rFonts w:asciiTheme="minorHAnsi" w:eastAsia="Times New Roman" w:hAnsiTheme="minorHAnsi" w:cstheme="minorHAnsi"/>
          <w:i/>
          <w:spacing w:val="40"/>
          <w:sz w:val="20"/>
          <w:szCs w:val="20"/>
          <w:lang w:val="it-IT"/>
        </w:rPr>
        <w:t xml:space="preserve"> </w:t>
      </w:r>
      <w:r w:rsidRPr="00C47A5A">
        <w:rPr>
          <w:rFonts w:asciiTheme="minorHAnsi" w:eastAsia="Times New Roman" w:hAnsiTheme="minorHAnsi" w:cstheme="minorHAnsi"/>
          <w:i/>
          <w:spacing w:val="1"/>
          <w:sz w:val="20"/>
          <w:szCs w:val="20"/>
          <w:lang w:val="it-IT"/>
        </w:rPr>
        <w:t>p</w:t>
      </w:r>
      <w:r w:rsidRPr="00C47A5A">
        <w:rPr>
          <w:rFonts w:asciiTheme="minorHAnsi" w:eastAsia="Times New Roman" w:hAnsiTheme="minorHAnsi" w:cstheme="minorHAnsi"/>
          <w:i/>
          <w:sz w:val="20"/>
          <w:szCs w:val="20"/>
          <w:lang w:val="it-IT"/>
        </w:rPr>
        <w:t xml:space="preserve">ër </w:t>
      </w:r>
      <w:r w:rsidRPr="00C47A5A">
        <w:rPr>
          <w:rFonts w:asciiTheme="minorHAnsi" w:eastAsia="Times New Roman" w:hAnsiTheme="minorHAnsi" w:cstheme="minorHAnsi"/>
          <w:i/>
          <w:spacing w:val="32"/>
          <w:sz w:val="20"/>
          <w:szCs w:val="20"/>
          <w:lang w:val="it-IT"/>
        </w:rPr>
        <w:t xml:space="preserve"> </w:t>
      </w:r>
      <w:r w:rsidRPr="00C47A5A">
        <w:rPr>
          <w:rFonts w:asciiTheme="minorHAnsi" w:eastAsia="Times New Roman" w:hAnsiTheme="minorHAnsi" w:cstheme="minorHAnsi"/>
          <w:i/>
          <w:w w:val="101"/>
          <w:sz w:val="20"/>
          <w:szCs w:val="20"/>
          <w:lang w:val="it-IT"/>
        </w:rPr>
        <w:t xml:space="preserve">të </w:t>
      </w:r>
      <w:r w:rsidRPr="00C47A5A">
        <w:rPr>
          <w:rFonts w:asciiTheme="minorHAnsi" w:eastAsia="Times New Roman" w:hAnsiTheme="minorHAnsi" w:cstheme="minorHAnsi"/>
          <w:i/>
          <w:spacing w:val="1"/>
          <w:sz w:val="20"/>
          <w:szCs w:val="20"/>
          <w:lang w:val="it-IT"/>
        </w:rPr>
        <w:t>j</w:t>
      </w:r>
      <w:r w:rsidRPr="00C47A5A">
        <w:rPr>
          <w:rFonts w:asciiTheme="minorHAnsi" w:eastAsia="Times New Roman" w:hAnsiTheme="minorHAnsi" w:cstheme="minorHAnsi"/>
          <w:i/>
          <w:sz w:val="20"/>
          <w:szCs w:val="20"/>
          <w:lang w:val="it-IT"/>
        </w:rPr>
        <w:t>u</w:t>
      </w:r>
      <w:r w:rsidRPr="00C47A5A">
        <w:rPr>
          <w:rFonts w:asciiTheme="minorHAnsi" w:eastAsia="Times New Roman" w:hAnsiTheme="minorHAnsi" w:cstheme="minorHAnsi"/>
          <w:i/>
          <w:spacing w:val="1"/>
          <w:sz w:val="20"/>
          <w:szCs w:val="20"/>
          <w:lang w:val="it-IT"/>
        </w:rPr>
        <w:t>st</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pacing w:val="1"/>
          <w:sz w:val="20"/>
          <w:szCs w:val="20"/>
          <w:lang w:val="it-IT"/>
        </w:rPr>
        <w:t>f</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z w:val="20"/>
          <w:szCs w:val="20"/>
          <w:lang w:val="it-IT"/>
        </w:rPr>
        <w:t>ku</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z w:val="20"/>
          <w:szCs w:val="20"/>
          <w:lang w:val="it-IT"/>
        </w:rPr>
        <w:t>r</w:t>
      </w:r>
      <w:r w:rsidRPr="00C47A5A">
        <w:rPr>
          <w:rFonts w:asciiTheme="minorHAnsi" w:eastAsia="Times New Roman" w:hAnsiTheme="minorHAnsi" w:cstheme="minorHAnsi"/>
          <w:i/>
          <w:spacing w:val="8"/>
          <w:sz w:val="20"/>
          <w:szCs w:val="20"/>
          <w:lang w:val="it-IT"/>
        </w:rPr>
        <w:t xml:space="preserve"> </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1"/>
          <w:sz w:val="20"/>
          <w:szCs w:val="20"/>
          <w:lang w:val="it-IT"/>
        </w:rPr>
        <w:t>v</w:t>
      </w:r>
      <w:r w:rsidRPr="00C47A5A">
        <w:rPr>
          <w:rFonts w:asciiTheme="minorHAnsi" w:eastAsia="Times New Roman" w:hAnsiTheme="minorHAnsi" w:cstheme="minorHAnsi"/>
          <w:i/>
          <w:sz w:val="20"/>
          <w:szCs w:val="20"/>
          <w:lang w:val="it-IT"/>
        </w:rPr>
        <w:t>o</w:t>
      </w:r>
      <w:r w:rsidRPr="00C47A5A">
        <w:rPr>
          <w:rFonts w:asciiTheme="minorHAnsi" w:eastAsia="Times New Roman" w:hAnsiTheme="minorHAnsi" w:cstheme="minorHAnsi"/>
          <w:i/>
          <w:spacing w:val="1"/>
          <w:sz w:val="20"/>
          <w:szCs w:val="20"/>
          <w:lang w:val="it-IT"/>
        </w:rPr>
        <w:t>j</w:t>
      </w:r>
      <w:r w:rsidRPr="00C47A5A">
        <w:rPr>
          <w:rFonts w:asciiTheme="minorHAnsi" w:eastAsia="Times New Roman" w:hAnsiTheme="minorHAnsi" w:cstheme="minorHAnsi"/>
          <w:i/>
          <w:spacing w:val="-2"/>
          <w:sz w:val="20"/>
          <w:szCs w:val="20"/>
          <w:lang w:val="it-IT"/>
        </w:rPr>
        <w:t>ë</w:t>
      </w:r>
      <w:r w:rsidRPr="00C47A5A">
        <w:rPr>
          <w:rFonts w:asciiTheme="minorHAnsi" w:eastAsia="Times New Roman" w:hAnsiTheme="minorHAnsi" w:cstheme="minorHAnsi"/>
          <w:i/>
          <w:sz w:val="20"/>
          <w:szCs w:val="20"/>
          <w:lang w:val="it-IT"/>
        </w:rPr>
        <w:t>n</w:t>
      </w:r>
      <w:r w:rsidRPr="00C47A5A">
        <w:rPr>
          <w:rFonts w:asciiTheme="minorHAnsi" w:eastAsia="Times New Roman" w:hAnsiTheme="minorHAnsi" w:cstheme="minorHAnsi"/>
          <w:i/>
          <w:spacing w:val="7"/>
          <w:sz w:val="20"/>
          <w:szCs w:val="20"/>
          <w:lang w:val="it-IT"/>
        </w:rPr>
        <w:t xml:space="preserve"> </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1"/>
          <w:sz w:val="20"/>
          <w:szCs w:val="20"/>
          <w:lang w:val="it-IT"/>
        </w:rPr>
        <w:t>k</w:t>
      </w:r>
      <w:r w:rsidRPr="00C47A5A">
        <w:rPr>
          <w:rFonts w:asciiTheme="minorHAnsi" w:eastAsia="Times New Roman" w:hAnsiTheme="minorHAnsi" w:cstheme="minorHAnsi"/>
          <w:i/>
          <w:spacing w:val="-1"/>
          <w:sz w:val="20"/>
          <w:szCs w:val="20"/>
          <w:lang w:val="it-IT"/>
        </w:rPr>
        <w:t>s</w:t>
      </w:r>
      <w:r w:rsidRPr="00C47A5A">
        <w:rPr>
          <w:rFonts w:asciiTheme="minorHAnsi" w:eastAsia="Times New Roman" w:hAnsiTheme="minorHAnsi" w:cstheme="minorHAnsi"/>
          <w:i/>
          <w:sz w:val="20"/>
          <w:szCs w:val="20"/>
          <w:lang w:val="it-IT"/>
        </w:rPr>
        <w:t>t</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pacing w:val="1"/>
          <w:sz w:val="20"/>
          <w:szCs w:val="20"/>
          <w:lang w:val="it-IT"/>
        </w:rPr>
        <w:t>em</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4"/>
          <w:sz w:val="20"/>
          <w:szCs w:val="20"/>
          <w:lang w:val="it-IT"/>
        </w:rPr>
        <w:t xml:space="preserve"> </w:t>
      </w:r>
      <w:r w:rsidRPr="00C47A5A">
        <w:rPr>
          <w:rFonts w:asciiTheme="minorHAnsi" w:eastAsia="Times New Roman" w:hAnsiTheme="minorHAnsi" w:cstheme="minorHAnsi"/>
          <w:i/>
          <w:spacing w:val="1"/>
          <w:sz w:val="20"/>
          <w:szCs w:val="20"/>
          <w:lang w:val="it-IT"/>
        </w:rPr>
        <w:t>nu</w:t>
      </w:r>
      <w:r w:rsidRPr="00C47A5A">
        <w:rPr>
          <w:rFonts w:asciiTheme="minorHAnsi" w:eastAsia="Times New Roman" w:hAnsiTheme="minorHAnsi" w:cstheme="minorHAnsi"/>
          <w:i/>
          <w:sz w:val="20"/>
          <w:szCs w:val="20"/>
          <w:lang w:val="it-IT"/>
        </w:rPr>
        <w:t>k du</w:t>
      </w:r>
      <w:r w:rsidRPr="00C47A5A">
        <w:rPr>
          <w:rFonts w:asciiTheme="minorHAnsi" w:eastAsia="Times New Roman" w:hAnsiTheme="minorHAnsi" w:cstheme="minorHAnsi"/>
          <w:i/>
          <w:spacing w:val="2"/>
          <w:sz w:val="20"/>
          <w:szCs w:val="20"/>
          <w:lang w:val="it-IT"/>
        </w:rPr>
        <w:t>h</w:t>
      </w:r>
      <w:r w:rsidRPr="00C47A5A">
        <w:rPr>
          <w:rFonts w:asciiTheme="minorHAnsi" w:eastAsia="Times New Roman" w:hAnsiTheme="minorHAnsi" w:cstheme="minorHAnsi"/>
          <w:i/>
          <w:spacing w:val="-2"/>
          <w:sz w:val="20"/>
          <w:szCs w:val="20"/>
          <w:lang w:val="it-IT"/>
        </w:rPr>
        <w:t>e</w:t>
      </w:r>
      <w:r w:rsidRPr="00C47A5A">
        <w:rPr>
          <w:rFonts w:asciiTheme="minorHAnsi" w:eastAsia="Times New Roman" w:hAnsiTheme="minorHAnsi" w:cstheme="minorHAnsi"/>
          <w:i/>
          <w:sz w:val="20"/>
          <w:szCs w:val="20"/>
          <w:lang w:val="it-IT"/>
        </w:rPr>
        <w:t>t</w:t>
      </w:r>
      <w:r w:rsidRPr="00C47A5A">
        <w:rPr>
          <w:rFonts w:asciiTheme="minorHAnsi" w:eastAsia="Times New Roman" w:hAnsiTheme="minorHAnsi" w:cstheme="minorHAnsi"/>
          <w:i/>
          <w:spacing w:val="4"/>
          <w:sz w:val="20"/>
          <w:szCs w:val="20"/>
          <w:lang w:val="it-IT"/>
        </w:rPr>
        <w:t xml:space="preserve"> </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 xml:space="preserve">ë </w:t>
      </w:r>
      <w:r w:rsidRPr="00C47A5A">
        <w:rPr>
          <w:rFonts w:asciiTheme="minorHAnsi" w:eastAsia="Times New Roman" w:hAnsiTheme="minorHAnsi" w:cstheme="minorHAnsi"/>
          <w:i/>
          <w:spacing w:val="-1"/>
          <w:sz w:val="20"/>
          <w:szCs w:val="20"/>
          <w:lang w:val="it-IT"/>
        </w:rPr>
        <w:t>s</w:t>
      </w:r>
      <w:r w:rsidRPr="00C47A5A">
        <w:rPr>
          <w:rFonts w:asciiTheme="minorHAnsi" w:eastAsia="Times New Roman" w:hAnsiTheme="minorHAnsi" w:cstheme="minorHAnsi"/>
          <w:i/>
          <w:spacing w:val="1"/>
          <w:sz w:val="20"/>
          <w:szCs w:val="20"/>
          <w:lang w:val="it-IT"/>
        </w:rPr>
        <w:t>h</w:t>
      </w:r>
      <w:r w:rsidRPr="00C47A5A">
        <w:rPr>
          <w:rFonts w:asciiTheme="minorHAnsi" w:eastAsia="Times New Roman" w:hAnsiTheme="minorHAnsi" w:cstheme="minorHAnsi"/>
          <w:i/>
          <w:sz w:val="20"/>
          <w:szCs w:val="20"/>
          <w:lang w:val="it-IT"/>
        </w:rPr>
        <w:t>ka</w:t>
      </w:r>
      <w:r w:rsidRPr="00C47A5A">
        <w:rPr>
          <w:rFonts w:asciiTheme="minorHAnsi" w:eastAsia="Times New Roman" w:hAnsiTheme="minorHAnsi" w:cstheme="minorHAnsi"/>
          <w:i/>
          <w:spacing w:val="1"/>
          <w:sz w:val="20"/>
          <w:szCs w:val="20"/>
          <w:lang w:val="it-IT"/>
        </w:rPr>
        <w:t>k</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pacing w:val="1"/>
          <w:sz w:val="20"/>
          <w:szCs w:val="20"/>
          <w:lang w:val="it-IT"/>
        </w:rPr>
        <w:t>oh</w:t>
      </w:r>
      <w:r w:rsidRPr="00C47A5A">
        <w:rPr>
          <w:rFonts w:asciiTheme="minorHAnsi" w:eastAsia="Times New Roman" w:hAnsiTheme="minorHAnsi" w:cstheme="minorHAnsi"/>
          <w:i/>
          <w:spacing w:val="-2"/>
          <w:sz w:val="20"/>
          <w:szCs w:val="20"/>
          <w:lang w:val="it-IT"/>
        </w:rPr>
        <w:t>e</w:t>
      </w:r>
      <w:r w:rsidRPr="00C47A5A">
        <w:rPr>
          <w:rFonts w:asciiTheme="minorHAnsi" w:eastAsia="Times New Roman" w:hAnsiTheme="minorHAnsi" w:cstheme="minorHAnsi"/>
          <w:i/>
          <w:sz w:val="20"/>
          <w:szCs w:val="20"/>
          <w:lang w:val="it-IT"/>
        </w:rPr>
        <w:t>n</w:t>
      </w:r>
      <w:r w:rsidRPr="00C47A5A">
        <w:rPr>
          <w:rFonts w:asciiTheme="minorHAnsi" w:eastAsia="Times New Roman" w:hAnsiTheme="minorHAnsi" w:cstheme="minorHAnsi"/>
          <w:i/>
          <w:spacing w:val="9"/>
          <w:sz w:val="20"/>
          <w:szCs w:val="20"/>
          <w:lang w:val="it-IT"/>
        </w:rPr>
        <w:t xml:space="preserve"> </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ë</w:t>
      </w:r>
      <w:r w:rsidRPr="00C47A5A">
        <w:rPr>
          <w:rFonts w:asciiTheme="minorHAnsi" w:eastAsia="Times New Roman" w:hAnsiTheme="minorHAnsi" w:cstheme="minorHAnsi"/>
          <w:i/>
          <w:spacing w:val="1"/>
          <w:sz w:val="20"/>
          <w:szCs w:val="20"/>
          <w:lang w:val="it-IT"/>
        </w:rPr>
        <w:t xml:space="preserve"> </w:t>
      </w:r>
      <w:r w:rsidRPr="00C47A5A">
        <w:rPr>
          <w:rFonts w:asciiTheme="minorHAnsi" w:eastAsia="Times New Roman" w:hAnsiTheme="minorHAnsi" w:cstheme="minorHAnsi"/>
          <w:i/>
          <w:sz w:val="20"/>
          <w:szCs w:val="20"/>
          <w:lang w:val="it-IT"/>
        </w:rPr>
        <w:t>asn</w:t>
      </w:r>
      <w:r w:rsidRPr="00C47A5A">
        <w:rPr>
          <w:rFonts w:asciiTheme="minorHAnsi" w:eastAsia="Times New Roman" w:hAnsiTheme="minorHAnsi" w:cstheme="minorHAnsi"/>
          <w:i/>
          <w:spacing w:val="1"/>
          <w:sz w:val="20"/>
          <w:szCs w:val="20"/>
          <w:lang w:val="it-IT"/>
        </w:rPr>
        <w:t>j</w:t>
      </w:r>
      <w:r w:rsidRPr="00C47A5A">
        <w:rPr>
          <w:rFonts w:asciiTheme="minorHAnsi" w:eastAsia="Times New Roman" w:hAnsiTheme="minorHAnsi" w:cstheme="minorHAnsi"/>
          <w:i/>
          <w:sz w:val="20"/>
          <w:szCs w:val="20"/>
          <w:lang w:val="it-IT"/>
        </w:rPr>
        <w:t>ë</w:t>
      </w:r>
      <w:r w:rsidRPr="00C47A5A">
        <w:rPr>
          <w:rFonts w:asciiTheme="minorHAnsi" w:eastAsia="Times New Roman" w:hAnsiTheme="minorHAnsi" w:cstheme="minorHAnsi"/>
          <w:i/>
          <w:spacing w:val="4"/>
          <w:sz w:val="20"/>
          <w:szCs w:val="20"/>
          <w:lang w:val="it-IT"/>
        </w:rPr>
        <w:t xml:space="preserve"> </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pacing w:val="1"/>
          <w:sz w:val="20"/>
          <w:szCs w:val="20"/>
          <w:lang w:val="it-IT"/>
        </w:rPr>
        <w:t>as</w:t>
      </w:r>
      <w:r w:rsidRPr="00C47A5A">
        <w:rPr>
          <w:rFonts w:asciiTheme="minorHAnsi" w:eastAsia="Times New Roman" w:hAnsiTheme="minorHAnsi" w:cstheme="minorHAnsi"/>
          <w:i/>
          <w:sz w:val="20"/>
          <w:szCs w:val="20"/>
          <w:lang w:val="it-IT"/>
        </w:rPr>
        <w:t xml:space="preserve">t </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ga</w:t>
      </w:r>
      <w:r w:rsidRPr="00C47A5A">
        <w:rPr>
          <w:rFonts w:asciiTheme="minorHAnsi" w:eastAsia="Times New Roman" w:hAnsiTheme="minorHAnsi" w:cstheme="minorHAnsi"/>
          <w:i/>
          <w:spacing w:val="3"/>
          <w:sz w:val="20"/>
          <w:szCs w:val="20"/>
          <w:lang w:val="it-IT"/>
        </w:rPr>
        <w:t xml:space="preserve"> </w:t>
      </w:r>
      <w:r w:rsidRPr="00C47A5A">
        <w:rPr>
          <w:rFonts w:asciiTheme="minorHAnsi" w:eastAsia="Times New Roman" w:hAnsiTheme="minorHAnsi" w:cstheme="minorHAnsi"/>
          <w:i/>
          <w:sz w:val="20"/>
          <w:szCs w:val="20"/>
          <w:lang w:val="it-IT"/>
        </w:rPr>
        <w:t>ve</w:t>
      </w:r>
      <w:r w:rsidRPr="00C47A5A">
        <w:rPr>
          <w:rFonts w:asciiTheme="minorHAnsi" w:eastAsia="Times New Roman" w:hAnsiTheme="minorHAnsi" w:cstheme="minorHAnsi"/>
          <w:i/>
          <w:spacing w:val="1"/>
          <w:sz w:val="20"/>
          <w:szCs w:val="20"/>
          <w:lang w:val="it-IT"/>
        </w:rPr>
        <w:t>p</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z w:val="20"/>
          <w:szCs w:val="20"/>
          <w:lang w:val="it-IT"/>
        </w:rPr>
        <w:t>i</w:t>
      </w:r>
      <w:r w:rsidRPr="00C47A5A">
        <w:rPr>
          <w:rFonts w:asciiTheme="minorHAnsi" w:eastAsia="Times New Roman" w:hAnsiTheme="minorHAnsi" w:cstheme="minorHAnsi"/>
          <w:i/>
          <w:spacing w:val="-1"/>
          <w:sz w:val="20"/>
          <w:szCs w:val="20"/>
          <w:lang w:val="it-IT"/>
        </w:rPr>
        <w:t>m</w:t>
      </w:r>
      <w:r w:rsidRPr="00C47A5A">
        <w:rPr>
          <w:rFonts w:asciiTheme="minorHAnsi" w:eastAsia="Times New Roman" w:hAnsiTheme="minorHAnsi" w:cstheme="minorHAnsi"/>
          <w:i/>
          <w:sz w:val="20"/>
          <w:szCs w:val="20"/>
          <w:lang w:val="it-IT"/>
        </w:rPr>
        <w:t>i</w:t>
      </w:r>
      <w:r w:rsidRPr="00C47A5A">
        <w:rPr>
          <w:rFonts w:asciiTheme="minorHAnsi" w:eastAsia="Times New Roman" w:hAnsiTheme="minorHAnsi" w:cstheme="minorHAnsi"/>
          <w:i/>
          <w:spacing w:val="6"/>
          <w:sz w:val="20"/>
          <w:szCs w:val="20"/>
          <w:lang w:val="it-IT"/>
        </w:rPr>
        <w:t xml:space="preserve"> </w:t>
      </w:r>
      <w:r w:rsidRPr="00C47A5A">
        <w:rPr>
          <w:rFonts w:asciiTheme="minorHAnsi" w:eastAsia="Times New Roman" w:hAnsiTheme="minorHAnsi" w:cstheme="minorHAnsi"/>
          <w:i/>
          <w:spacing w:val="1"/>
          <w:w w:val="101"/>
          <w:sz w:val="20"/>
          <w:szCs w:val="20"/>
          <w:lang w:val="it-IT"/>
        </w:rPr>
        <w:t>o</w:t>
      </w:r>
      <w:r w:rsidRPr="00C47A5A">
        <w:rPr>
          <w:rFonts w:asciiTheme="minorHAnsi" w:eastAsia="Times New Roman" w:hAnsiTheme="minorHAnsi" w:cstheme="minorHAnsi"/>
          <w:i/>
          <w:spacing w:val="-1"/>
          <w:w w:val="101"/>
          <w:sz w:val="20"/>
          <w:szCs w:val="20"/>
          <w:lang w:val="it-IT"/>
        </w:rPr>
        <w:t>s</w:t>
      </w:r>
      <w:r w:rsidRPr="00C47A5A">
        <w:rPr>
          <w:rFonts w:asciiTheme="minorHAnsi" w:eastAsia="Times New Roman" w:hAnsiTheme="minorHAnsi" w:cstheme="minorHAnsi"/>
          <w:i/>
          <w:w w:val="101"/>
          <w:sz w:val="20"/>
          <w:szCs w:val="20"/>
          <w:lang w:val="it-IT"/>
        </w:rPr>
        <w:t xml:space="preserve">e </w:t>
      </w:r>
      <w:r w:rsidRPr="00C47A5A">
        <w:rPr>
          <w:rFonts w:asciiTheme="minorHAnsi" w:eastAsia="Times New Roman" w:hAnsiTheme="minorHAnsi" w:cstheme="minorHAnsi"/>
          <w:i/>
          <w:sz w:val="20"/>
          <w:szCs w:val="20"/>
          <w:lang w:val="it-IT"/>
        </w:rPr>
        <w:t>m</w:t>
      </w:r>
      <w:r w:rsidRPr="00C47A5A">
        <w:rPr>
          <w:rFonts w:asciiTheme="minorHAnsi" w:eastAsia="Times New Roman" w:hAnsiTheme="minorHAnsi" w:cstheme="minorHAnsi"/>
          <w:i/>
          <w:spacing w:val="1"/>
          <w:sz w:val="20"/>
          <w:szCs w:val="20"/>
          <w:lang w:val="it-IT"/>
        </w:rPr>
        <w:t>o</w:t>
      </w:r>
      <w:r w:rsidRPr="00C47A5A">
        <w:rPr>
          <w:rFonts w:asciiTheme="minorHAnsi" w:eastAsia="Times New Roman" w:hAnsiTheme="minorHAnsi" w:cstheme="minorHAnsi"/>
          <w:i/>
          <w:sz w:val="20"/>
          <w:szCs w:val="20"/>
          <w:lang w:val="it-IT"/>
        </w:rPr>
        <w:t>sve</w:t>
      </w:r>
      <w:r w:rsidRPr="00C47A5A">
        <w:rPr>
          <w:rFonts w:asciiTheme="minorHAnsi" w:eastAsia="Times New Roman" w:hAnsiTheme="minorHAnsi" w:cstheme="minorHAnsi"/>
          <w:i/>
          <w:spacing w:val="1"/>
          <w:sz w:val="20"/>
          <w:szCs w:val="20"/>
          <w:lang w:val="it-IT"/>
        </w:rPr>
        <w:t>p</w:t>
      </w:r>
      <w:r w:rsidRPr="00C47A5A">
        <w:rPr>
          <w:rFonts w:asciiTheme="minorHAnsi" w:eastAsia="Times New Roman" w:hAnsiTheme="minorHAnsi" w:cstheme="minorHAnsi"/>
          <w:i/>
          <w:sz w:val="20"/>
          <w:szCs w:val="20"/>
          <w:lang w:val="it-IT"/>
        </w:rPr>
        <w:t>r</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z w:val="20"/>
          <w:szCs w:val="20"/>
          <w:lang w:val="it-IT"/>
        </w:rPr>
        <w:t xml:space="preserve">mi </w:t>
      </w:r>
      <w:r w:rsidRPr="00C47A5A">
        <w:rPr>
          <w:rFonts w:asciiTheme="minorHAnsi" w:eastAsia="Times New Roman" w:hAnsiTheme="minorHAnsi" w:cstheme="minorHAnsi"/>
          <w:i/>
          <w:spacing w:val="54"/>
          <w:sz w:val="20"/>
          <w:szCs w:val="20"/>
          <w:lang w:val="it-IT"/>
        </w:rPr>
        <w:t xml:space="preserve"> </w:t>
      </w:r>
      <w:r w:rsidRPr="00C47A5A">
        <w:rPr>
          <w:rFonts w:asciiTheme="minorHAnsi" w:eastAsia="Times New Roman" w:hAnsiTheme="minorHAnsi" w:cstheme="minorHAnsi"/>
          <w:i/>
          <w:sz w:val="20"/>
          <w:szCs w:val="20"/>
          <w:lang w:val="it-IT"/>
        </w:rPr>
        <w:t xml:space="preserve">i </w:t>
      </w:r>
      <w:r w:rsidRPr="00C47A5A">
        <w:rPr>
          <w:rFonts w:asciiTheme="minorHAnsi" w:eastAsia="Times New Roman" w:hAnsiTheme="minorHAnsi" w:cstheme="minorHAnsi"/>
          <w:i/>
          <w:spacing w:val="45"/>
          <w:sz w:val="20"/>
          <w:szCs w:val="20"/>
          <w:lang w:val="it-IT"/>
        </w:rPr>
        <w:t xml:space="preserve"> </w:t>
      </w:r>
      <w:r w:rsidRPr="00C47A5A">
        <w:rPr>
          <w:rFonts w:asciiTheme="minorHAnsi" w:eastAsia="Times New Roman" w:hAnsiTheme="minorHAnsi" w:cstheme="minorHAnsi"/>
          <w:i/>
          <w:sz w:val="20"/>
          <w:szCs w:val="20"/>
          <w:lang w:val="it-IT"/>
        </w:rPr>
        <w:t>a</w:t>
      </w:r>
      <w:r w:rsidRPr="00C47A5A">
        <w:rPr>
          <w:rFonts w:asciiTheme="minorHAnsi" w:eastAsia="Times New Roman" w:hAnsiTheme="minorHAnsi" w:cstheme="minorHAnsi"/>
          <w:i/>
          <w:spacing w:val="1"/>
          <w:sz w:val="20"/>
          <w:szCs w:val="20"/>
          <w:lang w:val="it-IT"/>
        </w:rPr>
        <w:t>u</w:t>
      </w:r>
      <w:r w:rsidRPr="00C47A5A">
        <w:rPr>
          <w:rFonts w:asciiTheme="minorHAnsi" w:eastAsia="Times New Roman" w:hAnsiTheme="minorHAnsi" w:cstheme="minorHAnsi"/>
          <w:i/>
          <w:sz w:val="20"/>
          <w:szCs w:val="20"/>
          <w:lang w:val="it-IT"/>
        </w:rPr>
        <w:t>t</w:t>
      </w:r>
      <w:r w:rsidRPr="00C47A5A">
        <w:rPr>
          <w:rFonts w:asciiTheme="minorHAnsi" w:eastAsia="Times New Roman" w:hAnsiTheme="minorHAnsi" w:cstheme="minorHAnsi"/>
          <w:i/>
          <w:spacing w:val="1"/>
          <w:sz w:val="20"/>
          <w:szCs w:val="20"/>
          <w:lang w:val="it-IT"/>
        </w:rPr>
        <w:t>o</w:t>
      </w:r>
      <w:r w:rsidRPr="00C47A5A">
        <w:rPr>
          <w:rFonts w:asciiTheme="minorHAnsi" w:eastAsia="Times New Roman" w:hAnsiTheme="minorHAnsi" w:cstheme="minorHAnsi"/>
          <w:i/>
          <w:sz w:val="20"/>
          <w:szCs w:val="20"/>
          <w:lang w:val="it-IT"/>
        </w:rPr>
        <w:t>ritet</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z w:val="20"/>
          <w:szCs w:val="20"/>
          <w:lang w:val="it-IT"/>
        </w:rPr>
        <w:t xml:space="preserve">t </w:t>
      </w:r>
      <w:r w:rsidRPr="00C47A5A">
        <w:rPr>
          <w:rFonts w:asciiTheme="minorHAnsi" w:eastAsia="Times New Roman" w:hAnsiTheme="minorHAnsi" w:cstheme="minorHAnsi"/>
          <w:i/>
          <w:spacing w:val="53"/>
          <w:sz w:val="20"/>
          <w:szCs w:val="20"/>
          <w:lang w:val="it-IT"/>
        </w:rPr>
        <w:t xml:space="preserve"> </w:t>
      </w:r>
      <w:r w:rsidRPr="00C47A5A">
        <w:rPr>
          <w:rFonts w:asciiTheme="minorHAnsi" w:eastAsia="Times New Roman" w:hAnsiTheme="minorHAnsi" w:cstheme="minorHAnsi"/>
          <w:i/>
          <w:sz w:val="20"/>
          <w:szCs w:val="20"/>
          <w:lang w:val="it-IT"/>
        </w:rPr>
        <w:t>ko</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tr</w:t>
      </w:r>
      <w:r w:rsidRPr="00C47A5A">
        <w:rPr>
          <w:rFonts w:asciiTheme="minorHAnsi" w:eastAsia="Times New Roman" w:hAnsiTheme="minorHAnsi" w:cstheme="minorHAnsi"/>
          <w:i/>
          <w:spacing w:val="1"/>
          <w:sz w:val="20"/>
          <w:szCs w:val="20"/>
          <w:lang w:val="it-IT"/>
        </w:rPr>
        <w:t>a</w:t>
      </w:r>
      <w:r w:rsidRPr="00C47A5A">
        <w:rPr>
          <w:rFonts w:asciiTheme="minorHAnsi" w:eastAsia="Times New Roman" w:hAnsiTheme="minorHAnsi" w:cstheme="minorHAnsi"/>
          <w:i/>
          <w:sz w:val="20"/>
          <w:szCs w:val="20"/>
          <w:lang w:val="it-IT"/>
        </w:rPr>
        <w:t xml:space="preserve">ktor. </w:t>
      </w:r>
      <w:r w:rsidRPr="00C47A5A">
        <w:rPr>
          <w:rFonts w:asciiTheme="minorHAnsi" w:eastAsia="Times New Roman" w:hAnsiTheme="minorHAnsi" w:cstheme="minorHAnsi"/>
          <w:i/>
          <w:spacing w:val="54"/>
          <w:sz w:val="20"/>
          <w:szCs w:val="20"/>
          <w:lang w:val="it-IT"/>
        </w:rPr>
        <w:t xml:space="preserve"> </w:t>
      </w:r>
      <w:r w:rsidRPr="00C47A5A">
        <w:rPr>
          <w:rFonts w:asciiTheme="minorHAnsi" w:eastAsia="Times New Roman" w:hAnsiTheme="minorHAnsi" w:cstheme="minorHAnsi"/>
          <w:i/>
          <w:sz w:val="20"/>
          <w:szCs w:val="20"/>
          <w:lang w:val="it-IT"/>
        </w:rPr>
        <w:t>K</w:t>
      </w:r>
      <w:r w:rsidRPr="00C47A5A">
        <w:rPr>
          <w:rFonts w:asciiTheme="minorHAnsi" w:eastAsia="Times New Roman" w:hAnsiTheme="minorHAnsi" w:cstheme="minorHAnsi"/>
          <w:i/>
          <w:spacing w:val="2"/>
          <w:sz w:val="20"/>
          <w:szCs w:val="20"/>
          <w:lang w:val="it-IT"/>
        </w:rPr>
        <w:t>u</w:t>
      </w:r>
      <w:r w:rsidRPr="00C47A5A">
        <w:rPr>
          <w:rFonts w:asciiTheme="minorHAnsi" w:eastAsia="Times New Roman" w:hAnsiTheme="minorHAnsi" w:cstheme="minorHAnsi"/>
          <w:i/>
          <w:spacing w:val="-2"/>
          <w:sz w:val="20"/>
          <w:szCs w:val="20"/>
          <w:lang w:val="it-IT"/>
        </w:rPr>
        <w:t>s</w:t>
      </w:r>
      <w:r w:rsidRPr="00C47A5A">
        <w:rPr>
          <w:rFonts w:asciiTheme="minorHAnsi" w:eastAsia="Times New Roman" w:hAnsiTheme="minorHAnsi" w:cstheme="minorHAnsi"/>
          <w:i/>
          <w:spacing w:val="4"/>
          <w:sz w:val="20"/>
          <w:szCs w:val="20"/>
          <w:lang w:val="it-IT"/>
        </w:rPr>
        <w:t>h</w:t>
      </w:r>
      <w:r w:rsidRPr="00C47A5A">
        <w:rPr>
          <w:rFonts w:asciiTheme="minorHAnsi" w:eastAsia="Times New Roman" w:hAnsiTheme="minorHAnsi" w:cstheme="minorHAnsi"/>
          <w:i/>
          <w:sz w:val="20"/>
          <w:szCs w:val="20"/>
          <w:lang w:val="it-IT"/>
        </w:rPr>
        <w:t xml:space="preserve">tet </w:t>
      </w:r>
      <w:r w:rsidRPr="00C47A5A">
        <w:rPr>
          <w:rFonts w:asciiTheme="minorHAnsi" w:eastAsia="Times New Roman" w:hAnsiTheme="minorHAnsi" w:cstheme="minorHAnsi"/>
          <w:i/>
          <w:spacing w:val="1"/>
          <w:sz w:val="20"/>
          <w:szCs w:val="20"/>
          <w:lang w:val="it-IT"/>
        </w:rPr>
        <w:t>dh</w:t>
      </w:r>
      <w:r w:rsidRPr="00C47A5A">
        <w:rPr>
          <w:rFonts w:asciiTheme="minorHAnsi" w:eastAsia="Times New Roman" w:hAnsiTheme="minorHAnsi" w:cstheme="minorHAnsi"/>
          <w:i/>
          <w:sz w:val="20"/>
          <w:szCs w:val="20"/>
          <w:lang w:val="it-IT"/>
        </w:rPr>
        <w:t xml:space="preserve">e </w:t>
      </w:r>
      <w:r w:rsidRPr="00C47A5A">
        <w:rPr>
          <w:rFonts w:asciiTheme="minorHAnsi" w:eastAsia="Times New Roman" w:hAnsiTheme="minorHAnsi" w:cstheme="minorHAnsi"/>
          <w:i/>
          <w:spacing w:val="48"/>
          <w:sz w:val="20"/>
          <w:szCs w:val="20"/>
          <w:lang w:val="it-IT"/>
        </w:rPr>
        <w:t xml:space="preserve"> </w:t>
      </w:r>
      <w:r w:rsidRPr="00C47A5A">
        <w:rPr>
          <w:rFonts w:asciiTheme="minorHAnsi" w:eastAsia="Times New Roman" w:hAnsiTheme="minorHAnsi" w:cstheme="minorHAnsi"/>
          <w:i/>
          <w:sz w:val="20"/>
          <w:szCs w:val="20"/>
          <w:lang w:val="it-IT"/>
        </w:rPr>
        <w:t>r</w:t>
      </w:r>
      <w:r w:rsidRPr="00C47A5A">
        <w:rPr>
          <w:rFonts w:asciiTheme="minorHAnsi" w:eastAsia="Times New Roman" w:hAnsiTheme="minorHAnsi" w:cstheme="minorHAnsi"/>
          <w:i/>
          <w:spacing w:val="-2"/>
          <w:sz w:val="20"/>
          <w:szCs w:val="20"/>
          <w:lang w:val="it-IT"/>
        </w:rPr>
        <w:t>r</w:t>
      </w:r>
      <w:r w:rsidRPr="00C47A5A">
        <w:rPr>
          <w:rFonts w:asciiTheme="minorHAnsi" w:eastAsia="Times New Roman" w:hAnsiTheme="minorHAnsi" w:cstheme="minorHAnsi"/>
          <w:i/>
          <w:sz w:val="20"/>
          <w:szCs w:val="20"/>
          <w:lang w:val="it-IT"/>
        </w:rPr>
        <w:t>ethan</w:t>
      </w:r>
      <w:r w:rsidRPr="00C47A5A">
        <w:rPr>
          <w:rFonts w:asciiTheme="minorHAnsi" w:eastAsia="Times New Roman" w:hAnsiTheme="minorHAnsi" w:cstheme="minorHAnsi"/>
          <w:i/>
          <w:spacing w:val="2"/>
          <w:sz w:val="20"/>
          <w:szCs w:val="20"/>
          <w:lang w:val="it-IT"/>
        </w:rPr>
        <w:t>a</w:t>
      </w:r>
      <w:r w:rsidRPr="00C47A5A">
        <w:rPr>
          <w:rFonts w:asciiTheme="minorHAnsi" w:eastAsia="Times New Roman" w:hAnsiTheme="minorHAnsi" w:cstheme="minorHAnsi"/>
          <w:i/>
          <w:sz w:val="20"/>
          <w:szCs w:val="20"/>
          <w:lang w:val="it-IT"/>
        </w:rPr>
        <w:t xml:space="preserve">t </w:t>
      </w:r>
      <w:r w:rsidRPr="00C47A5A">
        <w:rPr>
          <w:rFonts w:asciiTheme="minorHAnsi" w:eastAsia="Times New Roman" w:hAnsiTheme="minorHAnsi" w:cstheme="minorHAnsi"/>
          <w:i/>
          <w:spacing w:val="51"/>
          <w:sz w:val="20"/>
          <w:szCs w:val="20"/>
          <w:lang w:val="it-IT"/>
        </w:rPr>
        <w:t xml:space="preserve"> </w:t>
      </w:r>
      <w:r w:rsidRPr="00C47A5A">
        <w:rPr>
          <w:rFonts w:asciiTheme="minorHAnsi" w:eastAsia="Times New Roman" w:hAnsiTheme="minorHAnsi" w:cstheme="minorHAnsi"/>
          <w:i/>
          <w:sz w:val="20"/>
          <w:szCs w:val="20"/>
          <w:lang w:val="it-IT"/>
        </w:rPr>
        <w:t xml:space="preserve">e </w:t>
      </w:r>
      <w:r w:rsidRPr="00C47A5A">
        <w:rPr>
          <w:rFonts w:asciiTheme="minorHAnsi" w:eastAsia="Times New Roman" w:hAnsiTheme="minorHAnsi" w:cstheme="minorHAnsi"/>
          <w:i/>
          <w:spacing w:val="45"/>
          <w:sz w:val="20"/>
          <w:szCs w:val="20"/>
          <w:lang w:val="it-IT"/>
        </w:rPr>
        <w:t xml:space="preserve"> </w:t>
      </w:r>
      <w:r w:rsidRPr="00C47A5A">
        <w:rPr>
          <w:rFonts w:asciiTheme="minorHAnsi" w:eastAsia="Times New Roman" w:hAnsiTheme="minorHAnsi" w:cstheme="minorHAnsi"/>
          <w:i/>
          <w:sz w:val="20"/>
          <w:szCs w:val="20"/>
          <w:lang w:val="it-IT"/>
        </w:rPr>
        <w:t>përd</w:t>
      </w:r>
      <w:r w:rsidRPr="00C47A5A">
        <w:rPr>
          <w:rFonts w:asciiTheme="minorHAnsi" w:eastAsia="Times New Roman" w:hAnsiTheme="minorHAnsi" w:cstheme="minorHAnsi"/>
          <w:i/>
          <w:spacing w:val="1"/>
          <w:sz w:val="20"/>
          <w:szCs w:val="20"/>
          <w:lang w:val="it-IT"/>
        </w:rPr>
        <w:t>o</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pacing w:val="1"/>
          <w:sz w:val="20"/>
          <w:szCs w:val="20"/>
          <w:lang w:val="it-IT"/>
        </w:rPr>
        <w:t>i</w:t>
      </w:r>
      <w:r w:rsidRPr="00C47A5A">
        <w:rPr>
          <w:rFonts w:asciiTheme="minorHAnsi" w:eastAsia="Times New Roman" w:hAnsiTheme="minorHAnsi" w:cstheme="minorHAnsi"/>
          <w:i/>
          <w:spacing w:val="-1"/>
          <w:sz w:val="20"/>
          <w:szCs w:val="20"/>
          <w:lang w:val="it-IT"/>
        </w:rPr>
        <w:t>m</w:t>
      </w:r>
      <w:r w:rsidRPr="00C47A5A">
        <w:rPr>
          <w:rFonts w:asciiTheme="minorHAnsi" w:eastAsia="Times New Roman" w:hAnsiTheme="minorHAnsi" w:cstheme="minorHAnsi"/>
          <w:i/>
          <w:sz w:val="20"/>
          <w:szCs w:val="20"/>
          <w:lang w:val="it-IT"/>
        </w:rPr>
        <w:t xml:space="preserve">it të </w:t>
      </w:r>
      <w:r w:rsidRPr="00C47A5A">
        <w:rPr>
          <w:rFonts w:asciiTheme="minorHAnsi" w:eastAsia="Times New Roman" w:hAnsiTheme="minorHAnsi" w:cstheme="minorHAnsi"/>
          <w:i/>
          <w:w w:val="101"/>
          <w:sz w:val="20"/>
          <w:szCs w:val="20"/>
          <w:lang w:val="it-IT"/>
        </w:rPr>
        <w:t xml:space="preserve">kësaj </w:t>
      </w:r>
      <w:r w:rsidRPr="00C47A5A">
        <w:rPr>
          <w:rFonts w:asciiTheme="minorHAnsi" w:eastAsia="Times New Roman" w:hAnsiTheme="minorHAnsi" w:cstheme="minorHAnsi"/>
          <w:i/>
          <w:spacing w:val="1"/>
          <w:sz w:val="20"/>
          <w:szCs w:val="20"/>
          <w:lang w:val="it-IT"/>
        </w:rPr>
        <w:t>p</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pacing w:val="1"/>
          <w:sz w:val="20"/>
          <w:szCs w:val="20"/>
          <w:lang w:val="it-IT"/>
        </w:rPr>
        <w:t>o</w:t>
      </w:r>
      <w:r w:rsidRPr="00C47A5A">
        <w:rPr>
          <w:rFonts w:asciiTheme="minorHAnsi" w:eastAsia="Times New Roman" w:hAnsiTheme="minorHAnsi" w:cstheme="minorHAnsi"/>
          <w:i/>
          <w:sz w:val="20"/>
          <w:szCs w:val="20"/>
          <w:lang w:val="it-IT"/>
        </w:rPr>
        <w:t>c</w:t>
      </w:r>
      <w:r w:rsidRPr="00C47A5A">
        <w:rPr>
          <w:rFonts w:asciiTheme="minorHAnsi" w:eastAsia="Times New Roman" w:hAnsiTheme="minorHAnsi" w:cstheme="minorHAnsi"/>
          <w:i/>
          <w:spacing w:val="-2"/>
          <w:sz w:val="20"/>
          <w:szCs w:val="20"/>
          <w:lang w:val="it-IT"/>
        </w:rPr>
        <w:t>e</w:t>
      </w:r>
      <w:r w:rsidRPr="00C47A5A">
        <w:rPr>
          <w:rFonts w:asciiTheme="minorHAnsi" w:eastAsia="Times New Roman" w:hAnsiTheme="minorHAnsi" w:cstheme="minorHAnsi"/>
          <w:i/>
          <w:spacing w:val="1"/>
          <w:sz w:val="20"/>
          <w:szCs w:val="20"/>
          <w:lang w:val="it-IT"/>
        </w:rPr>
        <w:t>dur</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9"/>
          <w:sz w:val="20"/>
          <w:szCs w:val="20"/>
          <w:lang w:val="it-IT"/>
        </w:rPr>
        <w:t xml:space="preserve"> </w:t>
      </w:r>
      <w:r w:rsidRPr="00C47A5A">
        <w:rPr>
          <w:rFonts w:asciiTheme="minorHAnsi" w:eastAsia="Times New Roman" w:hAnsiTheme="minorHAnsi" w:cstheme="minorHAnsi"/>
          <w:i/>
          <w:sz w:val="20"/>
          <w:szCs w:val="20"/>
          <w:lang w:val="it-IT"/>
        </w:rPr>
        <w:t>p</w:t>
      </w:r>
      <w:r w:rsidRPr="00C47A5A">
        <w:rPr>
          <w:rFonts w:asciiTheme="minorHAnsi" w:eastAsia="Times New Roman" w:hAnsiTheme="minorHAnsi" w:cstheme="minorHAnsi"/>
          <w:i/>
          <w:spacing w:val="1"/>
          <w:sz w:val="20"/>
          <w:szCs w:val="20"/>
          <w:lang w:val="it-IT"/>
        </w:rPr>
        <w:t>ër</w:t>
      </w:r>
      <w:r w:rsidRPr="00C47A5A">
        <w:rPr>
          <w:rFonts w:asciiTheme="minorHAnsi" w:eastAsia="Times New Roman" w:hAnsiTheme="minorHAnsi" w:cstheme="minorHAnsi"/>
          <w:i/>
          <w:spacing w:val="-2"/>
          <w:sz w:val="20"/>
          <w:szCs w:val="20"/>
          <w:lang w:val="it-IT"/>
        </w:rPr>
        <w:t>c</w:t>
      </w:r>
      <w:r w:rsidRPr="00C47A5A">
        <w:rPr>
          <w:rFonts w:asciiTheme="minorHAnsi" w:eastAsia="Times New Roman" w:hAnsiTheme="minorHAnsi" w:cstheme="minorHAnsi"/>
          <w:i/>
          <w:spacing w:val="2"/>
          <w:sz w:val="20"/>
          <w:szCs w:val="20"/>
          <w:lang w:val="it-IT"/>
        </w:rPr>
        <w:t>a</w:t>
      </w:r>
      <w:r w:rsidRPr="00C47A5A">
        <w:rPr>
          <w:rFonts w:asciiTheme="minorHAnsi" w:eastAsia="Times New Roman" w:hAnsiTheme="minorHAnsi" w:cstheme="minorHAnsi"/>
          <w:i/>
          <w:spacing w:val="-2"/>
          <w:sz w:val="20"/>
          <w:szCs w:val="20"/>
          <w:lang w:val="it-IT"/>
        </w:rPr>
        <w:t>k</w:t>
      </w:r>
      <w:r w:rsidRPr="00C47A5A">
        <w:rPr>
          <w:rFonts w:asciiTheme="minorHAnsi" w:eastAsia="Times New Roman" w:hAnsiTheme="minorHAnsi" w:cstheme="minorHAnsi"/>
          <w:i/>
          <w:spacing w:val="1"/>
          <w:sz w:val="20"/>
          <w:szCs w:val="20"/>
          <w:lang w:val="it-IT"/>
        </w:rPr>
        <w:t>t</w:t>
      </w:r>
      <w:r w:rsidRPr="00C47A5A">
        <w:rPr>
          <w:rFonts w:asciiTheme="minorHAnsi" w:eastAsia="Times New Roman" w:hAnsiTheme="minorHAnsi" w:cstheme="minorHAnsi"/>
          <w:i/>
          <w:sz w:val="20"/>
          <w:szCs w:val="20"/>
          <w:lang w:val="it-IT"/>
        </w:rPr>
        <w:t>o</w:t>
      </w:r>
      <w:r w:rsidRPr="00C47A5A">
        <w:rPr>
          <w:rFonts w:asciiTheme="minorHAnsi" w:eastAsia="Times New Roman" w:hAnsiTheme="minorHAnsi" w:cstheme="minorHAnsi"/>
          <w:i/>
          <w:spacing w:val="1"/>
          <w:sz w:val="20"/>
          <w:szCs w:val="20"/>
          <w:lang w:val="it-IT"/>
        </w:rPr>
        <w:t>h</w:t>
      </w:r>
      <w:r w:rsidRPr="00C47A5A">
        <w:rPr>
          <w:rFonts w:asciiTheme="minorHAnsi" w:eastAsia="Times New Roman" w:hAnsiTheme="minorHAnsi" w:cstheme="minorHAnsi"/>
          <w:i/>
          <w:sz w:val="20"/>
          <w:szCs w:val="20"/>
          <w:lang w:val="it-IT"/>
        </w:rPr>
        <w:t>en</w:t>
      </w:r>
      <w:r w:rsidRPr="00C47A5A">
        <w:rPr>
          <w:rFonts w:asciiTheme="minorHAnsi" w:eastAsia="Times New Roman" w:hAnsiTheme="minorHAnsi" w:cstheme="minorHAnsi"/>
          <w:i/>
          <w:spacing w:val="10"/>
          <w:sz w:val="20"/>
          <w:szCs w:val="20"/>
          <w:lang w:val="it-IT"/>
        </w:rPr>
        <w:t xml:space="preserve"> </w:t>
      </w:r>
      <w:r w:rsidRPr="00C47A5A">
        <w:rPr>
          <w:rFonts w:asciiTheme="minorHAnsi" w:eastAsia="Times New Roman" w:hAnsiTheme="minorHAnsi" w:cstheme="minorHAnsi"/>
          <w:i/>
          <w:spacing w:val="1"/>
          <w:sz w:val="20"/>
          <w:szCs w:val="20"/>
          <w:lang w:val="it-IT"/>
        </w:rPr>
        <w:t>n</w:t>
      </w:r>
      <w:r w:rsidRPr="00C47A5A">
        <w:rPr>
          <w:rFonts w:asciiTheme="minorHAnsi" w:eastAsia="Times New Roman" w:hAnsiTheme="minorHAnsi" w:cstheme="minorHAnsi"/>
          <w:i/>
          <w:sz w:val="20"/>
          <w:szCs w:val="20"/>
          <w:lang w:val="it-IT"/>
        </w:rPr>
        <w:t>ë</w:t>
      </w:r>
      <w:r w:rsidRPr="00C47A5A">
        <w:rPr>
          <w:rFonts w:asciiTheme="minorHAnsi" w:eastAsia="Times New Roman" w:hAnsiTheme="minorHAnsi" w:cstheme="minorHAnsi"/>
          <w:i/>
          <w:spacing w:val="3"/>
          <w:sz w:val="20"/>
          <w:szCs w:val="20"/>
          <w:lang w:val="it-IT"/>
        </w:rPr>
        <w:t xml:space="preserve"> </w:t>
      </w:r>
      <w:r w:rsidRPr="00C47A5A">
        <w:rPr>
          <w:rFonts w:asciiTheme="minorHAnsi" w:eastAsia="Times New Roman" w:hAnsiTheme="minorHAnsi" w:cstheme="minorHAnsi"/>
          <w:i/>
          <w:spacing w:val="-1"/>
          <w:sz w:val="20"/>
          <w:szCs w:val="20"/>
          <w:lang w:val="it-IT"/>
        </w:rPr>
        <w:t>r</w:t>
      </w:r>
      <w:r w:rsidRPr="00C47A5A">
        <w:rPr>
          <w:rFonts w:asciiTheme="minorHAnsi" w:eastAsia="Times New Roman" w:hAnsiTheme="minorHAnsi" w:cstheme="minorHAnsi"/>
          <w:i/>
          <w:sz w:val="20"/>
          <w:szCs w:val="20"/>
          <w:lang w:val="it-IT"/>
        </w:rPr>
        <w:t>r</w:t>
      </w:r>
      <w:r w:rsidRPr="00C47A5A">
        <w:rPr>
          <w:rFonts w:asciiTheme="minorHAnsi" w:eastAsia="Times New Roman" w:hAnsiTheme="minorHAnsi" w:cstheme="minorHAnsi"/>
          <w:i/>
          <w:spacing w:val="-2"/>
          <w:sz w:val="20"/>
          <w:szCs w:val="20"/>
          <w:lang w:val="it-IT"/>
        </w:rPr>
        <w:t>e</w:t>
      </w:r>
      <w:r w:rsidRPr="00C47A5A">
        <w:rPr>
          <w:rFonts w:asciiTheme="minorHAnsi" w:eastAsia="Times New Roman" w:hAnsiTheme="minorHAnsi" w:cstheme="minorHAnsi"/>
          <w:i/>
          <w:spacing w:val="1"/>
          <w:sz w:val="20"/>
          <w:szCs w:val="20"/>
          <w:lang w:val="it-IT"/>
        </w:rPr>
        <w:t>gu</w:t>
      </w:r>
      <w:r w:rsidRPr="00C47A5A">
        <w:rPr>
          <w:rFonts w:asciiTheme="minorHAnsi" w:eastAsia="Times New Roman" w:hAnsiTheme="minorHAnsi" w:cstheme="minorHAnsi"/>
          <w:i/>
          <w:spacing w:val="-1"/>
          <w:sz w:val="20"/>
          <w:szCs w:val="20"/>
          <w:lang w:val="it-IT"/>
        </w:rPr>
        <w:t>l</w:t>
      </w:r>
      <w:r w:rsidRPr="00C47A5A">
        <w:rPr>
          <w:rFonts w:asciiTheme="minorHAnsi" w:eastAsia="Times New Roman" w:hAnsiTheme="minorHAnsi" w:cstheme="minorHAnsi"/>
          <w:i/>
          <w:spacing w:val="1"/>
          <w:sz w:val="20"/>
          <w:szCs w:val="20"/>
          <w:lang w:val="it-IT"/>
        </w:rPr>
        <w:t>la</w:t>
      </w:r>
      <w:r w:rsidRPr="00C47A5A">
        <w:rPr>
          <w:rFonts w:asciiTheme="minorHAnsi" w:eastAsia="Times New Roman" w:hAnsiTheme="minorHAnsi" w:cstheme="minorHAnsi"/>
          <w:i/>
          <w:sz w:val="20"/>
          <w:szCs w:val="20"/>
          <w:lang w:val="it-IT"/>
        </w:rPr>
        <w:t>t</w:t>
      </w:r>
      <w:r w:rsidRPr="00C47A5A">
        <w:rPr>
          <w:rFonts w:asciiTheme="minorHAnsi" w:eastAsia="Times New Roman" w:hAnsiTheme="minorHAnsi" w:cstheme="minorHAnsi"/>
          <w:i/>
          <w:spacing w:val="8"/>
          <w:sz w:val="20"/>
          <w:szCs w:val="20"/>
          <w:lang w:val="it-IT"/>
        </w:rPr>
        <w:t xml:space="preserve"> </w:t>
      </w:r>
      <w:r w:rsidRPr="00C47A5A">
        <w:rPr>
          <w:rFonts w:asciiTheme="minorHAnsi" w:eastAsia="Times New Roman" w:hAnsiTheme="minorHAnsi" w:cstheme="minorHAnsi"/>
          <w:i/>
          <w:sz w:val="20"/>
          <w:szCs w:val="20"/>
          <w:lang w:val="it-IT"/>
        </w:rPr>
        <w:t>e</w:t>
      </w:r>
      <w:r w:rsidRPr="00C47A5A">
        <w:rPr>
          <w:rFonts w:asciiTheme="minorHAnsi" w:eastAsia="Times New Roman" w:hAnsiTheme="minorHAnsi" w:cstheme="minorHAnsi"/>
          <w:i/>
          <w:spacing w:val="2"/>
          <w:sz w:val="20"/>
          <w:szCs w:val="20"/>
          <w:lang w:val="it-IT"/>
        </w:rPr>
        <w:t xml:space="preserve"> </w:t>
      </w:r>
      <w:r w:rsidRPr="00C47A5A">
        <w:rPr>
          <w:rFonts w:asciiTheme="minorHAnsi" w:eastAsia="Times New Roman" w:hAnsiTheme="minorHAnsi" w:cstheme="minorHAnsi"/>
          <w:i/>
          <w:spacing w:val="2"/>
          <w:w w:val="101"/>
          <w:sz w:val="20"/>
          <w:szCs w:val="20"/>
          <w:lang w:val="it-IT"/>
        </w:rPr>
        <w:t>p</w:t>
      </w:r>
      <w:r w:rsidRPr="00C47A5A">
        <w:rPr>
          <w:rFonts w:asciiTheme="minorHAnsi" w:eastAsia="Times New Roman" w:hAnsiTheme="minorHAnsi" w:cstheme="minorHAnsi"/>
          <w:i/>
          <w:spacing w:val="-2"/>
          <w:w w:val="101"/>
          <w:sz w:val="20"/>
          <w:szCs w:val="20"/>
          <w:lang w:val="it-IT"/>
        </w:rPr>
        <w:t>r</w:t>
      </w:r>
      <w:r w:rsidRPr="00C47A5A">
        <w:rPr>
          <w:rFonts w:asciiTheme="minorHAnsi" w:eastAsia="Times New Roman" w:hAnsiTheme="minorHAnsi" w:cstheme="minorHAnsi"/>
          <w:i/>
          <w:spacing w:val="1"/>
          <w:w w:val="101"/>
          <w:sz w:val="20"/>
          <w:szCs w:val="20"/>
          <w:lang w:val="it-IT"/>
        </w:rPr>
        <w:t>o</w:t>
      </w:r>
      <w:r w:rsidRPr="00C47A5A">
        <w:rPr>
          <w:rFonts w:asciiTheme="minorHAnsi" w:eastAsia="Times New Roman" w:hAnsiTheme="minorHAnsi" w:cstheme="minorHAnsi"/>
          <w:i/>
          <w:spacing w:val="-2"/>
          <w:w w:val="101"/>
          <w:sz w:val="20"/>
          <w:szCs w:val="20"/>
          <w:lang w:val="it-IT"/>
        </w:rPr>
        <w:t>k</w:t>
      </w:r>
      <w:r w:rsidRPr="00C47A5A">
        <w:rPr>
          <w:rFonts w:asciiTheme="minorHAnsi" w:eastAsia="Times New Roman" w:hAnsiTheme="minorHAnsi" w:cstheme="minorHAnsi"/>
          <w:i/>
          <w:spacing w:val="1"/>
          <w:w w:val="101"/>
          <w:sz w:val="20"/>
          <w:szCs w:val="20"/>
          <w:lang w:val="it-IT"/>
        </w:rPr>
        <w:t>urim</w:t>
      </w:r>
      <w:r w:rsidRPr="00C47A5A">
        <w:rPr>
          <w:rFonts w:asciiTheme="minorHAnsi" w:eastAsia="Times New Roman" w:hAnsiTheme="minorHAnsi" w:cstheme="minorHAnsi"/>
          <w:i/>
          <w:spacing w:val="-1"/>
          <w:w w:val="101"/>
          <w:sz w:val="20"/>
          <w:szCs w:val="20"/>
          <w:lang w:val="it-IT"/>
        </w:rPr>
        <w:t>i</w:t>
      </w:r>
      <w:r w:rsidRPr="00C47A5A">
        <w:rPr>
          <w:rFonts w:asciiTheme="minorHAnsi" w:eastAsia="Times New Roman" w:hAnsiTheme="minorHAnsi" w:cstheme="minorHAnsi"/>
          <w:i/>
          <w:spacing w:val="1"/>
          <w:w w:val="101"/>
          <w:sz w:val="20"/>
          <w:szCs w:val="20"/>
          <w:lang w:val="it-IT"/>
        </w:rPr>
        <w:t>t</w:t>
      </w:r>
      <w:r w:rsidRPr="00C47A5A">
        <w:rPr>
          <w:rFonts w:asciiTheme="minorHAnsi" w:eastAsia="Times New Roman" w:hAnsiTheme="minorHAnsi" w:cstheme="minorHAnsi"/>
          <w:i/>
          <w:spacing w:val="-1"/>
          <w:w w:val="101"/>
          <w:sz w:val="20"/>
          <w:szCs w:val="20"/>
          <w:lang w:val="it-IT"/>
        </w:rPr>
        <w:t>.</w:t>
      </w:r>
    </w:p>
  </w:footnote>
  <w:footnote w:id="77">
    <w:p w14:paraId="74829973" w14:textId="77777777" w:rsidR="00103F62" w:rsidRPr="00C47A5A" w:rsidRDefault="00103F62"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hyperlink r:id="rId19" w:history="1">
        <w:r w:rsidRPr="00C47A5A">
          <w:rPr>
            <w:rStyle w:val="Hyperlink"/>
            <w:rFonts w:asciiTheme="minorHAnsi" w:hAnsiTheme="minorHAnsi" w:cstheme="minorHAnsi"/>
            <w:szCs w:val="20"/>
          </w:rPr>
          <w:t>http://kryeministria.al/newsroom/vendim-i-keshillit-te-ministrave-date-22-mars-2020/</w:t>
        </w:r>
      </w:hyperlink>
    </w:p>
  </w:footnote>
  <w:footnote w:id="78">
    <w:p w14:paraId="5145CE82" w14:textId="77777777" w:rsidR="00103F62" w:rsidRPr="00C47A5A" w:rsidRDefault="00103F62"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hyperlink r:id="rId20" w:history="1">
        <w:r w:rsidRPr="00C47A5A">
          <w:rPr>
            <w:rStyle w:val="Hyperlink"/>
            <w:rFonts w:asciiTheme="minorHAnsi" w:hAnsiTheme="minorHAnsi" w:cstheme="minorHAnsi"/>
            <w:szCs w:val="20"/>
          </w:rPr>
          <w:t>https://balkaninsight.com/2020/10/07/shqetesim-ne-shqiperi-mbi-me-tenderet-sekret-per-covid-19/</w:t>
        </w:r>
      </w:hyperlink>
    </w:p>
  </w:footnote>
  <w:footnote w:id="79">
    <w:p w14:paraId="444990E1" w14:textId="262BC833" w:rsidR="00A43860" w:rsidRPr="00C47A5A" w:rsidRDefault="00A43860"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https://www.kqk.gov.al/sites/default/files/publikime/vkm_rregullat_e_prokurimit_0.pdf</w:t>
      </w:r>
    </w:p>
  </w:footnote>
  <w:footnote w:id="80">
    <w:p w14:paraId="00FD26B5"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1" w:history="1">
        <w:r w:rsidRPr="00263D5D">
          <w:rPr>
            <w:rStyle w:val="Hyperlink"/>
            <w:rFonts w:asciiTheme="minorHAnsi" w:hAnsiTheme="minorHAnsi" w:cstheme="minorHAnsi"/>
            <w:szCs w:val="20"/>
          </w:rPr>
          <w:t>http://www.app.gov.al/njoftime/njoftime-2020/</w:t>
        </w:r>
      </w:hyperlink>
    </w:p>
  </w:footnote>
  <w:footnote w:id="81">
    <w:p w14:paraId="0AC28D9A"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2" w:history="1">
        <w:r w:rsidRPr="00263D5D">
          <w:rPr>
            <w:rStyle w:val="Hyperlink"/>
            <w:rFonts w:asciiTheme="minorHAnsi" w:hAnsiTheme="minorHAnsi" w:cstheme="minorHAnsi"/>
            <w:szCs w:val="20"/>
          </w:rPr>
          <w:t>http://www.app.gov.al/GetData/DownloadDoc?documentId=b1b397e0-393f-4548-a301-3952548cbffe</w:t>
        </w:r>
      </w:hyperlink>
    </w:p>
  </w:footnote>
  <w:footnote w:id="82">
    <w:p w14:paraId="64BF07FD"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3" w:history="1">
        <w:r w:rsidRPr="00263D5D">
          <w:rPr>
            <w:rStyle w:val="Hyperlink"/>
            <w:rFonts w:asciiTheme="minorHAnsi" w:hAnsiTheme="minorHAnsi" w:cstheme="minorHAnsi"/>
            <w:szCs w:val="20"/>
          </w:rPr>
          <w:t>http://kryeministria.al/newsroom/vendim-i-keshillit-te-ministrave-date-24-mars-2020/</w:t>
        </w:r>
      </w:hyperlink>
    </w:p>
  </w:footnote>
  <w:footnote w:id="83">
    <w:p w14:paraId="0FA25F59"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sq-AL"/>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4" w:history="1">
        <w:r w:rsidRPr="00263D5D">
          <w:rPr>
            <w:rStyle w:val="Hyperlink"/>
            <w:rFonts w:asciiTheme="minorHAnsi" w:hAnsiTheme="minorHAnsi" w:cstheme="minorHAnsi"/>
            <w:szCs w:val="20"/>
          </w:rPr>
          <w:t>http://www.klsh.org.al/web/strategjia_zhvillimit_klsh_2018_2022_2_opt_4004.pdf</w:t>
        </w:r>
      </w:hyperlink>
    </w:p>
  </w:footnote>
  <w:footnote w:id="84">
    <w:p w14:paraId="6330A0D0"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hyperlink r:id="rId25" w:history="1">
        <w:r w:rsidRPr="00263D5D">
          <w:rPr>
            <w:rStyle w:val="Hyperlink"/>
            <w:rFonts w:asciiTheme="minorHAnsi" w:hAnsiTheme="minorHAnsi" w:cstheme="minorHAnsi"/>
            <w:szCs w:val="20"/>
          </w:rPr>
          <w:t>http://www.sigmaweb.org/publications/Western-Balkans-Financial-Management-Coronavirus-Response-November-2020.pdf</w:t>
        </w:r>
      </w:hyperlink>
    </w:p>
  </w:footnote>
  <w:footnote w:id="85">
    <w:p w14:paraId="5B963057"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6" w:history="1">
        <w:r w:rsidRPr="00263D5D">
          <w:rPr>
            <w:rStyle w:val="Hyperlink"/>
            <w:rFonts w:asciiTheme="minorHAnsi" w:hAnsiTheme="minorHAnsi" w:cstheme="minorHAnsi"/>
            <w:szCs w:val="20"/>
          </w:rPr>
          <w:t>http://www.klsh.org.al/web/barazise_gjinore_vendimi_5687.pdf</w:t>
        </w:r>
      </w:hyperlink>
    </w:p>
  </w:footnote>
  <w:footnote w:id="86">
    <w:p w14:paraId="2BC95F36"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7" w:history="1">
        <w:r w:rsidRPr="00263D5D">
          <w:rPr>
            <w:rStyle w:val="Hyperlink"/>
            <w:rFonts w:asciiTheme="minorHAnsi" w:hAnsiTheme="minorHAnsi" w:cstheme="minorHAnsi"/>
            <w:szCs w:val="20"/>
          </w:rPr>
          <w:t>http://www.klsh.org.al/web/barazise_gjinore_raport_perfundimtar_5686.pdf</w:t>
        </w:r>
      </w:hyperlink>
    </w:p>
  </w:footnote>
  <w:footnote w:id="87">
    <w:p w14:paraId="1983163B" w14:textId="77777777" w:rsidR="00CC26C2" w:rsidRPr="00263D5D" w:rsidRDefault="00CC26C2" w:rsidP="005C76BD">
      <w:pPr>
        <w:pStyle w:val="End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8" w:history="1">
        <w:r w:rsidRPr="00263D5D">
          <w:rPr>
            <w:rStyle w:val="Hyperlink"/>
            <w:rFonts w:asciiTheme="minorHAnsi" w:hAnsiTheme="minorHAnsi" w:cstheme="minorHAnsi"/>
            <w:szCs w:val="20"/>
          </w:rPr>
          <w:t>http://www.klsh.org.al/web/KLSH_ne_media_viti_2020_Shkrime_perkthime_ne_periudhen_e_Covid_19_4765_1-1.php</w:t>
        </w:r>
      </w:hyperlink>
    </w:p>
  </w:footnote>
  <w:footnote w:id="88">
    <w:p w14:paraId="54F88B88"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29" w:history="1">
        <w:r w:rsidRPr="00263D5D">
          <w:rPr>
            <w:rStyle w:val="Hyperlink"/>
            <w:rFonts w:asciiTheme="minorHAnsi" w:hAnsiTheme="minorHAnsi" w:cstheme="minorHAnsi"/>
            <w:szCs w:val="20"/>
          </w:rPr>
          <w:t>http://www.klsh.org.al/web/7_informacion_i_perkthyer_ne_shqip_per_prokurimet_5657.pdf</w:t>
        </w:r>
      </w:hyperlink>
    </w:p>
  </w:footnote>
  <w:footnote w:id="89">
    <w:p w14:paraId="5E0DBFCA" w14:textId="77777777" w:rsidR="00CC26C2" w:rsidRPr="00263D5D" w:rsidRDefault="00CC26C2" w:rsidP="005C76BD">
      <w:pPr>
        <w:pStyle w:val="FootnoteText"/>
        <w:spacing w:before="0" w:beforeAutospacing="0" w:after="0" w:afterAutospacing="0"/>
        <w:rPr>
          <w:rFonts w:asciiTheme="minorHAnsi" w:hAnsiTheme="minorHAnsi" w:cstheme="minorHAnsi"/>
          <w:szCs w:val="20"/>
          <w:lang w:val="en-US"/>
        </w:rPr>
      </w:pPr>
      <w:r w:rsidRPr="00263D5D">
        <w:rPr>
          <w:rStyle w:val="FootnoteReference"/>
          <w:rFonts w:asciiTheme="minorHAnsi" w:hAnsiTheme="minorHAnsi" w:cstheme="minorHAnsi"/>
          <w:szCs w:val="20"/>
        </w:rPr>
        <w:footnoteRef/>
      </w:r>
      <w:r w:rsidRPr="00263D5D">
        <w:rPr>
          <w:rFonts w:asciiTheme="minorHAnsi" w:hAnsiTheme="minorHAnsi" w:cstheme="minorHAnsi"/>
          <w:szCs w:val="20"/>
        </w:rPr>
        <w:t xml:space="preserve"> </w:t>
      </w:r>
      <w:hyperlink r:id="rId30" w:history="1">
        <w:r w:rsidRPr="00263D5D">
          <w:rPr>
            <w:rStyle w:val="Hyperlink"/>
            <w:rFonts w:asciiTheme="minorHAnsi" w:hAnsiTheme="minorHAnsi" w:cstheme="minorHAnsi"/>
            <w:szCs w:val="20"/>
          </w:rPr>
          <w:t>http://www.klsh.org.al/web/Integrimi_i_barazise_gjinore_bashkepunim_ne_politikat_e_financave_dhe_te_buxhetimit_gjinor_mes_KLSH_dhe_UN_Women_4913_1-1.php</w:t>
        </w:r>
      </w:hyperlink>
    </w:p>
  </w:footnote>
  <w:footnote w:id="90">
    <w:p w14:paraId="3795F68E" w14:textId="77777777" w:rsidR="00CC26C2" w:rsidRPr="00263D5D" w:rsidRDefault="00CC26C2" w:rsidP="005C76BD">
      <w:pPr>
        <w:pStyle w:val="FootnoteText"/>
        <w:spacing w:before="0" w:beforeAutospacing="0" w:after="0" w:afterAutospacing="0"/>
        <w:rPr>
          <w:rFonts w:asciiTheme="minorHAnsi" w:hAnsiTheme="minorHAnsi" w:cstheme="minorHAnsi"/>
          <w:lang w:val="en-US"/>
        </w:rPr>
      </w:pPr>
      <w:r w:rsidRPr="00263D5D">
        <w:rPr>
          <w:rStyle w:val="FootnoteReference"/>
          <w:rFonts w:asciiTheme="minorHAnsi" w:hAnsiTheme="minorHAnsi" w:cstheme="minorHAnsi"/>
        </w:rPr>
        <w:footnoteRef/>
      </w:r>
      <w:r w:rsidRPr="00263D5D">
        <w:rPr>
          <w:rFonts w:asciiTheme="minorHAnsi" w:hAnsiTheme="minorHAnsi" w:cstheme="minorHAnsi"/>
          <w:lang w:val="en"/>
        </w:rPr>
        <w:t xml:space="preserve"> </w:t>
      </w:r>
      <w:hyperlink r:id="rId31" w:history="1">
        <w:r w:rsidRPr="00263D5D">
          <w:rPr>
            <w:rStyle w:val="Hyperlink"/>
            <w:rFonts w:asciiTheme="minorHAnsi" w:hAnsiTheme="minorHAnsi" w:cstheme="minorHAnsi"/>
            <w:lang w:val="en"/>
          </w:rPr>
          <w:t>https://www.reporter.al/shoqeria-civile-ben-thirrje-per-qeverisje-te-pergjegjshme-gjate-covid-19/</w:t>
        </w:r>
      </w:hyperlink>
    </w:p>
  </w:footnote>
  <w:footnote w:id="91">
    <w:p w14:paraId="386CA646" w14:textId="77777777" w:rsidR="003423FC" w:rsidRPr="00C47A5A" w:rsidRDefault="003423FC" w:rsidP="003423FC">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hyperlink r:id="rId32" w:history="1">
        <w:r w:rsidRPr="00C47A5A">
          <w:rPr>
            <w:rStyle w:val="Hyperlink"/>
            <w:rFonts w:asciiTheme="minorHAnsi" w:hAnsiTheme="minorHAnsi" w:cstheme="minorHAnsi"/>
            <w:szCs w:val="20"/>
            <w:lang w:val="en"/>
          </w:rPr>
          <w:t>https://www.eurasia.undp.org/content/rbec/en/home/library/gender-equality/COVID19-Global-Gender-Response-Tracker.html</w:t>
        </w:r>
      </w:hyperlink>
    </w:p>
  </w:footnote>
  <w:footnote w:id="92">
    <w:p w14:paraId="3B33904A" w14:textId="77777777" w:rsidR="003423FC" w:rsidRPr="00C47A5A" w:rsidRDefault="003423FC" w:rsidP="003423FC">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lang w:val="en"/>
        </w:rPr>
        <w:t xml:space="preserve"> </w:t>
      </w:r>
      <w:hyperlink r:id="rId33" w:history="1">
        <w:r w:rsidRPr="00C47A5A">
          <w:rPr>
            <w:rStyle w:val="Hyperlink"/>
            <w:rFonts w:asciiTheme="minorHAnsi" w:hAnsiTheme="minorHAnsi" w:cstheme="minorHAnsi"/>
            <w:szCs w:val="20"/>
            <w:lang w:val="en"/>
          </w:rPr>
          <w:t>https://data.undp.org/gendertracker/</w:t>
        </w:r>
      </w:hyperlink>
    </w:p>
  </w:footnote>
  <w:footnote w:id="93">
    <w:p w14:paraId="55E4DEA5" w14:textId="77777777" w:rsidR="00C402CA" w:rsidRPr="00C47A5A" w:rsidRDefault="00C402CA" w:rsidP="005C76BD">
      <w:pPr>
        <w:pStyle w:val="FootnoteText"/>
        <w:spacing w:before="0" w:beforeAutospacing="0" w:after="0" w:afterAutospacing="0"/>
        <w:rPr>
          <w:rFonts w:asciiTheme="minorHAnsi" w:hAnsiTheme="minorHAnsi" w:cstheme="minorHAnsi"/>
          <w:szCs w:val="20"/>
          <w:lang w:val="en-US"/>
        </w:rPr>
      </w:pPr>
      <w:r w:rsidRPr="00C47A5A">
        <w:rPr>
          <w:rStyle w:val="FootnoteReference"/>
          <w:rFonts w:asciiTheme="minorHAnsi" w:hAnsiTheme="minorHAnsi" w:cstheme="minorHAnsi"/>
          <w:szCs w:val="20"/>
        </w:rPr>
        <w:footnoteRef/>
      </w:r>
      <w:r w:rsidRPr="00C47A5A">
        <w:rPr>
          <w:rFonts w:asciiTheme="minorHAnsi" w:hAnsiTheme="minorHAnsi" w:cstheme="minorHAnsi"/>
          <w:szCs w:val="20"/>
        </w:rPr>
        <w:t xml:space="preserve"> </w:t>
      </w:r>
      <w:r w:rsidRPr="00C47A5A">
        <w:rPr>
          <w:rFonts w:asciiTheme="minorHAnsi" w:hAnsiTheme="minorHAnsi" w:cstheme="minorHAnsi"/>
          <w:szCs w:val="20"/>
        </w:rPr>
        <w:t>https://portavendore.al/dhomaeligjit/librari-ligjore/legjislacioni-per-situaten-e-krijuar-nga-covid-19/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196B" w14:textId="750080C5" w:rsidR="00E81D31" w:rsidRDefault="00E81D31">
    <w:pPr>
      <w:pStyle w:val="Header"/>
    </w:pPr>
  </w:p>
  <w:p w14:paraId="2669B657" w14:textId="77777777" w:rsidR="00C402CA" w:rsidRDefault="00C40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1754" w14:textId="65E46466" w:rsidR="00794AA0" w:rsidRDefault="00794AA0">
    <w:pPr>
      <w:pStyle w:val="Header"/>
    </w:pPr>
    <w:r>
      <w:rPr>
        <w:noProof/>
      </w:rPr>
      <w:drawing>
        <wp:anchor distT="0" distB="0" distL="114300" distR="114300" simplePos="0" relativeHeight="251663360" behindDoc="0" locked="0" layoutInCell="1" hidden="0" allowOverlap="1" wp14:anchorId="05EC78EC" wp14:editId="117B1246">
          <wp:simplePos x="0" y="0"/>
          <wp:positionH relativeFrom="column">
            <wp:posOffset>4522338</wp:posOffset>
          </wp:positionH>
          <wp:positionV relativeFrom="paragraph">
            <wp:posOffset>-281280</wp:posOffset>
          </wp:positionV>
          <wp:extent cx="1338580" cy="742950"/>
          <wp:effectExtent l="0" t="0" r="0" b="0"/>
          <wp:wrapSquare wrapText="bothSides" distT="0" distB="0" distL="114300" distR="114300"/>
          <wp:docPr id="26" name="image10.png" descr="C:\Users\Crpm\AppData\Local\Temp\Rar$DIa6136.24335\Sida_logo_color_text_ENG.png"/>
          <wp:cNvGraphicFramePr/>
          <a:graphic xmlns:a="http://schemas.openxmlformats.org/drawingml/2006/main">
            <a:graphicData uri="http://schemas.openxmlformats.org/drawingml/2006/picture">
              <pic:pic xmlns:pic="http://schemas.openxmlformats.org/drawingml/2006/picture">
                <pic:nvPicPr>
                  <pic:cNvPr id="0" name="image10.png" descr="C:\Users\Crpm\AppData\Local\Temp\Rar$DIa6136.24335\Sida_logo_color_text_ENG.png"/>
                  <pic:cNvPicPr preferRelativeResize="0"/>
                </pic:nvPicPr>
                <pic:blipFill>
                  <a:blip r:embed="rId1"/>
                  <a:srcRect l="25320" t="38301" r="23717" b="32532"/>
                  <a:stretch>
                    <a:fillRect/>
                  </a:stretch>
                </pic:blipFill>
                <pic:spPr>
                  <a:xfrm>
                    <a:off x="0" y="0"/>
                    <a:ext cx="1338580" cy="7429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hidden="0" allowOverlap="1" wp14:anchorId="46B17232" wp14:editId="166B85BC">
          <wp:simplePos x="0" y="0"/>
          <wp:positionH relativeFrom="column">
            <wp:posOffset>1514475</wp:posOffset>
          </wp:positionH>
          <wp:positionV relativeFrom="paragraph">
            <wp:posOffset>-322580</wp:posOffset>
          </wp:positionV>
          <wp:extent cx="2326005" cy="774700"/>
          <wp:effectExtent l="0" t="0" r="0" b="6350"/>
          <wp:wrapSquare wrapText="bothSides" distT="0" distB="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5705" t="14815" r="15224" b="39600"/>
                  <a:stretch>
                    <a:fillRect/>
                  </a:stretch>
                </pic:blipFill>
                <pic:spPr>
                  <a:xfrm>
                    <a:off x="0" y="0"/>
                    <a:ext cx="2326005" cy="7747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6E3D76DB" wp14:editId="3419E015">
          <wp:simplePos x="0" y="0"/>
          <wp:positionH relativeFrom="column">
            <wp:posOffset>-190500</wp:posOffset>
          </wp:positionH>
          <wp:positionV relativeFrom="paragraph">
            <wp:posOffset>-211455</wp:posOffset>
          </wp:positionV>
          <wp:extent cx="1006475" cy="673100"/>
          <wp:effectExtent l="0" t="0" r="3175" b="0"/>
          <wp:wrapSquare wrapText="bothSides" distT="0" distB="0" distL="114300" distR="114300"/>
          <wp:docPr id="20" name="image1.jpg" descr="C:\Users\Crpm\Downloads\csm_EN_FOER_OEZA_JPEG_8caff148e8.jpg"/>
          <wp:cNvGraphicFramePr/>
          <a:graphic xmlns:a="http://schemas.openxmlformats.org/drawingml/2006/main">
            <a:graphicData uri="http://schemas.openxmlformats.org/drawingml/2006/picture">
              <pic:pic xmlns:pic="http://schemas.openxmlformats.org/drawingml/2006/picture">
                <pic:nvPicPr>
                  <pic:cNvPr id="0" name="image1.jpg" descr="C:\Users\Crpm\Downloads\csm_EN_FOER_OEZA_JPEG_8caff148e8.jpg"/>
                  <pic:cNvPicPr preferRelativeResize="0"/>
                </pic:nvPicPr>
                <pic:blipFill>
                  <a:blip r:embed="rId3"/>
                  <a:srcRect/>
                  <a:stretch>
                    <a:fillRect/>
                  </a:stretch>
                </pic:blipFill>
                <pic:spPr>
                  <a:xfrm>
                    <a:off x="0" y="0"/>
                    <a:ext cx="1006475" cy="6731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E3A"/>
    <w:multiLevelType w:val="hybridMultilevel"/>
    <w:tmpl w:val="9510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5121"/>
    <w:multiLevelType w:val="multilevel"/>
    <w:tmpl w:val="0E843060"/>
    <w:lvl w:ilvl="0">
      <w:start w:val="1"/>
      <w:numFmt w:val="decimal"/>
      <w:pStyle w:val="GFANumberedLists1"/>
      <w:lvlText w:val="%1."/>
      <w:lvlJc w:val="left"/>
      <w:pPr>
        <w:tabs>
          <w:tab w:val="num" w:pos="284"/>
        </w:tabs>
        <w:ind w:left="284" w:hanging="284"/>
      </w:pPr>
      <w:rPr>
        <w:rFonts w:asciiTheme="minorHAnsi" w:hAnsiTheme="minorHAnsi" w:hint="default"/>
        <w:color w:val="1F497D" w:themeColor="text2"/>
      </w:rPr>
    </w:lvl>
    <w:lvl w:ilvl="1">
      <w:start w:val="1"/>
      <w:numFmt w:val="lowerLetter"/>
      <w:pStyle w:val="GFANumberedLists2"/>
      <w:lvlText w:val="%2)"/>
      <w:lvlJc w:val="left"/>
      <w:pPr>
        <w:tabs>
          <w:tab w:val="num" w:pos="568"/>
        </w:tabs>
        <w:ind w:left="568" w:hanging="284"/>
      </w:pPr>
      <w:rPr>
        <w:rFonts w:hint="default"/>
      </w:rPr>
    </w:lvl>
    <w:lvl w:ilvl="2">
      <w:start w:val="1"/>
      <w:numFmt w:val="lowerRoman"/>
      <w:pStyle w:val="GFANumberedLists3"/>
      <w:lvlText w:val="%3"/>
      <w:lvlJc w:val="left"/>
      <w:pPr>
        <w:tabs>
          <w:tab w:val="num" w:pos="852"/>
        </w:tabs>
        <w:ind w:left="852" w:hanging="284"/>
      </w:pPr>
      <w:rPr>
        <w:rFonts w:hint="default"/>
      </w:rPr>
    </w:lvl>
    <w:lvl w:ilvl="3">
      <w:start w:val="1"/>
      <w:numFmt w:val="bullet"/>
      <w:pStyle w:val="GFANumberedLists4"/>
      <w:lvlText w:val=""/>
      <w:lvlJc w:val="left"/>
      <w:pPr>
        <w:tabs>
          <w:tab w:val="num" w:pos="1136"/>
        </w:tabs>
        <w:ind w:left="1136" w:hanging="284"/>
      </w:pPr>
      <w:rPr>
        <w:rFonts w:ascii="Wingdings" w:hAnsi="Wingdings" w:hint="default"/>
        <w:color w:val="404040" w:themeColor="text1" w:themeTint="BF"/>
      </w:rPr>
    </w:lvl>
    <w:lvl w:ilvl="4">
      <w:start w:val="1"/>
      <w:numFmt w:val="bullet"/>
      <w:pStyle w:val="GFANumberedLists5"/>
      <w:lvlText w:val=""/>
      <w:lvlJc w:val="left"/>
      <w:pPr>
        <w:tabs>
          <w:tab w:val="num" w:pos="1420"/>
        </w:tabs>
        <w:ind w:left="1420" w:hanging="284"/>
      </w:pPr>
      <w:rPr>
        <w:rFonts w:ascii="Symbol" w:hAnsi="Symbol" w:hint="default"/>
        <w:color w:val="auto"/>
      </w:rPr>
    </w:lvl>
    <w:lvl w:ilvl="5">
      <w:start w:val="1"/>
      <w:numFmt w:val="bullet"/>
      <w:pStyle w:val="GFANumberedLists6"/>
      <w:lvlText w:val=""/>
      <w:lvlJc w:val="left"/>
      <w:pPr>
        <w:tabs>
          <w:tab w:val="num" w:pos="1704"/>
        </w:tabs>
        <w:ind w:left="1701" w:hanging="281"/>
      </w:pPr>
      <w:rPr>
        <w:rFonts w:ascii="Wingdings" w:hAnsi="Wingdings" w:hint="default"/>
        <w:color w:val="auto"/>
      </w:rPr>
    </w:lvl>
    <w:lvl w:ilvl="6">
      <w:start w:val="1"/>
      <w:numFmt w:val="bullet"/>
      <w:pStyle w:val="GFANumberedLists7"/>
      <w:lvlText w:val=""/>
      <w:lvlJc w:val="left"/>
      <w:pPr>
        <w:tabs>
          <w:tab w:val="num" w:pos="1988"/>
        </w:tabs>
        <w:ind w:left="1985" w:hanging="284"/>
      </w:pPr>
      <w:rPr>
        <w:rFonts w:ascii="Wingdings" w:hAnsi="Wingdings" w:hint="default"/>
        <w:color w:val="auto"/>
      </w:rPr>
    </w:lvl>
    <w:lvl w:ilvl="7">
      <w:start w:val="1"/>
      <w:numFmt w:val="bullet"/>
      <w:pStyle w:val="GFANumberedLists8"/>
      <w:lvlText w:val=""/>
      <w:lvlJc w:val="left"/>
      <w:pPr>
        <w:tabs>
          <w:tab w:val="num" w:pos="2272"/>
        </w:tabs>
        <w:ind w:left="2268" w:hanging="283"/>
      </w:pPr>
      <w:rPr>
        <w:rFonts w:ascii="Wingdings" w:hAnsi="Wingdings" w:hint="default"/>
        <w:color w:val="auto"/>
      </w:rPr>
    </w:lvl>
    <w:lvl w:ilvl="8">
      <w:start w:val="1"/>
      <w:numFmt w:val="bullet"/>
      <w:pStyle w:val="GFABulletedLists9"/>
      <w:lvlText w:val=""/>
      <w:lvlJc w:val="left"/>
      <w:pPr>
        <w:tabs>
          <w:tab w:val="num" w:pos="2556"/>
        </w:tabs>
        <w:ind w:left="2552" w:hanging="284"/>
      </w:pPr>
      <w:rPr>
        <w:rFonts w:ascii="Wingdings" w:hAnsi="Wingdings" w:hint="default"/>
        <w:color w:val="auto"/>
      </w:rPr>
    </w:lvl>
  </w:abstractNum>
  <w:abstractNum w:abstractNumId="2" w15:restartNumberingAfterBreak="0">
    <w:nsid w:val="0E3A75D7"/>
    <w:multiLevelType w:val="hybridMultilevel"/>
    <w:tmpl w:val="2AECF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35A2B"/>
    <w:multiLevelType w:val="hybridMultilevel"/>
    <w:tmpl w:val="F3AEFCC6"/>
    <w:lvl w:ilvl="0" w:tplc="0409000B">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4" w15:restartNumberingAfterBreak="0">
    <w:nsid w:val="10565FA4"/>
    <w:multiLevelType w:val="hybridMultilevel"/>
    <w:tmpl w:val="E1B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72A9"/>
    <w:multiLevelType w:val="hybridMultilevel"/>
    <w:tmpl w:val="3690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14981"/>
    <w:multiLevelType w:val="hybridMultilevel"/>
    <w:tmpl w:val="17D8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F7A7B"/>
    <w:multiLevelType w:val="hybridMultilevel"/>
    <w:tmpl w:val="26863B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CA172B"/>
    <w:multiLevelType w:val="hybridMultilevel"/>
    <w:tmpl w:val="AF46B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71D3E"/>
    <w:multiLevelType w:val="hybridMultilevel"/>
    <w:tmpl w:val="FE32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0166B"/>
    <w:multiLevelType w:val="hybridMultilevel"/>
    <w:tmpl w:val="7AAC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56D4C"/>
    <w:multiLevelType w:val="hybridMultilevel"/>
    <w:tmpl w:val="1F1030E6"/>
    <w:lvl w:ilvl="0" w:tplc="0409000B">
      <w:start w:val="1"/>
      <w:numFmt w:val="bullet"/>
      <w:lvlText w:val=""/>
      <w:lvlJc w:val="left"/>
      <w:pPr>
        <w:tabs>
          <w:tab w:val="num" w:pos="720"/>
        </w:tabs>
        <w:ind w:left="720" w:hanging="360"/>
      </w:pPr>
      <w:rPr>
        <w:rFonts w:ascii="Wingdings" w:hAnsi="Wingdings" w:hint="default"/>
      </w:rPr>
    </w:lvl>
    <w:lvl w:ilvl="1" w:tplc="07522084" w:tentative="1">
      <w:start w:val="1"/>
      <w:numFmt w:val="bullet"/>
      <w:lvlText w:val="●"/>
      <w:lvlJc w:val="left"/>
      <w:pPr>
        <w:tabs>
          <w:tab w:val="num" w:pos="1440"/>
        </w:tabs>
        <w:ind w:left="1440" w:hanging="360"/>
      </w:pPr>
      <w:rPr>
        <w:rFonts w:ascii="Roboto" w:hAnsi="Roboto" w:hint="default"/>
      </w:rPr>
    </w:lvl>
    <w:lvl w:ilvl="2" w:tplc="F418F8DA" w:tentative="1">
      <w:start w:val="1"/>
      <w:numFmt w:val="bullet"/>
      <w:lvlText w:val="●"/>
      <w:lvlJc w:val="left"/>
      <w:pPr>
        <w:tabs>
          <w:tab w:val="num" w:pos="2160"/>
        </w:tabs>
        <w:ind w:left="2160" w:hanging="360"/>
      </w:pPr>
      <w:rPr>
        <w:rFonts w:ascii="Roboto" w:hAnsi="Roboto" w:hint="default"/>
      </w:rPr>
    </w:lvl>
    <w:lvl w:ilvl="3" w:tplc="8FC05C60" w:tentative="1">
      <w:start w:val="1"/>
      <w:numFmt w:val="bullet"/>
      <w:lvlText w:val="●"/>
      <w:lvlJc w:val="left"/>
      <w:pPr>
        <w:tabs>
          <w:tab w:val="num" w:pos="2880"/>
        </w:tabs>
        <w:ind w:left="2880" w:hanging="360"/>
      </w:pPr>
      <w:rPr>
        <w:rFonts w:ascii="Roboto" w:hAnsi="Roboto" w:hint="default"/>
      </w:rPr>
    </w:lvl>
    <w:lvl w:ilvl="4" w:tplc="26145ACE" w:tentative="1">
      <w:start w:val="1"/>
      <w:numFmt w:val="bullet"/>
      <w:lvlText w:val="●"/>
      <w:lvlJc w:val="left"/>
      <w:pPr>
        <w:tabs>
          <w:tab w:val="num" w:pos="3600"/>
        </w:tabs>
        <w:ind w:left="3600" w:hanging="360"/>
      </w:pPr>
      <w:rPr>
        <w:rFonts w:ascii="Roboto" w:hAnsi="Roboto" w:hint="default"/>
      </w:rPr>
    </w:lvl>
    <w:lvl w:ilvl="5" w:tplc="25326A86" w:tentative="1">
      <w:start w:val="1"/>
      <w:numFmt w:val="bullet"/>
      <w:lvlText w:val="●"/>
      <w:lvlJc w:val="left"/>
      <w:pPr>
        <w:tabs>
          <w:tab w:val="num" w:pos="4320"/>
        </w:tabs>
        <w:ind w:left="4320" w:hanging="360"/>
      </w:pPr>
      <w:rPr>
        <w:rFonts w:ascii="Roboto" w:hAnsi="Roboto" w:hint="default"/>
      </w:rPr>
    </w:lvl>
    <w:lvl w:ilvl="6" w:tplc="303A9E4E" w:tentative="1">
      <w:start w:val="1"/>
      <w:numFmt w:val="bullet"/>
      <w:lvlText w:val="●"/>
      <w:lvlJc w:val="left"/>
      <w:pPr>
        <w:tabs>
          <w:tab w:val="num" w:pos="5040"/>
        </w:tabs>
        <w:ind w:left="5040" w:hanging="360"/>
      </w:pPr>
      <w:rPr>
        <w:rFonts w:ascii="Roboto" w:hAnsi="Roboto" w:hint="default"/>
      </w:rPr>
    </w:lvl>
    <w:lvl w:ilvl="7" w:tplc="94CCDC94" w:tentative="1">
      <w:start w:val="1"/>
      <w:numFmt w:val="bullet"/>
      <w:lvlText w:val="●"/>
      <w:lvlJc w:val="left"/>
      <w:pPr>
        <w:tabs>
          <w:tab w:val="num" w:pos="5760"/>
        </w:tabs>
        <w:ind w:left="5760" w:hanging="360"/>
      </w:pPr>
      <w:rPr>
        <w:rFonts w:ascii="Roboto" w:hAnsi="Roboto" w:hint="default"/>
      </w:rPr>
    </w:lvl>
    <w:lvl w:ilvl="8" w:tplc="C3CC20F2" w:tentative="1">
      <w:start w:val="1"/>
      <w:numFmt w:val="bullet"/>
      <w:lvlText w:val="●"/>
      <w:lvlJc w:val="left"/>
      <w:pPr>
        <w:tabs>
          <w:tab w:val="num" w:pos="6480"/>
        </w:tabs>
        <w:ind w:left="6480" w:hanging="360"/>
      </w:pPr>
      <w:rPr>
        <w:rFonts w:ascii="Roboto" w:hAnsi="Roboto" w:hint="default"/>
      </w:rPr>
    </w:lvl>
  </w:abstractNum>
  <w:abstractNum w:abstractNumId="12" w15:restartNumberingAfterBreak="0">
    <w:nsid w:val="2931724C"/>
    <w:multiLevelType w:val="hybridMultilevel"/>
    <w:tmpl w:val="614AEA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D4DDD"/>
    <w:multiLevelType w:val="hybridMultilevel"/>
    <w:tmpl w:val="EBE07A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155C"/>
    <w:multiLevelType w:val="multilevel"/>
    <w:tmpl w:val="B0F65C4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GFANumberedLists9"/>
      <w:lvlText w:val="%1.%2.%3.%4.%5.%6.%7.%8.%9"/>
      <w:lvlJc w:val="left"/>
      <w:pPr>
        <w:tabs>
          <w:tab w:val="num" w:pos="1584"/>
        </w:tabs>
        <w:ind w:left="1584" w:hanging="1584"/>
      </w:pPr>
      <w:rPr>
        <w:rFonts w:hint="default"/>
      </w:rPr>
    </w:lvl>
  </w:abstractNum>
  <w:abstractNum w:abstractNumId="15" w15:restartNumberingAfterBreak="0">
    <w:nsid w:val="32AA6E8E"/>
    <w:multiLevelType w:val="hybridMultilevel"/>
    <w:tmpl w:val="9D02E55E"/>
    <w:lvl w:ilvl="0" w:tplc="EFE25C54">
      <w:start w:val="1"/>
      <w:numFmt w:val="bullet"/>
      <w:lvlText w:val=""/>
      <w:lvlJc w:val="left"/>
      <w:pPr>
        <w:ind w:left="720" w:hanging="360"/>
      </w:pPr>
      <w:rPr>
        <w:rFonts w:ascii="Symbol" w:hAnsi="Symbol" w:hint="default"/>
        <w:color w:val="auto"/>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EA7E05"/>
    <w:multiLevelType w:val="hybridMultilevel"/>
    <w:tmpl w:val="B3DA36DA"/>
    <w:lvl w:ilvl="0" w:tplc="04090001">
      <w:start w:val="1"/>
      <w:numFmt w:val="bullet"/>
      <w:lvlText w:val=""/>
      <w:lvlJc w:val="left"/>
      <w:pPr>
        <w:tabs>
          <w:tab w:val="num" w:pos="720"/>
        </w:tabs>
        <w:ind w:left="720" w:hanging="360"/>
      </w:pPr>
      <w:rPr>
        <w:rFonts w:ascii="Symbol" w:hAnsi="Symbol" w:hint="default"/>
      </w:rPr>
    </w:lvl>
    <w:lvl w:ilvl="1" w:tplc="07522084" w:tentative="1">
      <w:start w:val="1"/>
      <w:numFmt w:val="bullet"/>
      <w:lvlText w:val="●"/>
      <w:lvlJc w:val="left"/>
      <w:pPr>
        <w:tabs>
          <w:tab w:val="num" w:pos="1440"/>
        </w:tabs>
        <w:ind w:left="1440" w:hanging="360"/>
      </w:pPr>
      <w:rPr>
        <w:rFonts w:ascii="Roboto" w:hAnsi="Roboto" w:hint="default"/>
      </w:rPr>
    </w:lvl>
    <w:lvl w:ilvl="2" w:tplc="F418F8DA" w:tentative="1">
      <w:start w:val="1"/>
      <w:numFmt w:val="bullet"/>
      <w:lvlText w:val="●"/>
      <w:lvlJc w:val="left"/>
      <w:pPr>
        <w:tabs>
          <w:tab w:val="num" w:pos="2160"/>
        </w:tabs>
        <w:ind w:left="2160" w:hanging="360"/>
      </w:pPr>
      <w:rPr>
        <w:rFonts w:ascii="Roboto" w:hAnsi="Roboto" w:hint="default"/>
      </w:rPr>
    </w:lvl>
    <w:lvl w:ilvl="3" w:tplc="8FC05C60" w:tentative="1">
      <w:start w:val="1"/>
      <w:numFmt w:val="bullet"/>
      <w:lvlText w:val="●"/>
      <w:lvlJc w:val="left"/>
      <w:pPr>
        <w:tabs>
          <w:tab w:val="num" w:pos="2880"/>
        </w:tabs>
        <w:ind w:left="2880" w:hanging="360"/>
      </w:pPr>
      <w:rPr>
        <w:rFonts w:ascii="Roboto" w:hAnsi="Roboto" w:hint="default"/>
      </w:rPr>
    </w:lvl>
    <w:lvl w:ilvl="4" w:tplc="26145ACE" w:tentative="1">
      <w:start w:val="1"/>
      <w:numFmt w:val="bullet"/>
      <w:lvlText w:val="●"/>
      <w:lvlJc w:val="left"/>
      <w:pPr>
        <w:tabs>
          <w:tab w:val="num" w:pos="3600"/>
        </w:tabs>
        <w:ind w:left="3600" w:hanging="360"/>
      </w:pPr>
      <w:rPr>
        <w:rFonts w:ascii="Roboto" w:hAnsi="Roboto" w:hint="default"/>
      </w:rPr>
    </w:lvl>
    <w:lvl w:ilvl="5" w:tplc="25326A86" w:tentative="1">
      <w:start w:val="1"/>
      <w:numFmt w:val="bullet"/>
      <w:lvlText w:val="●"/>
      <w:lvlJc w:val="left"/>
      <w:pPr>
        <w:tabs>
          <w:tab w:val="num" w:pos="4320"/>
        </w:tabs>
        <w:ind w:left="4320" w:hanging="360"/>
      </w:pPr>
      <w:rPr>
        <w:rFonts w:ascii="Roboto" w:hAnsi="Roboto" w:hint="default"/>
      </w:rPr>
    </w:lvl>
    <w:lvl w:ilvl="6" w:tplc="303A9E4E" w:tentative="1">
      <w:start w:val="1"/>
      <w:numFmt w:val="bullet"/>
      <w:lvlText w:val="●"/>
      <w:lvlJc w:val="left"/>
      <w:pPr>
        <w:tabs>
          <w:tab w:val="num" w:pos="5040"/>
        </w:tabs>
        <w:ind w:left="5040" w:hanging="360"/>
      </w:pPr>
      <w:rPr>
        <w:rFonts w:ascii="Roboto" w:hAnsi="Roboto" w:hint="default"/>
      </w:rPr>
    </w:lvl>
    <w:lvl w:ilvl="7" w:tplc="94CCDC94" w:tentative="1">
      <w:start w:val="1"/>
      <w:numFmt w:val="bullet"/>
      <w:lvlText w:val="●"/>
      <w:lvlJc w:val="left"/>
      <w:pPr>
        <w:tabs>
          <w:tab w:val="num" w:pos="5760"/>
        </w:tabs>
        <w:ind w:left="5760" w:hanging="360"/>
      </w:pPr>
      <w:rPr>
        <w:rFonts w:ascii="Roboto" w:hAnsi="Roboto" w:hint="default"/>
      </w:rPr>
    </w:lvl>
    <w:lvl w:ilvl="8" w:tplc="C3CC20F2" w:tentative="1">
      <w:start w:val="1"/>
      <w:numFmt w:val="bullet"/>
      <w:lvlText w:val="●"/>
      <w:lvlJc w:val="left"/>
      <w:pPr>
        <w:tabs>
          <w:tab w:val="num" w:pos="6480"/>
        </w:tabs>
        <w:ind w:left="6480" w:hanging="360"/>
      </w:pPr>
      <w:rPr>
        <w:rFonts w:ascii="Roboto" w:hAnsi="Roboto" w:hint="default"/>
      </w:rPr>
    </w:lvl>
  </w:abstractNum>
  <w:abstractNum w:abstractNumId="17" w15:restartNumberingAfterBreak="0">
    <w:nsid w:val="37AD358E"/>
    <w:multiLevelType w:val="hybridMultilevel"/>
    <w:tmpl w:val="B49425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F78A5"/>
    <w:multiLevelType w:val="hybridMultilevel"/>
    <w:tmpl w:val="440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80896"/>
    <w:multiLevelType w:val="hybridMultilevel"/>
    <w:tmpl w:val="24C4ED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BAF7208"/>
    <w:multiLevelType w:val="hybridMultilevel"/>
    <w:tmpl w:val="DD3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56CBA"/>
    <w:multiLevelType w:val="hybridMultilevel"/>
    <w:tmpl w:val="C48CBCD2"/>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22" w15:restartNumberingAfterBreak="0">
    <w:nsid w:val="3CBB1AC1"/>
    <w:multiLevelType w:val="hybridMultilevel"/>
    <w:tmpl w:val="21E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47738"/>
    <w:multiLevelType w:val="hybridMultilevel"/>
    <w:tmpl w:val="E994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C6BEC"/>
    <w:multiLevelType w:val="hybridMultilevel"/>
    <w:tmpl w:val="3C70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10050A"/>
    <w:multiLevelType w:val="hybridMultilevel"/>
    <w:tmpl w:val="E6CCAF9A"/>
    <w:lvl w:ilvl="0" w:tplc="3DCC28B8">
      <w:start w:val="1"/>
      <w:numFmt w:val="lowerLetter"/>
      <w:lvlText w:val="%1."/>
      <w:lvlJc w:val="left"/>
      <w:pPr>
        <w:ind w:left="720" w:hanging="360"/>
      </w:pPr>
    </w:lvl>
    <w:lvl w:ilvl="1" w:tplc="81E6D2C0">
      <w:start w:val="1"/>
      <w:numFmt w:val="lowerLetter"/>
      <w:lvlText w:val="%2."/>
      <w:lvlJc w:val="left"/>
      <w:pPr>
        <w:ind w:left="1440" w:hanging="360"/>
      </w:pPr>
    </w:lvl>
    <w:lvl w:ilvl="2" w:tplc="C4C2FB04">
      <w:start w:val="1"/>
      <w:numFmt w:val="lowerRoman"/>
      <w:lvlText w:val="%3."/>
      <w:lvlJc w:val="right"/>
      <w:pPr>
        <w:ind w:left="2160" w:hanging="180"/>
      </w:pPr>
    </w:lvl>
    <w:lvl w:ilvl="3" w:tplc="5AA86DF2">
      <w:start w:val="1"/>
      <w:numFmt w:val="decimal"/>
      <w:lvlText w:val="%4."/>
      <w:lvlJc w:val="left"/>
      <w:pPr>
        <w:ind w:left="2880" w:hanging="360"/>
      </w:pPr>
    </w:lvl>
    <w:lvl w:ilvl="4" w:tplc="67E432A2">
      <w:start w:val="1"/>
      <w:numFmt w:val="lowerLetter"/>
      <w:lvlText w:val="%5."/>
      <w:lvlJc w:val="left"/>
      <w:pPr>
        <w:ind w:left="3600" w:hanging="360"/>
      </w:pPr>
    </w:lvl>
    <w:lvl w:ilvl="5" w:tplc="CA92E2C8">
      <w:start w:val="1"/>
      <w:numFmt w:val="lowerRoman"/>
      <w:lvlText w:val="%6."/>
      <w:lvlJc w:val="right"/>
      <w:pPr>
        <w:ind w:left="4320" w:hanging="180"/>
      </w:pPr>
    </w:lvl>
    <w:lvl w:ilvl="6" w:tplc="BF908FBA">
      <w:start w:val="1"/>
      <w:numFmt w:val="decimal"/>
      <w:lvlText w:val="%7."/>
      <w:lvlJc w:val="left"/>
      <w:pPr>
        <w:ind w:left="5040" w:hanging="360"/>
      </w:pPr>
    </w:lvl>
    <w:lvl w:ilvl="7" w:tplc="5A68BF04">
      <w:start w:val="1"/>
      <w:numFmt w:val="lowerLetter"/>
      <w:lvlText w:val="%8."/>
      <w:lvlJc w:val="left"/>
      <w:pPr>
        <w:ind w:left="5760" w:hanging="360"/>
      </w:pPr>
    </w:lvl>
    <w:lvl w:ilvl="8" w:tplc="9EB06054">
      <w:start w:val="1"/>
      <w:numFmt w:val="lowerRoman"/>
      <w:lvlText w:val="%9."/>
      <w:lvlJc w:val="right"/>
      <w:pPr>
        <w:ind w:left="6480" w:hanging="180"/>
      </w:pPr>
    </w:lvl>
  </w:abstractNum>
  <w:abstractNum w:abstractNumId="26" w15:restartNumberingAfterBreak="0">
    <w:nsid w:val="4D6314BB"/>
    <w:multiLevelType w:val="hybridMultilevel"/>
    <w:tmpl w:val="08C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702B0"/>
    <w:multiLevelType w:val="hybridMultilevel"/>
    <w:tmpl w:val="9C2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298"/>
    <w:multiLevelType w:val="hybridMultilevel"/>
    <w:tmpl w:val="0464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A3AEF"/>
    <w:multiLevelType w:val="hybridMultilevel"/>
    <w:tmpl w:val="5192B3D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68415F"/>
    <w:multiLevelType w:val="hybridMultilevel"/>
    <w:tmpl w:val="47F29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1D25F8"/>
    <w:multiLevelType w:val="hybridMultilevel"/>
    <w:tmpl w:val="8D00AA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46C60"/>
    <w:multiLevelType w:val="hybridMultilevel"/>
    <w:tmpl w:val="BC1E4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C77470"/>
    <w:multiLevelType w:val="hybridMultilevel"/>
    <w:tmpl w:val="8DB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1F6"/>
    <w:multiLevelType w:val="hybridMultilevel"/>
    <w:tmpl w:val="E1B0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600D4"/>
    <w:multiLevelType w:val="hybridMultilevel"/>
    <w:tmpl w:val="F470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C4B63"/>
    <w:multiLevelType w:val="hybridMultilevel"/>
    <w:tmpl w:val="5A6431B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653A1C61"/>
    <w:multiLevelType w:val="hybridMultilevel"/>
    <w:tmpl w:val="FFFFFFFF"/>
    <w:lvl w:ilvl="0" w:tplc="F928F660">
      <w:start w:val="1"/>
      <w:numFmt w:val="bullet"/>
      <w:lvlText w:val=""/>
      <w:lvlJc w:val="left"/>
      <w:pPr>
        <w:ind w:left="720" w:hanging="360"/>
      </w:pPr>
      <w:rPr>
        <w:rFonts w:ascii="Symbol" w:hAnsi="Symbol" w:hint="default"/>
      </w:rPr>
    </w:lvl>
    <w:lvl w:ilvl="1" w:tplc="812E3EEA">
      <w:start w:val="1"/>
      <w:numFmt w:val="bullet"/>
      <w:lvlText w:val="o"/>
      <w:lvlJc w:val="left"/>
      <w:pPr>
        <w:ind w:left="1440" w:hanging="360"/>
      </w:pPr>
      <w:rPr>
        <w:rFonts w:ascii="Courier New" w:hAnsi="Courier New" w:hint="default"/>
      </w:rPr>
    </w:lvl>
    <w:lvl w:ilvl="2" w:tplc="25D4AC12">
      <w:start w:val="1"/>
      <w:numFmt w:val="bullet"/>
      <w:lvlText w:val=""/>
      <w:lvlJc w:val="left"/>
      <w:pPr>
        <w:ind w:left="2160" w:hanging="360"/>
      </w:pPr>
      <w:rPr>
        <w:rFonts w:ascii="Wingdings" w:hAnsi="Wingdings" w:hint="default"/>
      </w:rPr>
    </w:lvl>
    <w:lvl w:ilvl="3" w:tplc="A966494C">
      <w:start w:val="1"/>
      <w:numFmt w:val="bullet"/>
      <w:lvlText w:val=""/>
      <w:lvlJc w:val="left"/>
      <w:pPr>
        <w:ind w:left="2880" w:hanging="360"/>
      </w:pPr>
      <w:rPr>
        <w:rFonts w:ascii="Symbol" w:hAnsi="Symbol" w:hint="default"/>
      </w:rPr>
    </w:lvl>
    <w:lvl w:ilvl="4" w:tplc="568C9EA0">
      <w:start w:val="1"/>
      <w:numFmt w:val="bullet"/>
      <w:lvlText w:val="o"/>
      <w:lvlJc w:val="left"/>
      <w:pPr>
        <w:ind w:left="3600" w:hanging="360"/>
      </w:pPr>
      <w:rPr>
        <w:rFonts w:ascii="Courier New" w:hAnsi="Courier New" w:hint="default"/>
      </w:rPr>
    </w:lvl>
    <w:lvl w:ilvl="5" w:tplc="078A96D8">
      <w:start w:val="1"/>
      <w:numFmt w:val="bullet"/>
      <w:lvlText w:val=""/>
      <w:lvlJc w:val="left"/>
      <w:pPr>
        <w:ind w:left="4320" w:hanging="360"/>
      </w:pPr>
      <w:rPr>
        <w:rFonts w:ascii="Wingdings" w:hAnsi="Wingdings" w:hint="default"/>
      </w:rPr>
    </w:lvl>
    <w:lvl w:ilvl="6" w:tplc="73481ECA">
      <w:start w:val="1"/>
      <w:numFmt w:val="bullet"/>
      <w:lvlText w:val=""/>
      <w:lvlJc w:val="left"/>
      <w:pPr>
        <w:ind w:left="5040" w:hanging="360"/>
      </w:pPr>
      <w:rPr>
        <w:rFonts w:ascii="Symbol" w:hAnsi="Symbol" w:hint="default"/>
      </w:rPr>
    </w:lvl>
    <w:lvl w:ilvl="7" w:tplc="951821B6">
      <w:start w:val="1"/>
      <w:numFmt w:val="bullet"/>
      <w:lvlText w:val="o"/>
      <w:lvlJc w:val="left"/>
      <w:pPr>
        <w:ind w:left="5760" w:hanging="360"/>
      </w:pPr>
      <w:rPr>
        <w:rFonts w:ascii="Courier New" w:hAnsi="Courier New" w:hint="default"/>
      </w:rPr>
    </w:lvl>
    <w:lvl w:ilvl="8" w:tplc="9B020370">
      <w:start w:val="1"/>
      <w:numFmt w:val="bullet"/>
      <w:lvlText w:val=""/>
      <w:lvlJc w:val="left"/>
      <w:pPr>
        <w:ind w:left="6480" w:hanging="360"/>
      </w:pPr>
      <w:rPr>
        <w:rFonts w:ascii="Wingdings" w:hAnsi="Wingdings" w:hint="default"/>
      </w:rPr>
    </w:lvl>
  </w:abstractNum>
  <w:abstractNum w:abstractNumId="38" w15:restartNumberingAfterBreak="0">
    <w:nsid w:val="66994873"/>
    <w:multiLevelType w:val="hybridMultilevel"/>
    <w:tmpl w:val="395A99CA"/>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6703393C"/>
    <w:multiLevelType w:val="hybridMultilevel"/>
    <w:tmpl w:val="D910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F135E"/>
    <w:multiLevelType w:val="hybridMultilevel"/>
    <w:tmpl w:val="F4E6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ADB1B32"/>
    <w:multiLevelType w:val="multilevel"/>
    <w:tmpl w:val="E6EEC38A"/>
    <w:lvl w:ilvl="0">
      <w:start w:val="1"/>
      <w:numFmt w:val="bullet"/>
      <w:pStyle w:val="GFABulletedLists1"/>
      <w:lvlText w:val=""/>
      <w:lvlJc w:val="left"/>
      <w:pPr>
        <w:ind w:left="284" w:hanging="284"/>
      </w:pPr>
      <w:rPr>
        <w:rFonts w:ascii="Wingdings" w:hAnsi="Wingdings" w:hint="default"/>
        <w:color w:val="1F497D" w:themeColor="text2"/>
      </w:rPr>
    </w:lvl>
    <w:lvl w:ilvl="1">
      <w:start w:val="1"/>
      <w:numFmt w:val="bullet"/>
      <w:pStyle w:val="GFABulletedLists2"/>
      <w:lvlText w:val="-"/>
      <w:lvlJc w:val="left"/>
      <w:pPr>
        <w:ind w:left="568" w:hanging="284"/>
      </w:pPr>
      <w:rPr>
        <w:rFonts w:ascii="Arial" w:hAnsi="Arial" w:hint="default"/>
      </w:rPr>
    </w:lvl>
    <w:lvl w:ilvl="2">
      <w:start w:val="1"/>
      <w:numFmt w:val="bullet"/>
      <w:pStyle w:val="GFABulletedLists3"/>
      <w:lvlText w:val="o"/>
      <w:lvlJc w:val="left"/>
      <w:pPr>
        <w:ind w:left="852" w:hanging="284"/>
      </w:pPr>
      <w:rPr>
        <w:rFonts w:ascii="Courier New" w:hAnsi="Courier New" w:hint="default"/>
      </w:rPr>
    </w:lvl>
    <w:lvl w:ilvl="3">
      <w:start w:val="1"/>
      <w:numFmt w:val="bullet"/>
      <w:pStyle w:val="GFABulletedLists4"/>
      <w:lvlText w:val=""/>
      <w:lvlJc w:val="left"/>
      <w:pPr>
        <w:ind w:left="1136" w:hanging="284"/>
      </w:pPr>
      <w:rPr>
        <w:rFonts w:ascii="Symbol" w:hAnsi="Symbol" w:hint="default"/>
      </w:rPr>
    </w:lvl>
    <w:lvl w:ilvl="4">
      <w:start w:val="1"/>
      <w:numFmt w:val="bullet"/>
      <w:pStyle w:val="GFABulletedLists5"/>
      <w:lvlText w:val=""/>
      <w:lvlJc w:val="left"/>
      <w:pPr>
        <w:ind w:left="1420" w:hanging="284"/>
      </w:pPr>
      <w:rPr>
        <w:rFonts w:ascii="Symbol" w:hAnsi="Symbol" w:hint="default"/>
      </w:rPr>
    </w:lvl>
    <w:lvl w:ilvl="5">
      <w:start w:val="1"/>
      <w:numFmt w:val="bullet"/>
      <w:pStyle w:val="GFABulletedLists6"/>
      <w:lvlText w:val=""/>
      <w:lvlJc w:val="left"/>
      <w:pPr>
        <w:ind w:left="1701" w:hanging="281"/>
      </w:pPr>
      <w:rPr>
        <w:rFonts w:ascii="Symbol" w:hAnsi="Symbol" w:hint="default"/>
      </w:rPr>
    </w:lvl>
    <w:lvl w:ilvl="6">
      <w:start w:val="1"/>
      <w:numFmt w:val="bullet"/>
      <w:pStyle w:val="GFABulletedLists7"/>
      <w:lvlText w:val=""/>
      <w:lvlJc w:val="left"/>
      <w:pPr>
        <w:ind w:left="1985" w:hanging="284"/>
      </w:pPr>
      <w:rPr>
        <w:rFonts w:ascii="Symbol" w:hAnsi="Symbol" w:hint="default"/>
      </w:rPr>
    </w:lvl>
    <w:lvl w:ilvl="7">
      <w:start w:val="1"/>
      <w:numFmt w:val="bullet"/>
      <w:pStyle w:val="GFABulletedLists8"/>
      <w:lvlText w:val=""/>
      <w:lvlJc w:val="left"/>
      <w:pPr>
        <w:ind w:left="2268" w:hanging="283"/>
      </w:pPr>
      <w:rPr>
        <w:rFonts w:ascii="Symbol" w:hAnsi="Symbol" w:hint="default"/>
      </w:rPr>
    </w:lvl>
    <w:lvl w:ilvl="8">
      <w:start w:val="1"/>
      <w:numFmt w:val="bullet"/>
      <w:pStyle w:val="Heading9"/>
      <w:lvlText w:val=""/>
      <w:lvlJc w:val="left"/>
      <w:pPr>
        <w:ind w:left="2268" w:firstLine="0"/>
      </w:pPr>
      <w:rPr>
        <w:rFonts w:ascii="Symbol" w:hAnsi="Symbol" w:hint="default"/>
      </w:rPr>
    </w:lvl>
  </w:abstractNum>
  <w:abstractNum w:abstractNumId="42" w15:restartNumberingAfterBreak="0">
    <w:nsid w:val="6B1C5DFD"/>
    <w:multiLevelType w:val="hybridMultilevel"/>
    <w:tmpl w:val="E0B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EB5906"/>
    <w:multiLevelType w:val="hybridMultilevel"/>
    <w:tmpl w:val="28C695C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44ECE"/>
    <w:multiLevelType w:val="hybridMultilevel"/>
    <w:tmpl w:val="FC1A1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AA5579"/>
    <w:multiLevelType w:val="hybridMultilevel"/>
    <w:tmpl w:val="7284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03689"/>
    <w:multiLevelType w:val="hybridMultilevel"/>
    <w:tmpl w:val="E4D4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41769"/>
    <w:multiLevelType w:val="hybridMultilevel"/>
    <w:tmpl w:val="7F1011FA"/>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9"/>
  </w:num>
  <w:num w:numId="4">
    <w:abstractNumId w:val="36"/>
  </w:num>
  <w:num w:numId="5">
    <w:abstractNumId w:val="13"/>
  </w:num>
  <w:num w:numId="6">
    <w:abstractNumId w:val="19"/>
  </w:num>
  <w:num w:numId="7">
    <w:abstractNumId w:val="40"/>
  </w:num>
  <w:num w:numId="8">
    <w:abstractNumId w:val="17"/>
  </w:num>
  <w:num w:numId="9">
    <w:abstractNumId w:val="41"/>
  </w:num>
  <w:num w:numId="10">
    <w:abstractNumId w:val="1"/>
  </w:num>
  <w:num w:numId="11">
    <w:abstractNumId w:val="14"/>
  </w:num>
  <w:num w:numId="12">
    <w:abstractNumId w:val="5"/>
  </w:num>
  <w:num w:numId="13">
    <w:abstractNumId w:val="26"/>
  </w:num>
  <w:num w:numId="14">
    <w:abstractNumId w:val="30"/>
  </w:num>
  <w:num w:numId="15">
    <w:abstractNumId w:val="37"/>
  </w:num>
  <w:num w:numId="16">
    <w:abstractNumId w:val="32"/>
  </w:num>
  <w:num w:numId="17">
    <w:abstractNumId w:val="44"/>
  </w:num>
  <w:num w:numId="18">
    <w:abstractNumId w:val="47"/>
  </w:num>
  <w:num w:numId="19">
    <w:abstractNumId w:val="3"/>
  </w:num>
  <w:num w:numId="20">
    <w:abstractNumId w:val="11"/>
  </w:num>
  <w:num w:numId="21">
    <w:abstractNumId w:val="7"/>
  </w:num>
  <w:num w:numId="22">
    <w:abstractNumId w:val="25"/>
  </w:num>
  <w:num w:numId="23">
    <w:abstractNumId w:val="45"/>
  </w:num>
  <w:num w:numId="24">
    <w:abstractNumId w:val="6"/>
  </w:num>
  <w:num w:numId="25">
    <w:abstractNumId w:val="39"/>
  </w:num>
  <w:num w:numId="26">
    <w:abstractNumId w:val="9"/>
  </w:num>
  <w:num w:numId="27">
    <w:abstractNumId w:val="33"/>
  </w:num>
  <w:num w:numId="28">
    <w:abstractNumId w:val="28"/>
  </w:num>
  <w:num w:numId="29">
    <w:abstractNumId w:val="31"/>
  </w:num>
  <w:num w:numId="30">
    <w:abstractNumId w:val="8"/>
  </w:num>
  <w:num w:numId="31">
    <w:abstractNumId w:val="10"/>
  </w:num>
  <w:num w:numId="32">
    <w:abstractNumId w:val="46"/>
  </w:num>
  <w:num w:numId="33">
    <w:abstractNumId w:val="24"/>
  </w:num>
  <w:num w:numId="34">
    <w:abstractNumId w:val="23"/>
  </w:num>
  <w:num w:numId="35">
    <w:abstractNumId w:val="18"/>
  </w:num>
  <w:num w:numId="36">
    <w:abstractNumId w:val="43"/>
  </w:num>
  <w:num w:numId="37">
    <w:abstractNumId w:val="12"/>
  </w:num>
  <w:num w:numId="38">
    <w:abstractNumId w:val="2"/>
  </w:num>
  <w:num w:numId="39">
    <w:abstractNumId w:val="0"/>
  </w:num>
  <w:num w:numId="40">
    <w:abstractNumId w:val="27"/>
  </w:num>
  <w:num w:numId="41">
    <w:abstractNumId w:val="16"/>
  </w:num>
  <w:num w:numId="42">
    <w:abstractNumId w:val="38"/>
  </w:num>
  <w:num w:numId="43">
    <w:abstractNumId w:val="35"/>
  </w:num>
  <w:num w:numId="44">
    <w:abstractNumId w:val="4"/>
  </w:num>
  <w:num w:numId="45">
    <w:abstractNumId w:val="34"/>
  </w:num>
  <w:num w:numId="46">
    <w:abstractNumId w:val="42"/>
  </w:num>
  <w:num w:numId="47">
    <w:abstractNumId w:val="20"/>
  </w:num>
  <w:num w:numId="4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8A"/>
    <w:rsid w:val="00001EC0"/>
    <w:rsid w:val="00004C20"/>
    <w:rsid w:val="00006622"/>
    <w:rsid w:val="00006725"/>
    <w:rsid w:val="0000719A"/>
    <w:rsid w:val="00007770"/>
    <w:rsid w:val="00011A3C"/>
    <w:rsid w:val="00011AE0"/>
    <w:rsid w:val="00013D24"/>
    <w:rsid w:val="00015A30"/>
    <w:rsid w:val="00015B65"/>
    <w:rsid w:val="000167E1"/>
    <w:rsid w:val="00016AD7"/>
    <w:rsid w:val="0001789D"/>
    <w:rsid w:val="00021D0B"/>
    <w:rsid w:val="00022A48"/>
    <w:rsid w:val="00023412"/>
    <w:rsid w:val="00025D4B"/>
    <w:rsid w:val="0003003F"/>
    <w:rsid w:val="00031593"/>
    <w:rsid w:val="00032DB3"/>
    <w:rsid w:val="000337EE"/>
    <w:rsid w:val="000341BE"/>
    <w:rsid w:val="000348C9"/>
    <w:rsid w:val="0003516E"/>
    <w:rsid w:val="000360DB"/>
    <w:rsid w:val="00036AB0"/>
    <w:rsid w:val="00037901"/>
    <w:rsid w:val="00043384"/>
    <w:rsid w:val="00044CA3"/>
    <w:rsid w:val="00045757"/>
    <w:rsid w:val="00045A3A"/>
    <w:rsid w:val="00050AAA"/>
    <w:rsid w:val="00050E95"/>
    <w:rsid w:val="00052226"/>
    <w:rsid w:val="000528A9"/>
    <w:rsid w:val="00052F53"/>
    <w:rsid w:val="00052F8A"/>
    <w:rsid w:val="00053245"/>
    <w:rsid w:val="0005480A"/>
    <w:rsid w:val="00057405"/>
    <w:rsid w:val="000579CD"/>
    <w:rsid w:val="0006254C"/>
    <w:rsid w:val="00062694"/>
    <w:rsid w:val="000644D9"/>
    <w:rsid w:val="00067E75"/>
    <w:rsid w:val="0007057B"/>
    <w:rsid w:val="000706CE"/>
    <w:rsid w:val="000711AD"/>
    <w:rsid w:val="000725AA"/>
    <w:rsid w:val="00072E02"/>
    <w:rsid w:val="00074160"/>
    <w:rsid w:val="00075CFD"/>
    <w:rsid w:val="0007606C"/>
    <w:rsid w:val="000762EC"/>
    <w:rsid w:val="0008125B"/>
    <w:rsid w:val="00081E20"/>
    <w:rsid w:val="00082A88"/>
    <w:rsid w:val="000831F8"/>
    <w:rsid w:val="00083A95"/>
    <w:rsid w:val="00083E82"/>
    <w:rsid w:val="00086BCC"/>
    <w:rsid w:val="000877E9"/>
    <w:rsid w:val="00090714"/>
    <w:rsid w:val="00090866"/>
    <w:rsid w:val="00090EED"/>
    <w:rsid w:val="000924E2"/>
    <w:rsid w:val="00092528"/>
    <w:rsid w:val="00092D3D"/>
    <w:rsid w:val="000939D2"/>
    <w:rsid w:val="000943B1"/>
    <w:rsid w:val="00094976"/>
    <w:rsid w:val="000954F8"/>
    <w:rsid w:val="00096B25"/>
    <w:rsid w:val="00096F4C"/>
    <w:rsid w:val="000A045E"/>
    <w:rsid w:val="000A0B8D"/>
    <w:rsid w:val="000A119A"/>
    <w:rsid w:val="000A2E24"/>
    <w:rsid w:val="000A3584"/>
    <w:rsid w:val="000A3DEE"/>
    <w:rsid w:val="000A450F"/>
    <w:rsid w:val="000A5A9D"/>
    <w:rsid w:val="000A6037"/>
    <w:rsid w:val="000A7E73"/>
    <w:rsid w:val="000A7FBF"/>
    <w:rsid w:val="000B1483"/>
    <w:rsid w:val="000B17F0"/>
    <w:rsid w:val="000B2207"/>
    <w:rsid w:val="000B41B6"/>
    <w:rsid w:val="000B4E17"/>
    <w:rsid w:val="000B505B"/>
    <w:rsid w:val="000B51B0"/>
    <w:rsid w:val="000B51F6"/>
    <w:rsid w:val="000B65EB"/>
    <w:rsid w:val="000C029B"/>
    <w:rsid w:val="000C0349"/>
    <w:rsid w:val="000C1305"/>
    <w:rsid w:val="000C47C1"/>
    <w:rsid w:val="000C50A9"/>
    <w:rsid w:val="000C66A3"/>
    <w:rsid w:val="000C7107"/>
    <w:rsid w:val="000C7672"/>
    <w:rsid w:val="000C7F2E"/>
    <w:rsid w:val="000D0191"/>
    <w:rsid w:val="000D02FD"/>
    <w:rsid w:val="000D056B"/>
    <w:rsid w:val="000D1824"/>
    <w:rsid w:val="000D2FB1"/>
    <w:rsid w:val="000D5FC3"/>
    <w:rsid w:val="000D6A5A"/>
    <w:rsid w:val="000D6EEC"/>
    <w:rsid w:val="000D71F7"/>
    <w:rsid w:val="000E0ED6"/>
    <w:rsid w:val="000E16DF"/>
    <w:rsid w:val="000E2F99"/>
    <w:rsid w:val="000E3972"/>
    <w:rsid w:val="000E3D75"/>
    <w:rsid w:val="000E4772"/>
    <w:rsid w:val="000E5DF6"/>
    <w:rsid w:val="000E61A9"/>
    <w:rsid w:val="000F0DDE"/>
    <w:rsid w:val="000F1305"/>
    <w:rsid w:val="000F1CB3"/>
    <w:rsid w:val="000F216C"/>
    <w:rsid w:val="000F4614"/>
    <w:rsid w:val="000F4775"/>
    <w:rsid w:val="000F705A"/>
    <w:rsid w:val="000F734F"/>
    <w:rsid w:val="0010031A"/>
    <w:rsid w:val="00100A7A"/>
    <w:rsid w:val="001019A7"/>
    <w:rsid w:val="00103601"/>
    <w:rsid w:val="00103CD8"/>
    <w:rsid w:val="00103F62"/>
    <w:rsid w:val="0010448E"/>
    <w:rsid w:val="001106C4"/>
    <w:rsid w:val="001124FA"/>
    <w:rsid w:val="001153F6"/>
    <w:rsid w:val="0012160B"/>
    <w:rsid w:val="00122064"/>
    <w:rsid w:val="00122111"/>
    <w:rsid w:val="00122EF8"/>
    <w:rsid w:val="00123653"/>
    <w:rsid w:val="00123BFD"/>
    <w:rsid w:val="00123F8A"/>
    <w:rsid w:val="0012527F"/>
    <w:rsid w:val="001271BC"/>
    <w:rsid w:val="0013036C"/>
    <w:rsid w:val="00130900"/>
    <w:rsid w:val="0013150E"/>
    <w:rsid w:val="001317AC"/>
    <w:rsid w:val="00132D6E"/>
    <w:rsid w:val="001340E8"/>
    <w:rsid w:val="00134BFE"/>
    <w:rsid w:val="001368F1"/>
    <w:rsid w:val="0014041B"/>
    <w:rsid w:val="00140683"/>
    <w:rsid w:val="00140B22"/>
    <w:rsid w:val="00142CBD"/>
    <w:rsid w:val="00143F84"/>
    <w:rsid w:val="00146F14"/>
    <w:rsid w:val="0015424A"/>
    <w:rsid w:val="00154BF2"/>
    <w:rsid w:val="0015564D"/>
    <w:rsid w:val="001563B5"/>
    <w:rsid w:val="001564CD"/>
    <w:rsid w:val="00156D03"/>
    <w:rsid w:val="00156FB3"/>
    <w:rsid w:val="0016150F"/>
    <w:rsid w:val="0016204A"/>
    <w:rsid w:val="00164179"/>
    <w:rsid w:val="00164DD6"/>
    <w:rsid w:val="001663C7"/>
    <w:rsid w:val="0016796D"/>
    <w:rsid w:val="00170552"/>
    <w:rsid w:val="0017079C"/>
    <w:rsid w:val="0017246E"/>
    <w:rsid w:val="00172EE7"/>
    <w:rsid w:val="00173243"/>
    <w:rsid w:val="001742A0"/>
    <w:rsid w:val="0017453F"/>
    <w:rsid w:val="00174724"/>
    <w:rsid w:val="0017517B"/>
    <w:rsid w:val="001764FB"/>
    <w:rsid w:val="00180882"/>
    <w:rsid w:val="00181651"/>
    <w:rsid w:val="00181931"/>
    <w:rsid w:val="00184915"/>
    <w:rsid w:val="00191FF3"/>
    <w:rsid w:val="00192B89"/>
    <w:rsid w:val="00193ED6"/>
    <w:rsid w:val="00193F1C"/>
    <w:rsid w:val="001944A6"/>
    <w:rsid w:val="0019483C"/>
    <w:rsid w:val="001A27CF"/>
    <w:rsid w:val="001A4442"/>
    <w:rsid w:val="001A4933"/>
    <w:rsid w:val="001A6493"/>
    <w:rsid w:val="001A6595"/>
    <w:rsid w:val="001A6614"/>
    <w:rsid w:val="001A6C6D"/>
    <w:rsid w:val="001A7069"/>
    <w:rsid w:val="001A78EB"/>
    <w:rsid w:val="001A79DC"/>
    <w:rsid w:val="001A7AAD"/>
    <w:rsid w:val="001B0385"/>
    <w:rsid w:val="001B1175"/>
    <w:rsid w:val="001B1869"/>
    <w:rsid w:val="001B2C64"/>
    <w:rsid w:val="001B3761"/>
    <w:rsid w:val="001B42E7"/>
    <w:rsid w:val="001B5609"/>
    <w:rsid w:val="001B7E46"/>
    <w:rsid w:val="001C0A78"/>
    <w:rsid w:val="001C23C6"/>
    <w:rsid w:val="001C252A"/>
    <w:rsid w:val="001C2A9F"/>
    <w:rsid w:val="001C2F5B"/>
    <w:rsid w:val="001C3372"/>
    <w:rsid w:val="001C3751"/>
    <w:rsid w:val="001C4717"/>
    <w:rsid w:val="001C5126"/>
    <w:rsid w:val="001C75CF"/>
    <w:rsid w:val="001D0D28"/>
    <w:rsid w:val="001D1CA7"/>
    <w:rsid w:val="001D1D6E"/>
    <w:rsid w:val="001D2AD2"/>
    <w:rsid w:val="001D6714"/>
    <w:rsid w:val="001D6AD8"/>
    <w:rsid w:val="001E00D2"/>
    <w:rsid w:val="001E0C03"/>
    <w:rsid w:val="001E1504"/>
    <w:rsid w:val="001E1E51"/>
    <w:rsid w:val="001E2D2B"/>
    <w:rsid w:val="001E4B68"/>
    <w:rsid w:val="001E51C1"/>
    <w:rsid w:val="001E53E4"/>
    <w:rsid w:val="001E62B0"/>
    <w:rsid w:val="001E70E6"/>
    <w:rsid w:val="001E7B30"/>
    <w:rsid w:val="001F0B22"/>
    <w:rsid w:val="001F0F3B"/>
    <w:rsid w:val="001F3004"/>
    <w:rsid w:val="001F3832"/>
    <w:rsid w:val="001F3D20"/>
    <w:rsid w:val="001F55AF"/>
    <w:rsid w:val="001F6660"/>
    <w:rsid w:val="001F6E35"/>
    <w:rsid w:val="001F6ED0"/>
    <w:rsid w:val="00200523"/>
    <w:rsid w:val="0020109B"/>
    <w:rsid w:val="00201F0B"/>
    <w:rsid w:val="002037AD"/>
    <w:rsid w:val="0020497A"/>
    <w:rsid w:val="002057ED"/>
    <w:rsid w:val="0020580D"/>
    <w:rsid w:val="00205CD1"/>
    <w:rsid w:val="00205D9B"/>
    <w:rsid w:val="002107BD"/>
    <w:rsid w:val="002123B2"/>
    <w:rsid w:val="00213A93"/>
    <w:rsid w:val="00214EAC"/>
    <w:rsid w:val="00221206"/>
    <w:rsid w:val="00223754"/>
    <w:rsid w:val="00223820"/>
    <w:rsid w:val="002242A6"/>
    <w:rsid w:val="002245A6"/>
    <w:rsid w:val="0022493D"/>
    <w:rsid w:val="00224DDB"/>
    <w:rsid w:val="0023268B"/>
    <w:rsid w:val="00232B10"/>
    <w:rsid w:val="00233E2B"/>
    <w:rsid w:val="00235E33"/>
    <w:rsid w:val="002402D5"/>
    <w:rsid w:val="0024112D"/>
    <w:rsid w:val="00243E30"/>
    <w:rsid w:val="00244EE5"/>
    <w:rsid w:val="002462A1"/>
    <w:rsid w:val="00246966"/>
    <w:rsid w:val="00247DC8"/>
    <w:rsid w:val="0025020A"/>
    <w:rsid w:val="002524E4"/>
    <w:rsid w:val="002546DB"/>
    <w:rsid w:val="00254D6F"/>
    <w:rsid w:val="00254E6C"/>
    <w:rsid w:val="00255D27"/>
    <w:rsid w:val="00256EF8"/>
    <w:rsid w:val="002606D6"/>
    <w:rsid w:val="00260C12"/>
    <w:rsid w:val="002611D0"/>
    <w:rsid w:val="00263D5D"/>
    <w:rsid w:val="00264021"/>
    <w:rsid w:val="00264124"/>
    <w:rsid w:val="0026458F"/>
    <w:rsid w:val="00264853"/>
    <w:rsid w:val="002653DD"/>
    <w:rsid w:val="00271250"/>
    <w:rsid w:val="00272145"/>
    <w:rsid w:val="002726FF"/>
    <w:rsid w:val="002727F2"/>
    <w:rsid w:val="00272E0F"/>
    <w:rsid w:val="00275F4A"/>
    <w:rsid w:val="00281720"/>
    <w:rsid w:val="00282458"/>
    <w:rsid w:val="00282E60"/>
    <w:rsid w:val="0028354F"/>
    <w:rsid w:val="002837C2"/>
    <w:rsid w:val="00283CA7"/>
    <w:rsid w:val="00284A63"/>
    <w:rsid w:val="002874C2"/>
    <w:rsid w:val="002905AA"/>
    <w:rsid w:val="00292B93"/>
    <w:rsid w:val="00292BA4"/>
    <w:rsid w:val="0029362C"/>
    <w:rsid w:val="00295AE5"/>
    <w:rsid w:val="002968FC"/>
    <w:rsid w:val="002A0607"/>
    <w:rsid w:val="002A2209"/>
    <w:rsid w:val="002A267D"/>
    <w:rsid w:val="002A30B4"/>
    <w:rsid w:val="002A5056"/>
    <w:rsid w:val="002A7387"/>
    <w:rsid w:val="002B0D83"/>
    <w:rsid w:val="002B265D"/>
    <w:rsid w:val="002B2C57"/>
    <w:rsid w:val="002B2CA9"/>
    <w:rsid w:val="002B2E7A"/>
    <w:rsid w:val="002B4000"/>
    <w:rsid w:val="002B419C"/>
    <w:rsid w:val="002B4E88"/>
    <w:rsid w:val="002B5379"/>
    <w:rsid w:val="002B6030"/>
    <w:rsid w:val="002B6F7B"/>
    <w:rsid w:val="002C0979"/>
    <w:rsid w:val="002C1092"/>
    <w:rsid w:val="002C1BAC"/>
    <w:rsid w:val="002C238F"/>
    <w:rsid w:val="002C2EEC"/>
    <w:rsid w:val="002C3FB5"/>
    <w:rsid w:val="002C4879"/>
    <w:rsid w:val="002C775A"/>
    <w:rsid w:val="002C7DC6"/>
    <w:rsid w:val="002D02F3"/>
    <w:rsid w:val="002D1294"/>
    <w:rsid w:val="002D2150"/>
    <w:rsid w:val="002D3C54"/>
    <w:rsid w:val="002D52D8"/>
    <w:rsid w:val="002D7372"/>
    <w:rsid w:val="002E4636"/>
    <w:rsid w:val="002E499E"/>
    <w:rsid w:val="002E602E"/>
    <w:rsid w:val="002E705B"/>
    <w:rsid w:val="002E75B9"/>
    <w:rsid w:val="002F0214"/>
    <w:rsid w:val="002F0425"/>
    <w:rsid w:val="002F1189"/>
    <w:rsid w:val="002F1D55"/>
    <w:rsid w:val="002F7484"/>
    <w:rsid w:val="002F7865"/>
    <w:rsid w:val="002F78F7"/>
    <w:rsid w:val="002F7C2B"/>
    <w:rsid w:val="00300A7E"/>
    <w:rsid w:val="003018BA"/>
    <w:rsid w:val="00302AF8"/>
    <w:rsid w:val="00302C8E"/>
    <w:rsid w:val="0030333C"/>
    <w:rsid w:val="00303B0B"/>
    <w:rsid w:val="00303C5F"/>
    <w:rsid w:val="00305061"/>
    <w:rsid w:val="00305B33"/>
    <w:rsid w:val="00307D00"/>
    <w:rsid w:val="003108F5"/>
    <w:rsid w:val="00311F77"/>
    <w:rsid w:val="00312DFB"/>
    <w:rsid w:val="00313A0B"/>
    <w:rsid w:val="00313BAE"/>
    <w:rsid w:val="003145A9"/>
    <w:rsid w:val="003148CC"/>
    <w:rsid w:val="003150A7"/>
    <w:rsid w:val="0031546F"/>
    <w:rsid w:val="00315E74"/>
    <w:rsid w:val="00317141"/>
    <w:rsid w:val="00317167"/>
    <w:rsid w:val="00320B27"/>
    <w:rsid w:val="00320B81"/>
    <w:rsid w:val="00320DD6"/>
    <w:rsid w:val="00323227"/>
    <w:rsid w:val="0032535F"/>
    <w:rsid w:val="00325998"/>
    <w:rsid w:val="00326553"/>
    <w:rsid w:val="00327176"/>
    <w:rsid w:val="00327305"/>
    <w:rsid w:val="0033146F"/>
    <w:rsid w:val="00331DC0"/>
    <w:rsid w:val="00331F01"/>
    <w:rsid w:val="00332639"/>
    <w:rsid w:val="0033364A"/>
    <w:rsid w:val="00333D39"/>
    <w:rsid w:val="00335705"/>
    <w:rsid w:val="00335A5C"/>
    <w:rsid w:val="003368AA"/>
    <w:rsid w:val="003375AD"/>
    <w:rsid w:val="00340C74"/>
    <w:rsid w:val="0034145F"/>
    <w:rsid w:val="00341A92"/>
    <w:rsid w:val="003423FC"/>
    <w:rsid w:val="00343238"/>
    <w:rsid w:val="0034374A"/>
    <w:rsid w:val="00343AFA"/>
    <w:rsid w:val="003444EB"/>
    <w:rsid w:val="0034665F"/>
    <w:rsid w:val="00347E0B"/>
    <w:rsid w:val="00350272"/>
    <w:rsid w:val="0035115A"/>
    <w:rsid w:val="003524A0"/>
    <w:rsid w:val="00353B45"/>
    <w:rsid w:val="00354BD6"/>
    <w:rsid w:val="0036128E"/>
    <w:rsid w:val="003623B4"/>
    <w:rsid w:val="00362428"/>
    <w:rsid w:val="0036307D"/>
    <w:rsid w:val="00364875"/>
    <w:rsid w:val="00364E1E"/>
    <w:rsid w:val="00365FC4"/>
    <w:rsid w:val="00366072"/>
    <w:rsid w:val="003717A9"/>
    <w:rsid w:val="00372178"/>
    <w:rsid w:val="00373225"/>
    <w:rsid w:val="00373ADE"/>
    <w:rsid w:val="00374926"/>
    <w:rsid w:val="00374CA6"/>
    <w:rsid w:val="00375456"/>
    <w:rsid w:val="0037554B"/>
    <w:rsid w:val="003765F6"/>
    <w:rsid w:val="003771A3"/>
    <w:rsid w:val="00381062"/>
    <w:rsid w:val="00381DCF"/>
    <w:rsid w:val="00383F52"/>
    <w:rsid w:val="0038421D"/>
    <w:rsid w:val="0038552F"/>
    <w:rsid w:val="003867B9"/>
    <w:rsid w:val="00386D58"/>
    <w:rsid w:val="003877D4"/>
    <w:rsid w:val="0039120D"/>
    <w:rsid w:val="0039204B"/>
    <w:rsid w:val="00392C56"/>
    <w:rsid w:val="0039350D"/>
    <w:rsid w:val="00394775"/>
    <w:rsid w:val="00397AC8"/>
    <w:rsid w:val="003A1271"/>
    <w:rsid w:val="003A243F"/>
    <w:rsid w:val="003A283D"/>
    <w:rsid w:val="003A3955"/>
    <w:rsid w:val="003A491D"/>
    <w:rsid w:val="003A4998"/>
    <w:rsid w:val="003A5ADD"/>
    <w:rsid w:val="003A5F35"/>
    <w:rsid w:val="003A6179"/>
    <w:rsid w:val="003A7CE1"/>
    <w:rsid w:val="003B0ADC"/>
    <w:rsid w:val="003B0E83"/>
    <w:rsid w:val="003B27D2"/>
    <w:rsid w:val="003B2832"/>
    <w:rsid w:val="003B3E43"/>
    <w:rsid w:val="003B5083"/>
    <w:rsid w:val="003B7986"/>
    <w:rsid w:val="003B7A6C"/>
    <w:rsid w:val="003C1E36"/>
    <w:rsid w:val="003C253A"/>
    <w:rsid w:val="003C3087"/>
    <w:rsid w:val="003C3318"/>
    <w:rsid w:val="003C3D6B"/>
    <w:rsid w:val="003C44CB"/>
    <w:rsid w:val="003C530A"/>
    <w:rsid w:val="003C7C68"/>
    <w:rsid w:val="003D0DD7"/>
    <w:rsid w:val="003D1C77"/>
    <w:rsid w:val="003D399C"/>
    <w:rsid w:val="003D46A4"/>
    <w:rsid w:val="003D5A30"/>
    <w:rsid w:val="003D6FBD"/>
    <w:rsid w:val="003D763E"/>
    <w:rsid w:val="003E00B9"/>
    <w:rsid w:val="003E0E10"/>
    <w:rsid w:val="003E222E"/>
    <w:rsid w:val="003E41FA"/>
    <w:rsid w:val="003E6550"/>
    <w:rsid w:val="003E6F01"/>
    <w:rsid w:val="003E71CC"/>
    <w:rsid w:val="003F335A"/>
    <w:rsid w:val="003F47A2"/>
    <w:rsid w:val="003F49D1"/>
    <w:rsid w:val="003F6396"/>
    <w:rsid w:val="003F6F8A"/>
    <w:rsid w:val="004019E3"/>
    <w:rsid w:val="00405AE2"/>
    <w:rsid w:val="00407A66"/>
    <w:rsid w:val="00411FE9"/>
    <w:rsid w:val="004126FB"/>
    <w:rsid w:val="004135F0"/>
    <w:rsid w:val="00413EE4"/>
    <w:rsid w:val="00417204"/>
    <w:rsid w:val="00417306"/>
    <w:rsid w:val="00420EC0"/>
    <w:rsid w:val="004220EB"/>
    <w:rsid w:val="004242BC"/>
    <w:rsid w:val="00424602"/>
    <w:rsid w:val="004246E0"/>
    <w:rsid w:val="0042652F"/>
    <w:rsid w:val="0042759D"/>
    <w:rsid w:val="00431195"/>
    <w:rsid w:val="00440DC2"/>
    <w:rsid w:val="00440EBB"/>
    <w:rsid w:val="00441BAD"/>
    <w:rsid w:val="004445B1"/>
    <w:rsid w:val="00444D7A"/>
    <w:rsid w:val="004459E1"/>
    <w:rsid w:val="00446530"/>
    <w:rsid w:val="004468C9"/>
    <w:rsid w:val="00450681"/>
    <w:rsid w:val="00450A21"/>
    <w:rsid w:val="00450B25"/>
    <w:rsid w:val="004510F0"/>
    <w:rsid w:val="00451ADD"/>
    <w:rsid w:val="0045334F"/>
    <w:rsid w:val="00453744"/>
    <w:rsid w:val="0045491C"/>
    <w:rsid w:val="00454CFA"/>
    <w:rsid w:val="00455A24"/>
    <w:rsid w:val="00455E39"/>
    <w:rsid w:val="00456F77"/>
    <w:rsid w:val="00457426"/>
    <w:rsid w:val="00457570"/>
    <w:rsid w:val="00457E85"/>
    <w:rsid w:val="004614CF"/>
    <w:rsid w:val="00461D30"/>
    <w:rsid w:val="00462006"/>
    <w:rsid w:val="00462328"/>
    <w:rsid w:val="0046233F"/>
    <w:rsid w:val="00462A77"/>
    <w:rsid w:val="004659EE"/>
    <w:rsid w:val="00465F41"/>
    <w:rsid w:val="00466909"/>
    <w:rsid w:val="004669D3"/>
    <w:rsid w:val="00466E89"/>
    <w:rsid w:val="00470C76"/>
    <w:rsid w:val="0047430C"/>
    <w:rsid w:val="00477BB1"/>
    <w:rsid w:val="00477EA0"/>
    <w:rsid w:val="004806B7"/>
    <w:rsid w:val="00480FEE"/>
    <w:rsid w:val="00481BB6"/>
    <w:rsid w:val="004823AC"/>
    <w:rsid w:val="0048371E"/>
    <w:rsid w:val="00486496"/>
    <w:rsid w:val="004873D4"/>
    <w:rsid w:val="0049047B"/>
    <w:rsid w:val="00492DED"/>
    <w:rsid w:val="004935A6"/>
    <w:rsid w:val="00493B9F"/>
    <w:rsid w:val="0049406A"/>
    <w:rsid w:val="0049540E"/>
    <w:rsid w:val="004959C2"/>
    <w:rsid w:val="004969C3"/>
    <w:rsid w:val="00497CEE"/>
    <w:rsid w:val="004A2187"/>
    <w:rsid w:val="004A363A"/>
    <w:rsid w:val="004A3808"/>
    <w:rsid w:val="004A3C0A"/>
    <w:rsid w:val="004A5D4E"/>
    <w:rsid w:val="004A76BD"/>
    <w:rsid w:val="004B063D"/>
    <w:rsid w:val="004B0855"/>
    <w:rsid w:val="004B1AE8"/>
    <w:rsid w:val="004B2962"/>
    <w:rsid w:val="004B3099"/>
    <w:rsid w:val="004B33D2"/>
    <w:rsid w:val="004B3492"/>
    <w:rsid w:val="004B45CC"/>
    <w:rsid w:val="004B5B1E"/>
    <w:rsid w:val="004B6599"/>
    <w:rsid w:val="004B7919"/>
    <w:rsid w:val="004C0B20"/>
    <w:rsid w:val="004C1EFC"/>
    <w:rsid w:val="004C2EA6"/>
    <w:rsid w:val="004C4DB2"/>
    <w:rsid w:val="004C6104"/>
    <w:rsid w:val="004C6C3B"/>
    <w:rsid w:val="004D05B0"/>
    <w:rsid w:val="004D2B68"/>
    <w:rsid w:val="004D5CDB"/>
    <w:rsid w:val="004E0136"/>
    <w:rsid w:val="004E23CB"/>
    <w:rsid w:val="004E3A59"/>
    <w:rsid w:val="004E68B3"/>
    <w:rsid w:val="004E6F9F"/>
    <w:rsid w:val="004E77E8"/>
    <w:rsid w:val="004F307A"/>
    <w:rsid w:val="004F3AC1"/>
    <w:rsid w:val="004F5E23"/>
    <w:rsid w:val="004F617B"/>
    <w:rsid w:val="004F6685"/>
    <w:rsid w:val="004F6CA6"/>
    <w:rsid w:val="0050074A"/>
    <w:rsid w:val="00501AE3"/>
    <w:rsid w:val="00501ED6"/>
    <w:rsid w:val="00504D41"/>
    <w:rsid w:val="005055EC"/>
    <w:rsid w:val="00505B25"/>
    <w:rsid w:val="00510664"/>
    <w:rsid w:val="005122BE"/>
    <w:rsid w:val="00513167"/>
    <w:rsid w:val="00514F80"/>
    <w:rsid w:val="005156FA"/>
    <w:rsid w:val="00515F45"/>
    <w:rsid w:val="005164D0"/>
    <w:rsid w:val="005164F0"/>
    <w:rsid w:val="005171C5"/>
    <w:rsid w:val="00517311"/>
    <w:rsid w:val="0052060D"/>
    <w:rsid w:val="00522055"/>
    <w:rsid w:val="00522C71"/>
    <w:rsid w:val="00523C7B"/>
    <w:rsid w:val="00523F5D"/>
    <w:rsid w:val="00524B0D"/>
    <w:rsid w:val="005260B7"/>
    <w:rsid w:val="00527A2B"/>
    <w:rsid w:val="00530CBA"/>
    <w:rsid w:val="00532A62"/>
    <w:rsid w:val="0053308D"/>
    <w:rsid w:val="00534552"/>
    <w:rsid w:val="00534804"/>
    <w:rsid w:val="00534C33"/>
    <w:rsid w:val="00536630"/>
    <w:rsid w:val="00536C5A"/>
    <w:rsid w:val="00536C8C"/>
    <w:rsid w:val="0053741D"/>
    <w:rsid w:val="00537A98"/>
    <w:rsid w:val="00537AE9"/>
    <w:rsid w:val="00540DDF"/>
    <w:rsid w:val="005411E8"/>
    <w:rsid w:val="00543268"/>
    <w:rsid w:val="00543945"/>
    <w:rsid w:val="00543E57"/>
    <w:rsid w:val="00543F48"/>
    <w:rsid w:val="00545197"/>
    <w:rsid w:val="00545D9A"/>
    <w:rsid w:val="00545FAF"/>
    <w:rsid w:val="00546BAE"/>
    <w:rsid w:val="00552392"/>
    <w:rsid w:val="00552B7D"/>
    <w:rsid w:val="00552C5A"/>
    <w:rsid w:val="005530A0"/>
    <w:rsid w:val="0055369F"/>
    <w:rsid w:val="00553869"/>
    <w:rsid w:val="0055496B"/>
    <w:rsid w:val="00554C38"/>
    <w:rsid w:val="00554F96"/>
    <w:rsid w:val="00555629"/>
    <w:rsid w:val="005557F2"/>
    <w:rsid w:val="0055774C"/>
    <w:rsid w:val="00557B3E"/>
    <w:rsid w:val="00560181"/>
    <w:rsid w:val="005602B5"/>
    <w:rsid w:val="00562AFA"/>
    <w:rsid w:val="0056385C"/>
    <w:rsid w:val="00565AF2"/>
    <w:rsid w:val="00565E3A"/>
    <w:rsid w:val="0057052A"/>
    <w:rsid w:val="00572D50"/>
    <w:rsid w:val="00573876"/>
    <w:rsid w:val="0057393C"/>
    <w:rsid w:val="00573DC9"/>
    <w:rsid w:val="00574B8F"/>
    <w:rsid w:val="00575D4B"/>
    <w:rsid w:val="0057704E"/>
    <w:rsid w:val="00577FC3"/>
    <w:rsid w:val="00580817"/>
    <w:rsid w:val="00580A62"/>
    <w:rsid w:val="005835BB"/>
    <w:rsid w:val="00583A4A"/>
    <w:rsid w:val="00583DB8"/>
    <w:rsid w:val="0058524C"/>
    <w:rsid w:val="005855D0"/>
    <w:rsid w:val="005906B2"/>
    <w:rsid w:val="00592ECB"/>
    <w:rsid w:val="00593AAA"/>
    <w:rsid w:val="00594648"/>
    <w:rsid w:val="00594C8D"/>
    <w:rsid w:val="00596780"/>
    <w:rsid w:val="00596C4A"/>
    <w:rsid w:val="00597C5B"/>
    <w:rsid w:val="005A0210"/>
    <w:rsid w:val="005A0830"/>
    <w:rsid w:val="005A3339"/>
    <w:rsid w:val="005A3C18"/>
    <w:rsid w:val="005A3FE0"/>
    <w:rsid w:val="005A60AF"/>
    <w:rsid w:val="005B18D9"/>
    <w:rsid w:val="005B3527"/>
    <w:rsid w:val="005B3C53"/>
    <w:rsid w:val="005B6100"/>
    <w:rsid w:val="005B724B"/>
    <w:rsid w:val="005B7A8D"/>
    <w:rsid w:val="005C0237"/>
    <w:rsid w:val="005C064D"/>
    <w:rsid w:val="005C25D1"/>
    <w:rsid w:val="005C3913"/>
    <w:rsid w:val="005C414D"/>
    <w:rsid w:val="005C4E92"/>
    <w:rsid w:val="005C6F88"/>
    <w:rsid w:val="005C71C9"/>
    <w:rsid w:val="005C76BD"/>
    <w:rsid w:val="005D0315"/>
    <w:rsid w:val="005D48B3"/>
    <w:rsid w:val="005D5694"/>
    <w:rsid w:val="005D57E3"/>
    <w:rsid w:val="005D61DA"/>
    <w:rsid w:val="005D6677"/>
    <w:rsid w:val="005D7A0A"/>
    <w:rsid w:val="005E10E4"/>
    <w:rsid w:val="005E16D4"/>
    <w:rsid w:val="005E4087"/>
    <w:rsid w:val="005E42F8"/>
    <w:rsid w:val="005E57BC"/>
    <w:rsid w:val="005E6627"/>
    <w:rsid w:val="005E6CA9"/>
    <w:rsid w:val="005E7123"/>
    <w:rsid w:val="005F2B34"/>
    <w:rsid w:val="005F46E0"/>
    <w:rsid w:val="005F52FF"/>
    <w:rsid w:val="005F5447"/>
    <w:rsid w:val="006007A1"/>
    <w:rsid w:val="006013D5"/>
    <w:rsid w:val="006039FD"/>
    <w:rsid w:val="00604053"/>
    <w:rsid w:val="006040E9"/>
    <w:rsid w:val="006046BD"/>
    <w:rsid w:val="00605801"/>
    <w:rsid w:val="0061164A"/>
    <w:rsid w:val="00611AEC"/>
    <w:rsid w:val="0061243E"/>
    <w:rsid w:val="006145FB"/>
    <w:rsid w:val="00615159"/>
    <w:rsid w:val="006151A5"/>
    <w:rsid w:val="00615A37"/>
    <w:rsid w:val="00615E2D"/>
    <w:rsid w:val="00621A4F"/>
    <w:rsid w:val="00622F6B"/>
    <w:rsid w:val="00623674"/>
    <w:rsid w:val="006239DC"/>
    <w:rsid w:val="006242F8"/>
    <w:rsid w:val="00625385"/>
    <w:rsid w:val="00625630"/>
    <w:rsid w:val="00625D4E"/>
    <w:rsid w:val="00626008"/>
    <w:rsid w:val="006269A3"/>
    <w:rsid w:val="00631141"/>
    <w:rsid w:val="0063122A"/>
    <w:rsid w:val="0063272A"/>
    <w:rsid w:val="0063381B"/>
    <w:rsid w:val="00633A3E"/>
    <w:rsid w:val="00634CC5"/>
    <w:rsid w:val="006363FE"/>
    <w:rsid w:val="0064150A"/>
    <w:rsid w:val="00642340"/>
    <w:rsid w:val="006424BB"/>
    <w:rsid w:val="0064274D"/>
    <w:rsid w:val="00642ADF"/>
    <w:rsid w:val="00644AA1"/>
    <w:rsid w:val="006453F9"/>
    <w:rsid w:val="006526E1"/>
    <w:rsid w:val="00652995"/>
    <w:rsid w:val="00653944"/>
    <w:rsid w:val="00656535"/>
    <w:rsid w:val="00656890"/>
    <w:rsid w:val="00656CE9"/>
    <w:rsid w:val="00657060"/>
    <w:rsid w:val="00657524"/>
    <w:rsid w:val="00661803"/>
    <w:rsid w:val="0066183E"/>
    <w:rsid w:val="00662BDA"/>
    <w:rsid w:val="00666106"/>
    <w:rsid w:val="006661A7"/>
    <w:rsid w:val="006701A0"/>
    <w:rsid w:val="00670ADC"/>
    <w:rsid w:val="00671E0B"/>
    <w:rsid w:val="00672C31"/>
    <w:rsid w:val="00673BE5"/>
    <w:rsid w:val="00676EEE"/>
    <w:rsid w:val="00677963"/>
    <w:rsid w:val="00680092"/>
    <w:rsid w:val="00680252"/>
    <w:rsid w:val="00680892"/>
    <w:rsid w:val="0068103B"/>
    <w:rsid w:val="00683BBB"/>
    <w:rsid w:val="0068494B"/>
    <w:rsid w:val="00684D45"/>
    <w:rsid w:val="00685403"/>
    <w:rsid w:val="0068689B"/>
    <w:rsid w:val="00686C5E"/>
    <w:rsid w:val="006873FE"/>
    <w:rsid w:val="00687A42"/>
    <w:rsid w:val="0069126A"/>
    <w:rsid w:val="00691911"/>
    <w:rsid w:val="00691AA1"/>
    <w:rsid w:val="006920D0"/>
    <w:rsid w:val="00694605"/>
    <w:rsid w:val="00694644"/>
    <w:rsid w:val="00694BCD"/>
    <w:rsid w:val="0069623A"/>
    <w:rsid w:val="0069683E"/>
    <w:rsid w:val="00697372"/>
    <w:rsid w:val="006A6131"/>
    <w:rsid w:val="006A6A00"/>
    <w:rsid w:val="006B1306"/>
    <w:rsid w:val="006B1DC1"/>
    <w:rsid w:val="006B1E76"/>
    <w:rsid w:val="006B1FAA"/>
    <w:rsid w:val="006B36B7"/>
    <w:rsid w:val="006B4797"/>
    <w:rsid w:val="006B6C06"/>
    <w:rsid w:val="006B7A64"/>
    <w:rsid w:val="006C2037"/>
    <w:rsid w:val="006C50D3"/>
    <w:rsid w:val="006C6794"/>
    <w:rsid w:val="006C701D"/>
    <w:rsid w:val="006C78CA"/>
    <w:rsid w:val="006C7C89"/>
    <w:rsid w:val="006C7CCB"/>
    <w:rsid w:val="006D139C"/>
    <w:rsid w:val="006D21B9"/>
    <w:rsid w:val="006D438A"/>
    <w:rsid w:val="006D6F93"/>
    <w:rsid w:val="006D7086"/>
    <w:rsid w:val="006E17EF"/>
    <w:rsid w:val="006E2E0C"/>
    <w:rsid w:val="006E3863"/>
    <w:rsid w:val="006E3D0F"/>
    <w:rsid w:val="006E4CD2"/>
    <w:rsid w:val="006E6359"/>
    <w:rsid w:val="006F0729"/>
    <w:rsid w:val="006F277C"/>
    <w:rsid w:val="006F3649"/>
    <w:rsid w:val="006F4B2A"/>
    <w:rsid w:val="006F6F9F"/>
    <w:rsid w:val="006F72D6"/>
    <w:rsid w:val="006F76AC"/>
    <w:rsid w:val="006F7900"/>
    <w:rsid w:val="007002CF"/>
    <w:rsid w:val="00700462"/>
    <w:rsid w:val="00700C12"/>
    <w:rsid w:val="00701569"/>
    <w:rsid w:val="00702A89"/>
    <w:rsid w:val="00703F2D"/>
    <w:rsid w:val="00705A94"/>
    <w:rsid w:val="00706799"/>
    <w:rsid w:val="0071055F"/>
    <w:rsid w:val="00711159"/>
    <w:rsid w:val="007112AA"/>
    <w:rsid w:val="007122B0"/>
    <w:rsid w:val="0071429C"/>
    <w:rsid w:val="00714EE1"/>
    <w:rsid w:val="00716B49"/>
    <w:rsid w:val="00716BEA"/>
    <w:rsid w:val="0072018E"/>
    <w:rsid w:val="00721A9A"/>
    <w:rsid w:val="00723317"/>
    <w:rsid w:val="00723DD7"/>
    <w:rsid w:val="007257D8"/>
    <w:rsid w:val="00726197"/>
    <w:rsid w:val="00726576"/>
    <w:rsid w:val="00726BBF"/>
    <w:rsid w:val="0072770E"/>
    <w:rsid w:val="00727C55"/>
    <w:rsid w:val="00731775"/>
    <w:rsid w:val="00731821"/>
    <w:rsid w:val="00733513"/>
    <w:rsid w:val="00733658"/>
    <w:rsid w:val="00734862"/>
    <w:rsid w:val="00735CCF"/>
    <w:rsid w:val="00735DE4"/>
    <w:rsid w:val="0073753D"/>
    <w:rsid w:val="00740C6B"/>
    <w:rsid w:val="00740DE8"/>
    <w:rsid w:val="0074308A"/>
    <w:rsid w:val="00743993"/>
    <w:rsid w:val="00744045"/>
    <w:rsid w:val="0074451E"/>
    <w:rsid w:val="007450EA"/>
    <w:rsid w:val="0074669D"/>
    <w:rsid w:val="0074670D"/>
    <w:rsid w:val="007477A1"/>
    <w:rsid w:val="0075331A"/>
    <w:rsid w:val="007576CA"/>
    <w:rsid w:val="00761226"/>
    <w:rsid w:val="00761F0B"/>
    <w:rsid w:val="007631B2"/>
    <w:rsid w:val="0076420B"/>
    <w:rsid w:val="007642C0"/>
    <w:rsid w:val="0076468D"/>
    <w:rsid w:val="00764B47"/>
    <w:rsid w:val="007672E5"/>
    <w:rsid w:val="00767AE6"/>
    <w:rsid w:val="00772B8A"/>
    <w:rsid w:val="00773DEB"/>
    <w:rsid w:val="007814C9"/>
    <w:rsid w:val="0078173F"/>
    <w:rsid w:val="0078270B"/>
    <w:rsid w:val="00783F42"/>
    <w:rsid w:val="00784827"/>
    <w:rsid w:val="00785179"/>
    <w:rsid w:val="0079176A"/>
    <w:rsid w:val="00791E9E"/>
    <w:rsid w:val="007922AD"/>
    <w:rsid w:val="00793745"/>
    <w:rsid w:val="00794A8D"/>
    <w:rsid w:val="00794AA0"/>
    <w:rsid w:val="00795585"/>
    <w:rsid w:val="00797B2B"/>
    <w:rsid w:val="007A1100"/>
    <w:rsid w:val="007A22EC"/>
    <w:rsid w:val="007A3409"/>
    <w:rsid w:val="007A3A60"/>
    <w:rsid w:val="007A6FE9"/>
    <w:rsid w:val="007B0220"/>
    <w:rsid w:val="007B08D5"/>
    <w:rsid w:val="007B2161"/>
    <w:rsid w:val="007B52F2"/>
    <w:rsid w:val="007B6002"/>
    <w:rsid w:val="007B6EE2"/>
    <w:rsid w:val="007B788E"/>
    <w:rsid w:val="007C023C"/>
    <w:rsid w:val="007C0AC4"/>
    <w:rsid w:val="007C230F"/>
    <w:rsid w:val="007C42E3"/>
    <w:rsid w:val="007C4E1F"/>
    <w:rsid w:val="007C5F37"/>
    <w:rsid w:val="007C6B17"/>
    <w:rsid w:val="007C73D6"/>
    <w:rsid w:val="007C77E5"/>
    <w:rsid w:val="007C7D7B"/>
    <w:rsid w:val="007D0898"/>
    <w:rsid w:val="007D3758"/>
    <w:rsid w:val="007D4394"/>
    <w:rsid w:val="007D4969"/>
    <w:rsid w:val="007D6C80"/>
    <w:rsid w:val="007D72EA"/>
    <w:rsid w:val="007E0130"/>
    <w:rsid w:val="007E0A86"/>
    <w:rsid w:val="007E0BFB"/>
    <w:rsid w:val="007E1402"/>
    <w:rsid w:val="007E1CF9"/>
    <w:rsid w:val="007E2DCD"/>
    <w:rsid w:val="007E3FE6"/>
    <w:rsid w:val="007E6D91"/>
    <w:rsid w:val="007E7B8E"/>
    <w:rsid w:val="007F29D2"/>
    <w:rsid w:val="007F2E19"/>
    <w:rsid w:val="007F3857"/>
    <w:rsid w:val="007F4018"/>
    <w:rsid w:val="007F4346"/>
    <w:rsid w:val="007F5AA8"/>
    <w:rsid w:val="007F6EAB"/>
    <w:rsid w:val="007F79CE"/>
    <w:rsid w:val="00800760"/>
    <w:rsid w:val="008010BF"/>
    <w:rsid w:val="00801FEC"/>
    <w:rsid w:val="0080256E"/>
    <w:rsid w:val="00804734"/>
    <w:rsid w:val="0080491C"/>
    <w:rsid w:val="00804922"/>
    <w:rsid w:val="00806D1F"/>
    <w:rsid w:val="008079B3"/>
    <w:rsid w:val="00807CA2"/>
    <w:rsid w:val="008105BE"/>
    <w:rsid w:val="00811B9E"/>
    <w:rsid w:val="00813397"/>
    <w:rsid w:val="0081488B"/>
    <w:rsid w:val="00814CCE"/>
    <w:rsid w:val="00815593"/>
    <w:rsid w:val="00817197"/>
    <w:rsid w:val="008177DA"/>
    <w:rsid w:val="00817EE7"/>
    <w:rsid w:val="00820840"/>
    <w:rsid w:val="00823B9E"/>
    <w:rsid w:val="00823E89"/>
    <w:rsid w:val="008256B2"/>
    <w:rsid w:val="008305B0"/>
    <w:rsid w:val="00830D09"/>
    <w:rsid w:val="0083163D"/>
    <w:rsid w:val="0083167A"/>
    <w:rsid w:val="00833032"/>
    <w:rsid w:val="00834061"/>
    <w:rsid w:val="00834A43"/>
    <w:rsid w:val="00840435"/>
    <w:rsid w:val="008432DB"/>
    <w:rsid w:val="00843FB4"/>
    <w:rsid w:val="00844183"/>
    <w:rsid w:val="00845CD3"/>
    <w:rsid w:val="00845F6B"/>
    <w:rsid w:val="008525BA"/>
    <w:rsid w:val="00853C24"/>
    <w:rsid w:val="008546CE"/>
    <w:rsid w:val="00860082"/>
    <w:rsid w:val="00860A0D"/>
    <w:rsid w:val="00860E5B"/>
    <w:rsid w:val="00861144"/>
    <w:rsid w:val="008637F1"/>
    <w:rsid w:val="00865641"/>
    <w:rsid w:val="00867298"/>
    <w:rsid w:val="008673CA"/>
    <w:rsid w:val="008679CD"/>
    <w:rsid w:val="00867EE1"/>
    <w:rsid w:val="008702CA"/>
    <w:rsid w:val="00873859"/>
    <w:rsid w:val="0087415E"/>
    <w:rsid w:val="008753B8"/>
    <w:rsid w:val="008754AA"/>
    <w:rsid w:val="008756EC"/>
    <w:rsid w:val="008767E6"/>
    <w:rsid w:val="008800F8"/>
    <w:rsid w:val="0088097F"/>
    <w:rsid w:val="00880D55"/>
    <w:rsid w:val="0088249B"/>
    <w:rsid w:val="00882532"/>
    <w:rsid w:val="008832BB"/>
    <w:rsid w:val="00885ACD"/>
    <w:rsid w:val="00886508"/>
    <w:rsid w:val="00887C99"/>
    <w:rsid w:val="0089023E"/>
    <w:rsid w:val="00892C7B"/>
    <w:rsid w:val="0089331B"/>
    <w:rsid w:val="0089429D"/>
    <w:rsid w:val="008963B3"/>
    <w:rsid w:val="00896C4E"/>
    <w:rsid w:val="00897CB6"/>
    <w:rsid w:val="008A07DA"/>
    <w:rsid w:val="008A195D"/>
    <w:rsid w:val="008A1BFC"/>
    <w:rsid w:val="008A2AC1"/>
    <w:rsid w:val="008A3687"/>
    <w:rsid w:val="008A5FF1"/>
    <w:rsid w:val="008A6111"/>
    <w:rsid w:val="008A64D8"/>
    <w:rsid w:val="008B108F"/>
    <w:rsid w:val="008B2273"/>
    <w:rsid w:val="008B3091"/>
    <w:rsid w:val="008B33A7"/>
    <w:rsid w:val="008B64AD"/>
    <w:rsid w:val="008B6F6C"/>
    <w:rsid w:val="008B7A5C"/>
    <w:rsid w:val="008C0BA1"/>
    <w:rsid w:val="008C2A7B"/>
    <w:rsid w:val="008C3CFA"/>
    <w:rsid w:val="008C58E2"/>
    <w:rsid w:val="008C58E4"/>
    <w:rsid w:val="008C6E00"/>
    <w:rsid w:val="008D0A09"/>
    <w:rsid w:val="008D0C6B"/>
    <w:rsid w:val="008D1AA0"/>
    <w:rsid w:val="008D1B11"/>
    <w:rsid w:val="008D2135"/>
    <w:rsid w:val="008D2C21"/>
    <w:rsid w:val="008D3B88"/>
    <w:rsid w:val="008D3D2F"/>
    <w:rsid w:val="008D5F7F"/>
    <w:rsid w:val="008D78FA"/>
    <w:rsid w:val="008E22AF"/>
    <w:rsid w:val="008E411A"/>
    <w:rsid w:val="008E4472"/>
    <w:rsid w:val="008F00A0"/>
    <w:rsid w:val="008F039D"/>
    <w:rsid w:val="008F1661"/>
    <w:rsid w:val="008F1777"/>
    <w:rsid w:val="008F1CE8"/>
    <w:rsid w:val="008F4018"/>
    <w:rsid w:val="008F5FE7"/>
    <w:rsid w:val="008F77E6"/>
    <w:rsid w:val="0090044B"/>
    <w:rsid w:val="009038E7"/>
    <w:rsid w:val="00903F31"/>
    <w:rsid w:val="0090484E"/>
    <w:rsid w:val="00904FC1"/>
    <w:rsid w:val="00905BBB"/>
    <w:rsid w:val="00905CA5"/>
    <w:rsid w:val="00907FAF"/>
    <w:rsid w:val="00907FCA"/>
    <w:rsid w:val="00912BCE"/>
    <w:rsid w:val="00913E2A"/>
    <w:rsid w:val="009160B7"/>
    <w:rsid w:val="00916248"/>
    <w:rsid w:val="00917F10"/>
    <w:rsid w:val="00917FB2"/>
    <w:rsid w:val="009200C1"/>
    <w:rsid w:val="00921AB4"/>
    <w:rsid w:val="009227E8"/>
    <w:rsid w:val="00925442"/>
    <w:rsid w:val="00925A8D"/>
    <w:rsid w:val="0092665B"/>
    <w:rsid w:val="009267C8"/>
    <w:rsid w:val="00926D48"/>
    <w:rsid w:val="009270D0"/>
    <w:rsid w:val="00927A8D"/>
    <w:rsid w:val="0093130F"/>
    <w:rsid w:val="009317E3"/>
    <w:rsid w:val="00932CD2"/>
    <w:rsid w:val="009334DF"/>
    <w:rsid w:val="00935514"/>
    <w:rsid w:val="00937ECC"/>
    <w:rsid w:val="00942322"/>
    <w:rsid w:val="00942992"/>
    <w:rsid w:val="00942A4F"/>
    <w:rsid w:val="00945D90"/>
    <w:rsid w:val="00946C19"/>
    <w:rsid w:val="00947BA6"/>
    <w:rsid w:val="0095061A"/>
    <w:rsid w:val="0095196E"/>
    <w:rsid w:val="00951F1E"/>
    <w:rsid w:val="0095287B"/>
    <w:rsid w:val="00952CFC"/>
    <w:rsid w:val="00953268"/>
    <w:rsid w:val="00954A2D"/>
    <w:rsid w:val="00954A55"/>
    <w:rsid w:val="00954C67"/>
    <w:rsid w:val="0095535A"/>
    <w:rsid w:val="00957277"/>
    <w:rsid w:val="009600C7"/>
    <w:rsid w:val="00960B85"/>
    <w:rsid w:val="009614B5"/>
    <w:rsid w:val="00962055"/>
    <w:rsid w:val="00963C60"/>
    <w:rsid w:val="00965270"/>
    <w:rsid w:val="0096641E"/>
    <w:rsid w:val="0096795A"/>
    <w:rsid w:val="009703C2"/>
    <w:rsid w:val="00971845"/>
    <w:rsid w:val="00971E36"/>
    <w:rsid w:val="0097221C"/>
    <w:rsid w:val="00972A03"/>
    <w:rsid w:val="0097423C"/>
    <w:rsid w:val="009744F2"/>
    <w:rsid w:val="00974FC0"/>
    <w:rsid w:val="00981179"/>
    <w:rsid w:val="00982135"/>
    <w:rsid w:val="0098273B"/>
    <w:rsid w:val="009829B4"/>
    <w:rsid w:val="00982F46"/>
    <w:rsid w:val="00984E2E"/>
    <w:rsid w:val="00985B32"/>
    <w:rsid w:val="00986191"/>
    <w:rsid w:val="0098631D"/>
    <w:rsid w:val="009866D9"/>
    <w:rsid w:val="00987DB6"/>
    <w:rsid w:val="00990334"/>
    <w:rsid w:val="00990931"/>
    <w:rsid w:val="00992E98"/>
    <w:rsid w:val="00992F32"/>
    <w:rsid w:val="009945EF"/>
    <w:rsid w:val="00994B8D"/>
    <w:rsid w:val="00996000"/>
    <w:rsid w:val="00996438"/>
    <w:rsid w:val="009A14E4"/>
    <w:rsid w:val="009A4FFA"/>
    <w:rsid w:val="009A5DAB"/>
    <w:rsid w:val="009A7260"/>
    <w:rsid w:val="009B08B8"/>
    <w:rsid w:val="009B0B75"/>
    <w:rsid w:val="009B1CFE"/>
    <w:rsid w:val="009B30C9"/>
    <w:rsid w:val="009B3D0A"/>
    <w:rsid w:val="009B4278"/>
    <w:rsid w:val="009B5587"/>
    <w:rsid w:val="009B615A"/>
    <w:rsid w:val="009C02E1"/>
    <w:rsid w:val="009C4353"/>
    <w:rsid w:val="009C43C2"/>
    <w:rsid w:val="009C5222"/>
    <w:rsid w:val="009C67F4"/>
    <w:rsid w:val="009C7B7F"/>
    <w:rsid w:val="009D384E"/>
    <w:rsid w:val="009D41BF"/>
    <w:rsid w:val="009D64EB"/>
    <w:rsid w:val="009E0230"/>
    <w:rsid w:val="009E03C0"/>
    <w:rsid w:val="009E1A57"/>
    <w:rsid w:val="009E74DB"/>
    <w:rsid w:val="009F00DF"/>
    <w:rsid w:val="009F0106"/>
    <w:rsid w:val="009F123F"/>
    <w:rsid w:val="009F1AFB"/>
    <w:rsid w:val="009F356D"/>
    <w:rsid w:val="009F3CA6"/>
    <w:rsid w:val="009F4096"/>
    <w:rsid w:val="009F41A0"/>
    <w:rsid w:val="009F49EF"/>
    <w:rsid w:val="00A002B7"/>
    <w:rsid w:val="00A00C1B"/>
    <w:rsid w:val="00A01109"/>
    <w:rsid w:val="00A13484"/>
    <w:rsid w:val="00A136CF"/>
    <w:rsid w:val="00A139BD"/>
    <w:rsid w:val="00A13F51"/>
    <w:rsid w:val="00A14921"/>
    <w:rsid w:val="00A15070"/>
    <w:rsid w:val="00A16352"/>
    <w:rsid w:val="00A1691D"/>
    <w:rsid w:val="00A236FF"/>
    <w:rsid w:val="00A26231"/>
    <w:rsid w:val="00A26DA6"/>
    <w:rsid w:val="00A26FB4"/>
    <w:rsid w:val="00A2738E"/>
    <w:rsid w:val="00A27893"/>
    <w:rsid w:val="00A27C35"/>
    <w:rsid w:val="00A27EF7"/>
    <w:rsid w:val="00A303C1"/>
    <w:rsid w:val="00A320AD"/>
    <w:rsid w:val="00A32431"/>
    <w:rsid w:val="00A32E98"/>
    <w:rsid w:val="00A34D71"/>
    <w:rsid w:val="00A34E78"/>
    <w:rsid w:val="00A350E7"/>
    <w:rsid w:val="00A35BEB"/>
    <w:rsid w:val="00A35F2C"/>
    <w:rsid w:val="00A3674A"/>
    <w:rsid w:val="00A370B6"/>
    <w:rsid w:val="00A42C24"/>
    <w:rsid w:val="00A4376C"/>
    <w:rsid w:val="00A43860"/>
    <w:rsid w:val="00A44833"/>
    <w:rsid w:val="00A452FC"/>
    <w:rsid w:val="00A45D5E"/>
    <w:rsid w:val="00A475C3"/>
    <w:rsid w:val="00A47EA9"/>
    <w:rsid w:val="00A5125B"/>
    <w:rsid w:val="00A51504"/>
    <w:rsid w:val="00A520FE"/>
    <w:rsid w:val="00A5427A"/>
    <w:rsid w:val="00A55A43"/>
    <w:rsid w:val="00A55E04"/>
    <w:rsid w:val="00A57742"/>
    <w:rsid w:val="00A60420"/>
    <w:rsid w:val="00A6311E"/>
    <w:rsid w:val="00A6314B"/>
    <w:rsid w:val="00A63C19"/>
    <w:rsid w:val="00A63E4D"/>
    <w:rsid w:val="00A652D0"/>
    <w:rsid w:val="00A65300"/>
    <w:rsid w:val="00A65979"/>
    <w:rsid w:val="00A65FFE"/>
    <w:rsid w:val="00A66B8F"/>
    <w:rsid w:val="00A673BE"/>
    <w:rsid w:val="00A67954"/>
    <w:rsid w:val="00A67ED2"/>
    <w:rsid w:val="00A71C23"/>
    <w:rsid w:val="00A72A15"/>
    <w:rsid w:val="00A72C23"/>
    <w:rsid w:val="00A731A9"/>
    <w:rsid w:val="00A741BD"/>
    <w:rsid w:val="00A75038"/>
    <w:rsid w:val="00A8028C"/>
    <w:rsid w:val="00A80EA1"/>
    <w:rsid w:val="00A81F16"/>
    <w:rsid w:val="00A820F9"/>
    <w:rsid w:val="00A8245A"/>
    <w:rsid w:val="00A8284B"/>
    <w:rsid w:val="00A842D6"/>
    <w:rsid w:val="00A84E44"/>
    <w:rsid w:val="00A856F8"/>
    <w:rsid w:val="00A85AF3"/>
    <w:rsid w:val="00A86B9B"/>
    <w:rsid w:val="00A86C2E"/>
    <w:rsid w:val="00A86F18"/>
    <w:rsid w:val="00A87C91"/>
    <w:rsid w:val="00A90CBD"/>
    <w:rsid w:val="00A9357B"/>
    <w:rsid w:val="00A93947"/>
    <w:rsid w:val="00A93E3F"/>
    <w:rsid w:val="00A95739"/>
    <w:rsid w:val="00A95F51"/>
    <w:rsid w:val="00A972DC"/>
    <w:rsid w:val="00AA0F75"/>
    <w:rsid w:val="00AA16D2"/>
    <w:rsid w:val="00AA1E6A"/>
    <w:rsid w:val="00AA25DD"/>
    <w:rsid w:val="00AA3140"/>
    <w:rsid w:val="00AA4A10"/>
    <w:rsid w:val="00AA7159"/>
    <w:rsid w:val="00AB0574"/>
    <w:rsid w:val="00AB1683"/>
    <w:rsid w:val="00AB1DC5"/>
    <w:rsid w:val="00AB22FE"/>
    <w:rsid w:val="00AB3404"/>
    <w:rsid w:val="00AB340C"/>
    <w:rsid w:val="00AB49C3"/>
    <w:rsid w:val="00AB54F4"/>
    <w:rsid w:val="00AB63FF"/>
    <w:rsid w:val="00AB7DC1"/>
    <w:rsid w:val="00AC008C"/>
    <w:rsid w:val="00AC1280"/>
    <w:rsid w:val="00AC1E4A"/>
    <w:rsid w:val="00AC3646"/>
    <w:rsid w:val="00AC3ADE"/>
    <w:rsid w:val="00AC43C7"/>
    <w:rsid w:val="00AC58F4"/>
    <w:rsid w:val="00AC5BFA"/>
    <w:rsid w:val="00AC6932"/>
    <w:rsid w:val="00AD0846"/>
    <w:rsid w:val="00AD0864"/>
    <w:rsid w:val="00AD09F1"/>
    <w:rsid w:val="00AD0F67"/>
    <w:rsid w:val="00AD1079"/>
    <w:rsid w:val="00AD138D"/>
    <w:rsid w:val="00AD3009"/>
    <w:rsid w:val="00AD331C"/>
    <w:rsid w:val="00AD38EB"/>
    <w:rsid w:val="00AD52DB"/>
    <w:rsid w:val="00AD534F"/>
    <w:rsid w:val="00AD56A9"/>
    <w:rsid w:val="00AD6A9B"/>
    <w:rsid w:val="00AD75B1"/>
    <w:rsid w:val="00AE33B2"/>
    <w:rsid w:val="00AE3C4D"/>
    <w:rsid w:val="00AE4CF5"/>
    <w:rsid w:val="00AE5325"/>
    <w:rsid w:val="00AE5DD8"/>
    <w:rsid w:val="00AE6351"/>
    <w:rsid w:val="00AE6987"/>
    <w:rsid w:val="00AF3895"/>
    <w:rsid w:val="00AF4238"/>
    <w:rsid w:val="00AF4C4E"/>
    <w:rsid w:val="00AF7F64"/>
    <w:rsid w:val="00B001A8"/>
    <w:rsid w:val="00B001B5"/>
    <w:rsid w:val="00B00F4F"/>
    <w:rsid w:val="00B01DF3"/>
    <w:rsid w:val="00B02181"/>
    <w:rsid w:val="00B02C5F"/>
    <w:rsid w:val="00B03F52"/>
    <w:rsid w:val="00B04145"/>
    <w:rsid w:val="00B0487E"/>
    <w:rsid w:val="00B053F8"/>
    <w:rsid w:val="00B0548F"/>
    <w:rsid w:val="00B07680"/>
    <w:rsid w:val="00B0793A"/>
    <w:rsid w:val="00B10078"/>
    <w:rsid w:val="00B1074C"/>
    <w:rsid w:val="00B10BDF"/>
    <w:rsid w:val="00B13AAA"/>
    <w:rsid w:val="00B14F91"/>
    <w:rsid w:val="00B158C8"/>
    <w:rsid w:val="00B17044"/>
    <w:rsid w:val="00B17B36"/>
    <w:rsid w:val="00B24569"/>
    <w:rsid w:val="00B265F0"/>
    <w:rsid w:val="00B31115"/>
    <w:rsid w:val="00B32376"/>
    <w:rsid w:val="00B3265B"/>
    <w:rsid w:val="00B35B88"/>
    <w:rsid w:val="00B365E2"/>
    <w:rsid w:val="00B41A01"/>
    <w:rsid w:val="00B42824"/>
    <w:rsid w:val="00B42DFC"/>
    <w:rsid w:val="00B4336E"/>
    <w:rsid w:val="00B4416D"/>
    <w:rsid w:val="00B44761"/>
    <w:rsid w:val="00B46256"/>
    <w:rsid w:val="00B4784E"/>
    <w:rsid w:val="00B478F0"/>
    <w:rsid w:val="00B47E09"/>
    <w:rsid w:val="00B505A7"/>
    <w:rsid w:val="00B5158B"/>
    <w:rsid w:val="00B54F33"/>
    <w:rsid w:val="00B56632"/>
    <w:rsid w:val="00B56D92"/>
    <w:rsid w:val="00B573D9"/>
    <w:rsid w:val="00B61B4B"/>
    <w:rsid w:val="00B62066"/>
    <w:rsid w:val="00B63705"/>
    <w:rsid w:val="00B63D14"/>
    <w:rsid w:val="00B6455B"/>
    <w:rsid w:val="00B671DD"/>
    <w:rsid w:val="00B71311"/>
    <w:rsid w:val="00B72CDF"/>
    <w:rsid w:val="00B74436"/>
    <w:rsid w:val="00B758BB"/>
    <w:rsid w:val="00B75940"/>
    <w:rsid w:val="00B7621B"/>
    <w:rsid w:val="00B76726"/>
    <w:rsid w:val="00B76E43"/>
    <w:rsid w:val="00B77F2D"/>
    <w:rsid w:val="00B8177C"/>
    <w:rsid w:val="00B8240F"/>
    <w:rsid w:val="00B82490"/>
    <w:rsid w:val="00B83979"/>
    <w:rsid w:val="00B83B00"/>
    <w:rsid w:val="00B84001"/>
    <w:rsid w:val="00B84666"/>
    <w:rsid w:val="00B85623"/>
    <w:rsid w:val="00B90FE7"/>
    <w:rsid w:val="00B925D0"/>
    <w:rsid w:val="00B94822"/>
    <w:rsid w:val="00B9545C"/>
    <w:rsid w:val="00B9768A"/>
    <w:rsid w:val="00BA0608"/>
    <w:rsid w:val="00BA09A7"/>
    <w:rsid w:val="00BA6649"/>
    <w:rsid w:val="00BB2EF1"/>
    <w:rsid w:val="00BB4D0A"/>
    <w:rsid w:val="00BB500D"/>
    <w:rsid w:val="00BB655A"/>
    <w:rsid w:val="00BC2369"/>
    <w:rsid w:val="00BC2406"/>
    <w:rsid w:val="00BC25EB"/>
    <w:rsid w:val="00BC308D"/>
    <w:rsid w:val="00BC34CE"/>
    <w:rsid w:val="00BC439B"/>
    <w:rsid w:val="00BC49CA"/>
    <w:rsid w:val="00BC751F"/>
    <w:rsid w:val="00BD0759"/>
    <w:rsid w:val="00BD0FA8"/>
    <w:rsid w:val="00BD1615"/>
    <w:rsid w:val="00BD19A5"/>
    <w:rsid w:val="00BD26BD"/>
    <w:rsid w:val="00BD2B29"/>
    <w:rsid w:val="00BD4D09"/>
    <w:rsid w:val="00BD4F43"/>
    <w:rsid w:val="00BD587D"/>
    <w:rsid w:val="00BD66CC"/>
    <w:rsid w:val="00BE0BFF"/>
    <w:rsid w:val="00BE20FB"/>
    <w:rsid w:val="00BE47AF"/>
    <w:rsid w:val="00BE4E9D"/>
    <w:rsid w:val="00BE5A0D"/>
    <w:rsid w:val="00BE636F"/>
    <w:rsid w:val="00BE667B"/>
    <w:rsid w:val="00BE7068"/>
    <w:rsid w:val="00BE7918"/>
    <w:rsid w:val="00BF00B5"/>
    <w:rsid w:val="00BF0B51"/>
    <w:rsid w:val="00BF0E18"/>
    <w:rsid w:val="00BF2C33"/>
    <w:rsid w:val="00BF31D3"/>
    <w:rsid w:val="00BF4059"/>
    <w:rsid w:val="00BF4E5E"/>
    <w:rsid w:val="00BF6283"/>
    <w:rsid w:val="00BF728C"/>
    <w:rsid w:val="00C02CE5"/>
    <w:rsid w:val="00C02D5F"/>
    <w:rsid w:val="00C03DA4"/>
    <w:rsid w:val="00C0456E"/>
    <w:rsid w:val="00C04F5D"/>
    <w:rsid w:val="00C05C26"/>
    <w:rsid w:val="00C076F4"/>
    <w:rsid w:val="00C106D6"/>
    <w:rsid w:val="00C14692"/>
    <w:rsid w:val="00C149D6"/>
    <w:rsid w:val="00C15A1A"/>
    <w:rsid w:val="00C160EF"/>
    <w:rsid w:val="00C16706"/>
    <w:rsid w:val="00C21B7A"/>
    <w:rsid w:val="00C22F72"/>
    <w:rsid w:val="00C242E8"/>
    <w:rsid w:val="00C25296"/>
    <w:rsid w:val="00C25596"/>
    <w:rsid w:val="00C25B59"/>
    <w:rsid w:val="00C26EE8"/>
    <w:rsid w:val="00C30DDB"/>
    <w:rsid w:val="00C33E1A"/>
    <w:rsid w:val="00C34087"/>
    <w:rsid w:val="00C35B71"/>
    <w:rsid w:val="00C35E1B"/>
    <w:rsid w:val="00C36210"/>
    <w:rsid w:val="00C36DE3"/>
    <w:rsid w:val="00C402CA"/>
    <w:rsid w:val="00C4184F"/>
    <w:rsid w:val="00C423DB"/>
    <w:rsid w:val="00C42B86"/>
    <w:rsid w:val="00C42E4E"/>
    <w:rsid w:val="00C46578"/>
    <w:rsid w:val="00C47373"/>
    <w:rsid w:val="00C47A5A"/>
    <w:rsid w:val="00C5057E"/>
    <w:rsid w:val="00C50AAB"/>
    <w:rsid w:val="00C51EC8"/>
    <w:rsid w:val="00C525A8"/>
    <w:rsid w:val="00C52C9E"/>
    <w:rsid w:val="00C573FC"/>
    <w:rsid w:val="00C6103E"/>
    <w:rsid w:val="00C6227B"/>
    <w:rsid w:val="00C62C58"/>
    <w:rsid w:val="00C63378"/>
    <w:rsid w:val="00C65CA9"/>
    <w:rsid w:val="00C738DA"/>
    <w:rsid w:val="00C74E7C"/>
    <w:rsid w:val="00C74FEF"/>
    <w:rsid w:val="00C75300"/>
    <w:rsid w:val="00C75B42"/>
    <w:rsid w:val="00C75FE6"/>
    <w:rsid w:val="00C76A32"/>
    <w:rsid w:val="00C82C29"/>
    <w:rsid w:val="00C83BAD"/>
    <w:rsid w:val="00C843A5"/>
    <w:rsid w:val="00C860FB"/>
    <w:rsid w:val="00C87D17"/>
    <w:rsid w:val="00C904E7"/>
    <w:rsid w:val="00C905B6"/>
    <w:rsid w:val="00C90E22"/>
    <w:rsid w:val="00C932D8"/>
    <w:rsid w:val="00C934BB"/>
    <w:rsid w:val="00C935EA"/>
    <w:rsid w:val="00C94429"/>
    <w:rsid w:val="00C94CFF"/>
    <w:rsid w:val="00C94D63"/>
    <w:rsid w:val="00C9582E"/>
    <w:rsid w:val="00C96CB4"/>
    <w:rsid w:val="00CA1382"/>
    <w:rsid w:val="00CA17F1"/>
    <w:rsid w:val="00CA2E96"/>
    <w:rsid w:val="00CA3E50"/>
    <w:rsid w:val="00CA4AE6"/>
    <w:rsid w:val="00CA50E2"/>
    <w:rsid w:val="00CA59FD"/>
    <w:rsid w:val="00CB1812"/>
    <w:rsid w:val="00CB35B7"/>
    <w:rsid w:val="00CB40DE"/>
    <w:rsid w:val="00CB4618"/>
    <w:rsid w:val="00CB5072"/>
    <w:rsid w:val="00CB50C2"/>
    <w:rsid w:val="00CB5477"/>
    <w:rsid w:val="00CB6FAD"/>
    <w:rsid w:val="00CB74B8"/>
    <w:rsid w:val="00CC26C2"/>
    <w:rsid w:val="00CC2B62"/>
    <w:rsid w:val="00CC2FA0"/>
    <w:rsid w:val="00CC56BA"/>
    <w:rsid w:val="00CC5F45"/>
    <w:rsid w:val="00CC64D7"/>
    <w:rsid w:val="00CD0785"/>
    <w:rsid w:val="00CD0DED"/>
    <w:rsid w:val="00CE0744"/>
    <w:rsid w:val="00CE079A"/>
    <w:rsid w:val="00CE1C28"/>
    <w:rsid w:val="00CE3BD9"/>
    <w:rsid w:val="00CE410A"/>
    <w:rsid w:val="00CE5C5F"/>
    <w:rsid w:val="00CE64D0"/>
    <w:rsid w:val="00CE6620"/>
    <w:rsid w:val="00CE6EA4"/>
    <w:rsid w:val="00CE7581"/>
    <w:rsid w:val="00CE77B6"/>
    <w:rsid w:val="00CF1637"/>
    <w:rsid w:val="00CF26F7"/>
    <w:rsid w:val="00CF4715"/>
    <w:rsid w:val="00CF4CCD"/>
    <w:rsid w:val="00CF4FB0"/>
    <w:rsid w:val="00D01259"/>
    <w:rsid w:val="00D01DDB"/>
    <w:rsid w:val="00D04EEB"/>
    <w:rsid w:val="00D07C25"/>
    <w:rsid w:val="00D07F26"/>
    <w:rsid w:val="00D07FF8"/>
    <w:rsid w:val="00D120DD"/>
    <w:rsid w:val="00D13025"/>
    <w:rsid w:val="00D13E15"/>
    <w:rsid w:val="00D17991"/>
    <w:rsid w:val="00D20A41"/>
    <w:rsid w:val="00D20DA6"/>
    <w:rsid w:val="00D21CA3"/>
    <w:rsid w:val="00D225AC"/>
    <w:rsid w:val="00D22886"/>
    <w:rsid w:val="00D22F8C"/>
    <w:rsid w:val="00D23547"/>
    <w:rsid w:val="00D2544A"/>
    <w:rsid w:val="00D26DE6"/>
    <w:rsid w:val="00D3019B"/>
    <w:rsid w:val="00D30E8F"/>
    <w:rsid w:val="00D31124"/>
    <w:rsid w:val="00D31632"/>
    <w:rsid w:val="00D32169"/>
    <w:rsid w:val="00D32333"/>
    <w:rsid w:val="00D32834"/>
    <w:rsid w:val="00D32D84"/>
    <w:rsid w:val="00D32DAD"/>
    <w:rsid w:val="00D33286"/>
    <w:rsid w:val="00D377A9"/>
    <w:rsid w:val="00D400BF"/>
    <w:rsid w:val="00D42782"/>
    <w:rsid w:val="00D4330D"/>
    <w:rsid w:val="00D474C2"/>
    <w:rsid w:val="00D51AAB"/>
    <w:rsid w:val="00D524B6"/>
    <w:rsid w:val="00D52C94"/>
    <w:rsid w:val="00D55065"/>
    <w:rsid w:val="00D56053"/>
    <w:rsid w:val="00D563B1"/>
    <w:rsid w:val="00D575B1"/>
    <w:rsid w:val="00D609F6"/>
    <w:rsid w:val="00D63589"/>
    <w:rsid w:val="00D63AC4"/>
    <w:rsid w:val="00D63DC6"/>
    <w:rsid w:val="00D64697"/>
    <w:rsid w:val="00D649FB"/>
    <w:rsid w:val="00D64BC8"/>
    <w:rsid w:val="00D64CD9"/>
    <w:rsid w:val="00D65223"/>
    <w:rsid w:val="00D65294"/>
    <w:rsid w:val="00D66FA5"/>
    <w:rsid w:val="00D72C97"/>
    <w:rsid w:val="00D7338B"/>
    <w:rsid w:val="00D7417A"/>
    <w:rsid w:val="00D75EBC"/>
    <w:rsid w:val="00D7761A"/>
    <w:rsid w:val="00D77ECC"/>
    <w:rsid w:val="00D8038A"/>
    <w:rsid w:val="00D80469"/>
    <w:rsid w:val="00D82FD9"/>
    <w:rsid w:val="00D84AC2"/>
    <w:rsid w:val="00D84AC3"/>
    <w:rsid w:val="00D84F10"/>
    <w:rsid w:val="00D85034"/>
    <w:rsid w:val="00D8536B"/>
    <w:rsid w:val="00D8578D"/>
    <w:rsid w:val="00D85D9C"/>
    <w:rsid w:val="00D86068"/>
    <w:rsid w:val="00D86082"/>
    <w:rsid w:val="00D872F2"/>
    <w:rsid w:val="00D87745"/>
    <w:rsid w:val="00D87A20"/>
    <w:rsid w:val="00D91E4D"/>
    <w:rsid w:val="00D932F7"/>
    <w:rsid w:val="00D938D2"/>
    <w:rsid w:val="00D9392C"/>
    <w:rsid w:val="00D93C8E"/>
    <w:rsid w:val="00D952A5"/>
    <w:rsid w:val="00D95DE4"/>
    <w:rsid w:val="00D960D6"/>
    <w:rsid w:val="00D96219"/>
    <w:rsid w:val="00DA0413"/>
    <w:rsid w:val="00DA0AD1"/>
    <w:rsid w:val="00DA0DE3"/>
    <w:rsid w:val="00DA0E14"/>
    <w:rsid w:val="00DA3EDE"/>
    <w:rsid w:val="00DA4D6D"/>
    <w:rsid w:val="00DA6ADE"/>
    <w:rsid w:val="00DA73D9"/>
    <w:rsid w:val="00DB160C"/>
    <w:rsid w:val="00DB58E5"/>
    <w:rsid w:val="00DB75B8"/>
    <w:rsid w:val="00DB7862"/>
    <w:rsid w:val="00DB7F77"/>
    <w:rsid w:val="00DC1799"/>
    <w:rsid w:val="00DC1A96"/>
    <w:rsid w:val="00DC2B40"/>
    <w:rsid w:val="00DC465B"/>
    <w:rsid w:val="00DC4847"/>
    <w:rsid w:val="00DC54C0"/>
    <w:rsid w:val="00DC5659"/>
    <w:rsid w:val="00DC6671"/>
    <w:rsid w:val="00DC68EB"/>
    <w:rsid w:val="00DD3F55"/>
    <w:rsid w:val="00DD40EA"/>
    <w:rsid w:val="00DD530C"/>
    <w:rsid w:val="00DD5609"/>
    <w:rsid w:val="00DD72D9"/>
    <w:rsid w:val="00DE0643"/>
    <w:rsid w:val="00DE18BF"/>
    <w:rsid w:val="00DE284D"/>
    <w:rsid w:val="00DE3043"/>
    <w:rsid w:val="00DE3906"/>
    <w:rsid w:val="00DE39B2"/>
    <w:rsid w:val="00DE3E29"/>
    <w:rsid w:val="00DE65D5"/>
    <w:rsid w:val="00DE6987"/>
    <w:rsid w:val="00DE70E7"/>
    <w:rsid w:val="00DE7CBE"/>
    <w:rsid w:val="00DF075F"/>
    <w:rsid w:val="00DF1EC4"/>
    <w:rsid w:val="00DF2CF8"/>
    <w:rsid w:val="00DF2F14"/>
    <w:rsid w:val="00DF65B6"/>
    <w:rsid w:val="00DF76D7"/>
    <w:rsid w:val="00E014EA"/>
    <w:rsid w:val="00E017F7"/>
    <w:rsid w:val="00E01896"/>
    <w:rsid w:val="00E01950"/>
    <w:rsid w:val="00E01A0E"/>
    <w:rsid w:val="00E02996"/>
    <w:rsid w:val="00E046F2"/>
    <w:rsid w:val="00E07B2F"/>
    <w:rsid w:val="00E118E3"/>
    <w:rsid w:val="00E12040"/>
    <w:rsid w:val="00E12A0E"/>
    <w:rsid w:val="00E154FF"/>
    <w:rsid w:val="00E17DC3"/>
    <w:rsid w:val="00E2386E"/>
    <w:rsid w:val="00E239A6"/>
    <w:rsid w:val="00E243DB"/>
    <w:rsid w:val="00E244FF"/>
    <w:rsid w:val="00E2538C"/>
    <w:rsid w:val="00E25B95"/>
    <w:rsid w:val="00E30548"/>
    <w:rsid w:val="00E30B79"/>
    <w:rsid w:val="00E32BF7"/>
    <w:rsid w:val="00E32FD8"/>
    <w:rsid w:val="00E338BA"/>
    <w:rsid w:val="00E34B9C"/>
    <w:rsid w:val="00E3726B"/>
    <w:rsid w:val="00E37E5D"/>
    <w:rsid w:val="00E4133F"/>
    <w:rsid w:val="00E42E37"/>
    <w:rsid w:val="00E467A5"/>
    <w:rsid w:val="00E471ED"/>
    <w:rsid w:val="00E50B23"/>
    <w:rsid w:val="00E5110D"/>
    <w:rsid w:val="00E51700"/>
    <w:rsid w:val="00E526E2"/>
    <w:rsid w:val="00E531AD"/>
    <w:rsid w:val="00E5371B"/>
    <w:rsid w:val="00E57BA4"/>
    <w:rsid w:val="00E60DE0"/>
    <w:rsid w:val="00E60E72"/>
    <w:rsid w:val="00E60FF2"/>
    <w:rsid w:val="00E627EC"/>
    <w:rsid w:val="00E634C1"/>
    <w:rsid w:val="00E63955"/>
    <w:rsid w:val="00E63F2C"/>
    <w:rsid w:val="00E65E4F"/>
    <w:rsid w:val="00E65F66"/>
    <w:rsid w:val="00E66BCA"/>
    <w:rsid w:val="00E679C7"/>
    <w:rsid w:val="00E67BB8"/>
    <w:rsid w:val="00E7088A"/>
    <w:rsid w:val="00E709B6"/>
    <w:rsid w:val="00E731DE"/>
    <w:rsid w:val="00E73436"/>
    <w:rsid w:val="00E74117"/>
    <w:rsid w:val="00E751AD"/>
    <w:rsid w:val="00E77FF3"/>
    <w:rsid w:val="00E81D31"/>
    <w:rsid w:val="00E82C65"/>
    <w:rsid w:val="00E83A4F"/>
    <w:rsid w:val="00E85367"/>
    <w:rsid w:val="00E8554E"/>
    <w:rsid w:val="00E85D48"/>
    <w:rsid w:val="00E860BA"/>
    <w:rsid w:val="00E863E8"/>
    <w:rsid w:val="00E91060"/>
    <w:rsid w:val="00E912E9"/>
    <w:rsid w:val="00E91CCA"/>
    <w:rsid w:val="00E93B36"/>
    <w:rsid w:val="00E94D40"/>
    <w:rsid w:val="00E95823"/>
    <w:rsid w:val="00E972B4"/>
    <w:rsid w:val="00EA1CAF"/>
    <w:rsid w:val="00EA35D7"/>
    <w:rsid w:val="00EA368D"/>
    <w:rsid w:val="00EA3E4F"/>
    <w:rsid w:val="00EA3E9D"/>
    <w:rsid w:val="00EA4837"/>
    <w:rsid w:val="00EA5844"/>
    <w:rsid w:val="00EA6C57"/>
    <w:rsid w:val="00EB0B99"/>
    <w:rsid w:val="00EB0E8D"/>
    <w:rsid w:val="00EB176F"/>
    <w:rsid w:val="00EB2AFA"/>
    <w:rsid w:val="00EB2C53"/>
    <w:rsid w:val="00EB302B"/>
    <w:rsid w:val="00EB34BD"/>
    <w:rsid w:val="00EB3F50"/>
    <w:rsid w:val="00EB4369"/>
    <w:rsid w:val="00EB52AB"/>
    <w:rsid w:val="00EB6F3A"/>
    <w:rsid w:val="00EC09B3"/>
    <w:rsid w:val="00EC4837"/>
    <w:rsid w:val="00EC5266"/>
    <w:rsid w:val="00EC6761"/>
    <w:rsid w:val="00EC6BC6"/>
    <w:rsid w:val="00EC7FE7"/>
    <w:rsid w:val="00ED034D"/>
    <w:rsid w:val="00ED0F67"/>
    <w:rsid w:val="00ED1533"/>
    <w:rsid w:val="00ED3F45"/>
    <w:rsid w:val="00ED4D10"/>
    <w:rsid w:val="00ED5580"/>
    <w:rsid w:val="00ED72A1"/>
    <w:rsid w:val="00ED7947"/>
    <w:rsid w:val="00EE3BF2"/>
    <w:rsid w:val="00EE5748"/>
    <w:rsid w:val="00EE7F4E"/>
    <w:rsid w:val="00EF297A"/>
    <w:rsid w:val="00F000DA"/>
    <w:rsid w:val="00F00B3F"/>
    <w:rsid w:val="00F031AC"/>
    <w:rsid w:val="00F05475"/>
    <w:rsid w:val="00F0555D"/>
    <w:rsid w:val="00F06EAE"/>
    <w:rsid w:val="00F078A1"/>
    <w:rsid w:val="00F10E63"/>
    <w:rsid w:val="00F11039"/>
    <w:rsid w:val="00F11A81"/>
    <w:rsid w:val="00F122EE"/>
    <w:rsid w:val="00F1371F"/>
    <w:rsid w:val="00F13BC4"/>
    <w:rsid w:val="00F14C29"/>
    <w:rsid w:val="00F17BAF"/>
    <w:rsid w:val="00F20642"/>
    <w:rsid w:val="00F224A1"/>
    <w:rsid w:val="00F227DC"/>
    <w:rsid w:val="00F23F95"/>
    <w:rsid w:val="00F257FB"/>
    <w:rsid w:val="00F26028"/>
    <w:rsid w:val="00F27AA9"/>
    <w:rsid w:val="00F30C8A"/>
    <w:rsid w:val="00F3253C"/>
    <w:rsid w:val="00F33DA9"/>
    <w:rsid w:val="00F34147"/>
    <w:rsid w:val="00F354A0"/>
    <w:rsid w:val="00F35510"/>
    <w:rsid w:val="00F35B57"/>
    <w:rsid w:val="00F35EA5"/>
    <w:rsid w:val="00F4023A"/>
    <w:rsid w:val="00F4033F"/>
    <w:rsid w:val="00F41771"/>
    <w:rsid w:val="00F420B2"/>
    <w:rsid w:val="00F42380"/>
    <w:rsid w:val="00F42E69"/>
    <w:rsid w:val="00F45DA1"/>
    <w:rsid w:val="00F45EB5"/>
    <w:rsid w:val="00F4615F"/>
    <w:rsid w:val="00F475FF"/>
    <w:rsid w:val="00F51063"/>
    <w:rsid w:val="00F516DE"/>
    <w:rsid w:val="00F52C20"/>
    <w:rsid w:val="00F52F13"/>
    <w:rsid w:val="00F53E17"/>
    <w:rsid w:val="00F53EC0"/>
    <w:rsid w:val="00F54805"/>
    <w:rsid w:val="00F554B6"/>
    <w:rsid w:val="00F56ACB"/>
    <w:rsid w:val="00F56F13"/>
    <w:rsid w:val="00F6103A"/>
    <w:rsid w:val="00F6265C"/>
    <w:rsid w:val="00F63ACD"/>
    <w:rsid w:val="00F64053"/>
    <w:rsid w:val="00F64A53"/>
    <w:rsid w:val="00F6507C"/>
    <w:rsid w:val="00F6551C"/>
    <w:rsid w:val="00F65792"/>
    <w:rsid w:val="00F66597"/>
    <w:rsid w:val="00F67452"/>
    <w:rsid w:val="00F67667"/>
    <w:rsid w:val="00F67F4A"/>
    <w:rsid w:val="00F70542"/>
    <w:rsid w:val="00F71D09"/>
    <w:rsid w:val="00F71E1C"/>
    <w:rsid w:val="00F72299"/>
    <w:rsid w:val="00F727BE"/>
    <w:rsid w:val="00F72B55"/>
    <w:rsid w:val="00F748C3"/>
    <w:rsid w:val="00F74E25"/>
    <w:rsid w:val="00F750EB"/>
    <w:rsid w:val="00F75F1D"/>
    <w:rsid w:val="00F75FE2"/>
    <w:rsid w:val="00F770DA"/>
    <w:rsid w:val="00F815A3"/>
    <w:rsid w:val="00F819C6"/>
    <w:rsid w:val="00F81D31"/>
    <w:rsid w:val="00F81D48"/>
    <w:rsid w:val="00F84DCE"/>
    <w:rsid w:val="00F85101"/>
    <w:rsid w:val="00F8534A"/>
    <w:rsid w:val="00F86A16"/>
    <w:rsid w:val="00F90C3B"/>
    <w:rsid w:val="00F90CBA"/>
    <w:rsid w:val="00F9262A"/>
    <w:rsid w:val="00F92D42"/>
    <w:rsid w:val="00F93169"/>
    <w:rsid w:val="00F937B1"/>
    <w:rsid w:val="00F94120"/>
    <w:rsid w:val="00F94484"/>
    <w:rsid w:val="00F966B0"/>
    <w:rsid w:val="00F974B7"/>
    <w:rsid w:val="00F97BA6"/>
    <w:rsid w:val="00FA1133"/>
    <w:rsid w:val="00FA126D"/>
    <w:rsid w:val="00FA42A5"/>
    <w:rsid w:val="00FA4E4D"/>
    <w:rsid w:val="00FB2147"/>
    <w:rsid w:val="00FB247E"/>
    <w:rsid w:val="00FB435D"/>
    <w:rsid w:val="00FB456C"/>
    <w:rsid w:val="00FB4CE2"/>
    <w:rsid w:val="00FB5918"/>
    <w:rsid w:val="00FB5935"/>
    <w:rsid w:val="00FB6847"/>
    <w:rsid w:val="00FB7AAC"/>
    <w:rsid w:val="00FB7D6B"/>
    <w:rsid w:val="00FC02F8"/>
    <w:rsid w:val="00FC2347"/>
    <w:rsid w:val="00FC31F6"/>
    <w:rsid w:val="00FC5A01"/>
    <w:rsid w:val="00FC5B8E"/>
    <w:rsid w:val="00FC5CCE"/>
    <w:rsid w:val="00FC72A7"/>
    <w:rsid w:val="00FC72C8"/>
    <w:rsid w:val="00FC72D6"/>
    <w:rsid w:val="00FC74D0"/>
    <w:rsid w:val="00FD01A0"/>
    <w:rsid w:val="00FD093E"/>
    <w:rsid w:val="00FD15A9"/>
    <w:rsid w:val="00FD1BA1"/>
    <w:rsid w:val="00FD2DE9"/>
    <w:rsid w:val="00FD328D"/>
    <w:rsid w:val="00FD5EDC"/>
    <w:rsid w:val="00FD7F9F"/>
    <w:rsid w:val="00FE1276"/>
    <w:rsid w:val="00FE1A15"/>
    <w:rsid w:val="00FE332A"/>
    <w:rsid w:val="00FE3466"/>
    <w:rsid w:val="00FE34DC"/>
    <w:rsid w:val="00FE54DD"/>
    <w:rsid w:val="00FE5DB7"/>
    <w:rsid w:val="00FE7022"/>
    <w:rsid w:val="00FF0FF9"/>
    <w:rsid w:val="00FF2214"/>
    <w:rsid w:val="00FF2F3F"/>
    <w:rsid w:val="00FF4D0D"/>
    <w:rsid w:val="00FF5114"/>
    <w:rsid w:val="00FF522B"/>
    <w:rsid w:val="00FF73E7"/>
    <w:rsid w:val="00FF750C"/>
    <w:rsid w:val="00FF75EC"/>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1FD1"/>
  <w15:docId w15:val="{454C2A74-5191-47C2-A40B-1663FE60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9A"/>
    <w:pPr>
      <w:overflowPunct w:val="0"/>
      <w:autoSpaceDE w:val="0"/>
      <w:autoSpaceDN w:val="0"/>
      <w:adjustRightInd w:val="0"/>
      <w:spacing w:before="100" w:beforeAutospacing="1" w:after="100" w:afterAutospacing="1" w:line="240" w:lineRule="auto"/>
      <w:contextualSpacing/>
      <w:jc w:val="both"/>
      <w:textAlignment w:val="baseline"/>
    </w:pPr>
    <w:rPr>
      <w:rFonts w:ascii="Calibri" w:hAnsi="Calibri"/>
      <w:sz w:val="24"/>
      <w:szCs w:val="21"/>
      <w:lang w:val="en-GB" w:eastAsia="de-DE"/>
    </w:rPr>
  </w:style>
  <w:style w:type="paragraph" w:styleId="Heading1">
    <w:name w:val="heading 1"/>
    <w:basedOn w:val="Normal"/>
    <w:next w:val="Normal"/>
    <w:link w:val="Heading1Char"/>
    <w:unhideWhenUsed/>
    <w:qFormat/>
    <w:rsid w:val="000A5A9D"/>
    <w:pPr>
      <w:keepNext/>
      <w:keepLines/>
      <w:tabs>
        <w:tab w:val="num" w:pos="1134"/>
      </w:tabs>
      <w:ind w:left="1138" w:hanging="1138"/>
      <w:outlineLvl w:val="0"/>
    </w:pPr>
    <w:rPr>
      <w:rFonts w:cs="Arial"/>
      <w:b/>
      <w:caps/>
      <w:color w:val="0F243E" w:themeColor="text2" w:themeShade="80"/>
    </w:rPr>
  </w:style>
  <w:style w:type="paragraph" w:styleId="Heading2">
    <w:name w:val="heading 2"/>
    <w:basedOn w:val="Heading1"/>
    <w:next w:val="Normal"/>
    <w:link w:val="Heading2Char"/>
    <w:unhideWhenUsed/>
    <w:qFormat/>
    <w:rsid w:val="000A5A9D"/>
    <w:pPr>
      <w:tabs>
        <w:tab w:val="clear" w:pos="1134"/>
      </w:tabs>
      <w:spacing w:before="240"/>
      <w:ind w:left="0" w:firstLine="0"/>
      <w:outlineLvl w:val="1"/>
    </w:pPr>
    <w:rPr>
      <w:rFonts w:eastAsiaTheme="majorEastAsia"/>
      <w:caps w:val="0"/>
      <w:color w:val="17365D" w:themeColor="text2" w:themeShade="BF"/>
    </w:rPr>
  </w:style>
  <w:style w:type="paragraph" w:styleId="Heading3">
    <w:name w:val="heading 3"/>
    <w:basedOn w:val="Heading2"/>
    <w:next w:val="Normal"/>
    <w:link w:val="Heading3Char"/>
    <w:unhideWhenUsed/>
    <w:qFormat/>
    <w:rsid w:val="0000719A"/>
    <w:pPr>
      <w:spacing w:after="120"/>
      <w:outlineLvl w:val="2"/>
    </w:pPr>
    <w:rPr>
      <w:i/>
      <w:color w:val="244061" w:themeColor="accent1" w:themeShade="80"/>
    </w:rPr>
  </w:style>
  <w:style w:type="paragraph" w:styleId="Heading4">
    <w:name w:val="heading 4"/>
    <w:basedOn w:val="Heading3"/>
    <w:next w:val="Normal"/>
    <w:link w:val="Heading4Char"/>
    <w:unhideWhenUsed/>
    <w:qFormat/>
    <w:rsid w:val="0000719A"/>
    <w:pPr>
      <w:outlineLvl w:val="3"/>
    </w:pPr>
    <w:rPr>
      <w:i w:val="0"/>
    </w:rPr>
  </w:style>
  <w:style w:type="paragraph" w:styleId="Heading5">
    <w:name w:val="heading 5"/>
    <w:basedOn w:val="Heading4"/>
    <w:next w:val="Normal"/>
    <w:link w:val="Heading5Char"/>
    <w:semiHidden/>
    <w:unhideWhenUsed/>
    <w:qFormat/>
    <w:rsid w:val="0000719A"/>
    <w:pPr>
      <w:tabs>
        <w:tab w:val="num" w:pos="1008"/>
      </w:tabs>
      <w:ind w:left="1420" w:hanging="284"/>
      <w:outlineLvl w:val="4"/>
    </w:pPr>
    <w:rPr>
      <w:rFonts w:eastAsia="Times New Roman"/>
      <w:b w:val="0"/>
      <w:color w:val="4F81BD" w:themeColor="accent1"/>
      <w:sz w:val="20"/>
    </w:rPr>
  </w:style>
  <w:style w:type="paragraph" w:styleId="Heading6">
    <w:name w:val="heading 6"/>
    <w:basedOn w:val="Heading5"/>
    <w:next w:val="Normal"/>
    <w:link w:val="Heading6Char"/>
    <w:semiHidden/>
    <w:unhideWhenUsed/>
    <w:qFormat/>
    <w:rsid w:val="0000719A"/>
    <w:pPr>
      <w:numPr>
        <w:ilvl w:val="5"/>
        <w:numId w:val="11"/>
      </w:numPr>
      <w:outlineLvl w:val="5"/>
    </w:pPr>
  </w:style>
  <w:style w:type="paragraph" w:styleId="Heading7">
    <w:name w:val="heading 7"/>
    <w:basedOn w:val="Heading6"/>
    <w:next w:val="Normal"/>
    <w:link w:val="Heading7Char"/>
    <w:semiHidden/>
    <w:unhideWhenUsed/>
    <w:qFormat/>
    <w:rsid w:val="0000719A"/>
    <w:pPr>
      <w:numPr>
        <w:ilvl w:val="6"/>
      </w:numPr>
      <w:tabs>
        <w:tab w:val="left" w:pos="1701"/>
      </w:tabs>
      <w:outlineLvl w:val="6"/>
    </w:pPr>
  </w:style>
  <w:style w:type="paragraph" w:styleId="Heading8">
    <w:name w:val="heading 8"/>
    <w:basedOn w:val="Heading7"/>
    <w:next w:val="Normal"/>
    <w:link w:val="Heading8Char"/>
    <w:semiHidden/>
    <w:unhideWhenUsed/>
    <w:qFormat/>
    <w:rsid w:val="0000719A"/>
    <w:pPr>
      <w:numPr>
        <w:ilvl w:val="7"/>
      </w:numPr>
      <w:outlineLvl w:val="7"/>
    </w:pPr>
  </w:style>
  <w:style w:type="paragraph" w:styleId="Heading9">
    <w:name w:val="heading 9"/>
    <w:basedOn w:val="Heading8"/>
    <w:next w:val="Normal"/>
    <w:link w:val="Heading9Char"/>
    <w:semiHidden/>
    <w:unhideWhenUsed/>
    <w:qFormat/>
    <w:rsid w:val="0000719A"/>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A9D"/>
    <w:rPr>
      <w:rFonts w:ascii="Calibri" w:hAnsi="Calibri" w:cs="Arial"/>
      <w:b/>
      <w:caps/>
      <w:color w:val="0F243E" w:themeColor="text2" w:themeShade="80"/>
      <w:sz w:val="24"/>
      <w:szCs w:val="21"/>
      <w:lang w:val="en-GB" w:eastAsia="de-DE"/>
    </w:rPr>
  </w:style>
  <w:style w:type="character" w:styleId="Hyperlink">
    <w:name w:val="Hyperlink"/>
    <w:uiPriority w:val="99"/>
    <w:rsid w:val="00123F8A"/>
    <w:rPr>
      <w:color w:val="0000FF"/>
      <w:u w:val="single"/>
    </w:rPr>
  </w:style>
  <w:style w:type="paragraph" w:styleId="ListParagraph">
    <w:name w:val="List Paragraph"/>
    <w:aliases w:val="List para,Figure caption,List Paragraph1,Recommendation,List Paragraph11,Bulleted List Paragraph,Normal 2,List Paragraph (numbered (a)),List_Paragraph,Multilevel para_II,ADB Normal,ADB List Paragraph,Bullets,Paragraphe de liste1,En tête 1"/>
    <w:basedOn w:val="Normal"/>
    <w:link w:val="ListParagraphChar"/>
    <w:uiPriority w:val="34"/>
    <w:qFormat/>
    <w:rsid w:val="0000719A"/>
    <w:pPr>
      <w:ind w:left="284" w:hanging="284"/>
    </w:pPr>
  </w:style>
  <w:style w:type="character" w:customStyle="1" w:styleId="ListParagraphChar">
    <w:name w:val="List Paragraph Char"/>
    <w:aliases w:val="List para Char,Figure caption Char,List Paragraph1 Char,Recommendation Char,List Paragraph11 Char,Bulleted List Paragraph Char,Normal 2 Char,List Paragraph (numbered (a)) Char,List_Paragraph Char,Multilevel para_II Char,Bullets Char"/>
    <w:basedOn w:val="DefaultParagraphFont"/>
    <w:link w:val="ListParagraph"/>
    <w:uiPriority w:val="34"/>
    <w:qFormat/>
    <w:locked/>
    <w:rsid w:val="0000719A"/>
    <w:rPr>
      <w:sz w:val="21"/>
      <w:szCs w:val="21"/>
      <w:lang w:val="en-GB" w:eastAsia="de-DE"/>
    </w:rPr>
  </w:style>
  <w:style w:type="paragraph" w:styleId="EndnoteText">
    <w:name w:val="endnote text"/>
    <w:basedOn w:val="Normal"/>
    <w:link w:val="EndnoteTextChar"/>
    <w:uiPriority w:val="99"/>
    <w:unhideWhenUsed/>
    <w:rsid w:val="00123F8A"/>
    <w:rPr>
      <w:sz w:val="20"/>
    </w:rPr>
  </w:style>
  <w:style w:type="character" w:customStyle="1" w:styleId="EndnoteTextChar">
    <w:name w:val="Endnote Text Char"/>
    <w:basedOn w:val="DefaultParagraphFont"/>
    <w:link w:val="EndnoteText"/>
    <w:uiPriority w:val="99"/>
    <w:rsid w:val="00123F8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unhideWhenUsed/>
    <w:rsid w:val="00D2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D2354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C58E4"/>
    <w:rPr>
      <w:rFonts w:ascii="Tahoma" w:hAnsi="Tahoma" w:cs="Tahoma"/>
      <w:sz w:val="16"/>
      <w:szCs w:val="16"/>
    </w:rPr>
  </w:style>
  <w:style w:type="character" w:customStyle="1" w:styleId="BalloonTextChar">
    <w:name w:val="Balloon Text Char"/>
    <w:basedOn w:val="DefaultParagraphFont"/>
    <w:link w:val="BalloonText"/>
    <w:uiPriority w:val="99"/>
    <w:semiHidden/>
    <w:rsid w:val="008C58E4"/>
    <w:rPr>
      <w:rFonts w:ascii="Tahoma" w:eastAsia="Times New Roman" w:hAnsi="Tahoma" w:cs="Tahoma"/>
      <w:sz w:val="16"/>
      <w:szCs w:val="16"/>
      <w:lang w:val="en-GB" w:eastAsia="en-GB"/>
    </w:rPr>
  </w:style>
  <w:style w:type="table" w:styleId="TableGrid">
    <w:name w:val="Table Grid"/>
    <w:basedOn w:val="TableNormal"/>
    <w:uiPriority w:val="59"/>
    <w:rsid w:val="00543268"/>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2BDA"/>
    <w:pPr>
      <w:tabs>
        <w:tab w:val="center" w:pos="4680"/>
        <w:tab w:val="right" w:pos="9360"/>
      </w:tabs>
    </w:pPr>
  </w:style>
  <w:style w:type="character" w:customStyle="1" w:styleId="HeaderChar">
    <w:name w:val="Header Char"/>
    <w:basedOn w:val="DefaultParagraphFont"/>
    <w:link w:val="Header"/>
    <w:uiPriority w:val="99"/>
    <w:rsid w:val="00662BDA"/>
    <w:rPr>
      <w:rFonts w:ascii="Times New Roman" w:eastAsia="Times New Roman" w:hAnsi="Times New Roman" w:cs="Times New Roman"/>
      <w:sz w:val="24"/>
      <w:szCs w:val="20"/>
      <w:lang w:val="en-GB" w:eastAsia="en-GB"/>
    </w:rPr>
  </w:style>
  <w:style w:type="paragraph" w:styleId="Footer">
    <w:name w:val="footer"/>
    <w:basedOn w:val="Normal"/>
    <w:link w:val="FooterChar"/>
    <w:uiPriority w:val="99"/>
    <w:unhideWhenUsed/>
    <w:rsid w:val="00662BDA"/>
    <w:pPr>
      <w:tabs>
        <w:tab w:val="center" w:pos="4680"/>
        <w:tab w:val="right" w:pos="9360"/>
      </w:tabs>
    </w:pPr>
  </w:style>
  <w:style w:type="character" w:customStyle="1" w:styleId="FooterChar">
    <w:name w:val="Footer Char"/>
    <w:basedOn w:val="DefaultParagraphFont"/>
    <w:link w:val="Footer"/>
    <w:uiPriority w:val="99"/>
    <w:rsid w:val="00662BDA"/>
    <w:rPr>
      <w:rFonts w:ascii="Times New Roman" w:eastAsia="Times New Roman" w:hAnsi="Times New Roman" w:cs="Times New Roman"/>
      <w:sz w:val="24"/>
      <w:szCs w:val="20"/>
      <w:lang w:val="en-GB" w:eastAsia="en-GB"/>
    </w:rPr>
  </w:style>
  <w:style w:type="paragraph" w:styleId="NoSpacing">
    <w:name w:val="No Spacing"/>
    <w:link w:val="NoSpacingChar"/>
    <w:uiPriority w:val="1"/>
    <w:qFormat/>
    <w:rsid w:val="0000719A"/>
    <w:pPr>
      <w:overflowPunct w:val="0"/>
      <w:autoSpaceDE w:val="0"/>
      <w:autoSpaceDN w:val="0"/>
      <w:adjustRightInd w:val="0"/>
      <w:spacing w:before="100" w:beforeAutospacing="1" w:after="100" w:afterAutospacing="1" w:line="240" w:lineRule="auto"/>
      <w:contextualSpacing/>
      <w:jc w:val="both"/>
      <w:textAlignment w:val="baseline"/>
    </w:pPr>
    <w:rPr>
      <w:rFonts w:ascii="Calibri" w:eastAsiaTheme="minorEastAsia" w:hAnsi="Calibri"/>
      <w:sz w:val="24"/>
      <w:szCs w:val="21"/>
      <w:lang w:val="en-GB" w:eastAsia="de-DE"/>
    </w:rPr>
  </w:style>
  <w:style w:type="character" w:customStyle="1" w:styleId="NoSpacingChar">
    <w:name w:val="No Spacing Char"/>
    <w:basedOn w:val="DefaultParagraphFont"/>
    <w:link w:val="NoSpacing"/>
    <w:uiPriority w:val="1"/>
    <w:rsid w:val="0000719A"/>
    <w:rPr>
      <w:rFonts w:ascii="Calibri" w:eastAsiaTheme="minorEastAsia" w:hAnsi="Calibri"/>
      <w:sz w:val="24"/>
      <w:szCs w:val="21"/>
      <w:lang w:val="en-GB" w:eastAsia="de-DE"/>
    </w:rPr>
  </w:style>
  <w:style w:type="paragraph" w:styleId="TOC1">
    <w:name w:val="toc 1"/>
    <w:basedOn w:val="Normal"/>
    <w:next w:val="Normal"/>
    <w:autoRedefine/>
    <w:uiPriority w:val="39"/>
    <w:unhideWhenUsed/>
    <w:rsid w:val="005E4087"/>
    <w:pPr>
      <w:spacing w:before="120" w:after="120"/>
      <w:jc w:val="left"/>
    </w:pPr>
    <w:rPr>
      <w:rFonts w:asciiTheme="minorHAnsi" w:hAnsiTheme="minorHAnsi" w:cstheme="minorHAnsi"/>
      <w:b/>
      <w:bCs/>
      <w:caps/>
      <w:sz w:val="20"/>
      <w:szCs w:val="20"/>
    </w:rPr>
  </w:style>
  <w:style w:type="paragraph" w:styleId="TOCHeading">
    <w:name w:val="TOC Heading"/>
    <w:basedOn w:val="Heading1"/>
    <w:next w:val="Normal"/>
    <w:uiPriority w:val="39"/>
    <w:qFormat/>
    <w:rsid w:val="0000719A"/>
    <w:pPr>
      <w:tabs>
        <w:tab w:val="clear" w:pos="1134"/>
      </w:tabs>
      <w:overflowPunct/>
      <w:autoSpaceDE/>
      <w:autoSpaceDN/>
      <w:adjustRightInd/>
      <w:spacing w:after="0" w:line="276" w:lineRule="auto"/>
      <w:ind w:left="0" w:firstLine="0"/>
      <w:textAlignment w:val="auto"/>
      <w:outlineLvl w:val="9"/>
    </w:pPr>
    <w:rPr>
      <w:rFonts w:asciiTheme="majorHAnsi" w:eastAsiaTheme="majorEastAsia" w:hAnsiTheme="majorHAnsi" w:cstheme="majorBidi"/>
      <w:bCs/>
      <w:szCs w:val="28"/>
      <w:lang w:eastAsia="en-US"/>
    </w:rPr>
  </w:style>
  <w:style w:type="paragraph" w:styleId="FootnoteText">
    <w:name w:val="footnote text"/>
    <w:aliases w:val="Footnote Text Char Char,Footnote Text Char Char Char Char Char Char,Footnote Text Char Char Char Char Char,Footnote,Footnote text,fn,Footnote Text Blue Char Char Char,Footnote Text Blue Char Char Char Char,Footnote Text Blue,single space,f"/>
    <w:basedOn w:val="Normal"/>
    <w:link w:val="FootnoteTextChar"/>
    <w:uiPriority w:val="99"/>
    <w:unhideWhenUsed/>
    <w:qFormat/>
    <w:rsid w:val="005E4087"/>
    <w:rPr>
      <w:sz w:val="20"/>
      <w:lang w:val="bs-Latn-BA" w:eastAsia="en-US"/>
    </w:rPr>
  </w:style>
  <w:style w:type="character" w:customStyle="1" w:styleId="FootnoteTextChar">
    <w:name w:val="Footnote Text Char"/>
    <w:aliases w:val="Footnote Text Char Char Char,Footnote Text Char Char Char Char Char Char Char,Footnote Text Char Char Char Char Char Char1,Footnote Char,Footnote text Char,fn Char,Footnote Text Blue Char Char Char Char1,Footnote Text Blue Char,f Char"/>
    <w:basedOn w:val="DefaultParagraphFont"/>
    <w:link w:val="FootnoteText"/>
    <w:uiPriority w:val="99"/>
    <w:rsid w:val="005E4087"/>
    <w:rPr>
      <w:rFonts w:ascii="Calibri" w:hAnsi="Calibri"/>
      <w:sz w:val="20"/>
      <w:szCs w:val="20"/>
      <w:lang w:val="bs-Latn-BA"/>
    </w:rPr>
  </w:style>
  <w:style w:type="character" w:styleId="FootnoteReference">
    <w:name w:val="footnote reference"/>
    <w:aliases w:val="Footnote Reference Number,BVI fnr,Footnote symbol,Footnote anchor,Times 10 Point,Exposant 3 Point,Footnote reference number,Voetnootverwijzing,Footnote number,fr,Footnotemark,FR,Footnotemark1,Footnotemark2,FR1,Footnotemark3,FR2"/>
    <w:basedOn w:val="DefaultParagraphFont"/>
    <w:uiPriority w:val="99"/>
    <w:unhideWhenUsed/>
    <w:qFormat/>
    <w:rsid w:val="005E4087"/>
    <w:rPr>
      <w:vertAlign w:val="superscript"/>
    </w:rPr>
  </w:style>
  <w:style w:type="character" w:customStyle="1" w:styleId="Heading2Char">
    <w:name w:val="Heading 2 Char"/>
    <w:basedOn w:val="Heading1Char"/>
    <w:link w:val="Heading2"/>
    <w:rsid w:val="000A5A9D"/>
    <w:rPr>
      <w:rFonts w:ascii="Calibri" w:eastAsiaTheme="majorEastAsia" w:hAnsi="Calibri" w:cs="Arial"/>
      <w:b/>
      <w:caps w:val="0"/>
      <w:color w:val="17365D" w:themeColor="text2" w:themeShade="BF"/>
      <w:sz w:val="24"/>
      <w:szCs w:val="21"/>
      <w:lang w:val="en-GB" w:eastAsia="de-DE"/>
    </w:rPr>
  </w:style>
  <w:style w:type="character" w:customStyle="1" w:styleId="Heading3Char">
    <w:name w:val="Heading 3 Char"/>
    <w:basedOn w:val="Heading2Char"/>
    <w:link w:val="Heading3"/>
    <w:rsid w:val="0000719A"/>
    <w:rPr>
      <w:rFonts w:ascii="Calibri" w:eastAsiaTheme="majorEastAsia" w:hAnsi="Calibri" w:cs="Arial"/>
      <w:b/>
      <w:i/>
      <w:caps w:val="0"/>
      <w:color w:val="244061" w:themeColor="accent1" w:themeShade="80"/>
      <w:sz w:val="24"/>
      <w:szCs w:val="21"/>
      <w:lang w:val="en-GB" w:eastAsia="de-DE"/>
    </w:rPr>
  </w:style>
  <w:style w:type="character" w:customStyle="1" w:styleId="mw-headline">
    <w:name w:val="mw-headline"/>
    <w:basedOn w:val="DefaultParagraphFont"/>
    <w:rsid w:val="00223820"/>
  </w:style>
  <w:style w:type="character" w:customStyle="1" w:styleId="mw-editsection">
    <w:name w:val="mw-editsection"/>
    <w:basedOn w:val="DefaultParagraphFont"/>
    <w:rsid w:val="00223820"/>
  </w:style>
  <w:style w:type="character" w:customStyle="1" w:styleId="mw-editsection-bracket">
    <w:name w:val="mw-editsection-bracket"/>
    <w:basedOn w:val="DefaultParagraphFont"/>
    <w:rsid w:val="00223820"/>
  </w:style>
  <w:style w:type="character" w:styleId="FollowedHyperlink">
    <w:name w:val="FollowedHyperlink"/>
    <w:basedOn w:val="DefaultParagraphFont"/>
    <w:uiPriority w:val="99"/>
    <w:semiHidden/>
    <w:unhideWhenUsed/>
    <w:rsid w:val="00223820"/>
    <w:rPr>
      <w:color w:val="800080"/>
      <w:u w:val="single"/>
    </w:rPr>
  </w:style>
  <w:style w:type="character" w:customStyle="1" w:styleId="nowrap">
    <w:name w:val="nowrap"/>
    <w:basedOn w:val="DefaultParagraphFont"/>
    <w:rsid w:val="00223820"/>
  </w:style>
  <w:style w:type="character" w:customStyle="1" w:styleId="mw-collapsible">
    <w:name w:val="mw-collapsible"/>
    <w:basedOn w:val="DefaultParagraphFont"/>
    <w:rsid w:val="00223820"/>
  </w:style>
  <w:style w:type="character" w:customStyle="1" w:styleId="cbs-ibr">
    <w:name w:val="cbs-ibr"/>
    <w:basedOn w:val="DefaultParagraphFont"/>
    <w:rsid w:val="00223820"/>
  </w:style>
  <w:style w:type="character" w:customStyle="1" w:styleId="cbs-ibl">
    <w:name w:val="cbs-ibl"/>
    <w:basedOn w:val="DefaultParagraphFont"/>
    <w:rsid w:val="00223820"/>
  </w:style>
  <w:style w:type="paragraph" w:styleId="NormalWeb">
    <w:name w:val="Normal (Web)"/>
    <w:basedOn w:val="Normal"/>
    <w:uiPriority w:val="99"/>
    <w:unhideWhenUsed/>
    <w:rsid w:val="00223820"/>
    <w:rPr>
      <w:szCs w:val="24"/>
      <w:lang w:val="en-US" w:eastAsia="en-US"/>
    </w:rPr>
  </w:style>
  <w:style w:type="character" w:customStyle="1" w:styleId="anchor">
    <w:name w:val="anchor"/>
    <w:basedOn w:val="DefaultParagraphFont"/>
    <w:rsid w:val="00223820"/>
  </w:style>
  <w:style w:type="paragraph" w:styleId="TOC3">
    <w:name w:val="toc 3"/>
    <w:basedOn w:val="Normal"/>
    <w:next w:val="Normal"/>
    <w:autoRedefine/>
    <w:uiPriority w:val="39"/>
    <w:unhideWhenUsed/>
    <w:rsid w:val="00223820"/>
    <w:pPr>
      <w:spacing w:before="0" w:after="0"/>
      <w:ind w:left="480"/>
      <w:jc w:val="left"/>
    </w:pPr>
    <w:rPr>
      <w:rFonts w:asciiTheme="minorHAnsi" w:hAnsiTheme="minorHAnsi" w:cstheme="minorHAnsi"/>
      <w:i/>
      <w:iCs/>
      <w:sz w:val="20"/>
      <w:szCs w:val="20"/>
    </w:rPr>
  </w:style>
  <w:style w:type="paragraph" w:styleId="TOC2">
    <w:name w:val="toc 2"/>
    <w:basedOn w:val="Normal"/>
    <w:next w:val="Normal"/>
    <w:autoRedefine/>
    <w:uiPriority w:val="39"/>
    <w:unhideWhenUsed/>
    <w:rsid w:val="00555629"/>
    <w:pPr>
      <w:spacing w:before="0" w:after="0"/>
      <w:ind w:left="240"/>
      <w:jc w:val="left"/>
    </w:pPr>
    <w:rPr>
      <w:rFonts w:asciiTheme="minorHAnsi" w:hAnsiTheme="minorHAnsi" w:cstheme="minorHAnsi"/>
      <w:smallCaps/>
      <w:sz w:val="20"/>
      <w:szCs w:val="20"/>
    </w:rPr>
  </w:style>
  <w:style w:type="paragraph" w:styleId="Caption">
    <w:name w:val="caption"/>
    <w:basedOn w:val="Normal"/>
    <w:next w:val="Normal"/>
    <w:uiPriority w:val="35"/>
    <w:qFormat/>
    <w:rsid w:val="000A5A9D"/>
    <w:pPr>
      <w:tabs>
        <w:tab w:val="left" w:pos="1418"/>
      </w:tabs>
      <w:ind w:left="1418" w:hanging="1418"/>
      <w:jc w:val="left"/>
    </w:pPr>
    <w:rPr>
      <w:b/>
      <w:bCs/>
      <w:color w:val="0F243E" w:themeColor="text2" w:themeShade="80"/>
    </w:rPr>
  </w:style>
  <w:style w:type="character" w:styleId="HTMLCite">
    <w:name w:val="HTML Cite"/>
    <w:basedOn w:val="DefaultParagraphFont"/>
    <w:uiPriority w:val="99"/>
    <w:semiHidden/>
    <w:unhideWhenUsed/>
    <w:rsid w:val="00F72B55"/>
    <w:rPr>
      <w:i/>
      <w:iCs/>
    </w:rPr>
  </w:style>
  <w:style w:type="character" w:customStyle="1" w:styleId="acopre">
    <w:name w:val="acopre"/>
    <w:basedOn w:val="DefaultParagraphFont"/>
    <w:rsid w:val="00F72B55"/>
  </w:style>
  <w:style w:type="character" w:styleId="Emphasis">
    <w:name w:val="Emphasis"/>
    <w:uiPriority w:val="20"/>
    <w:qFormat/>
    <w:rsid w:val="0000719A"/>
    <w:rPr>
      <w:i/>
      <w:iCs/>
    </w:rPr>
  </w:style>
  <w:style w:type="character" w:customStyle="1" w:styleId="fontstyle01">
    <w:name w:val="fontstyle01"/>
    <w:basedOn w:val="DefaultParagraphFont"/>
    <w:rsid w:val="001271BC"/>
    <w:rPr>
      <w:rFonts w:ascii="Garamond" w:hAnsi="Garamond" w:hint="default"/>
      <w:b w:val="0"/>
      <w:bCs w:val="0"/>
      <w:i w:val="0"/>
      <w:iCs w:val="0"/>
      <w:color w:val="000000"/>
      <w:sz w:val="24"/>
      <w:szCs w:val="24"/>
    </w:rPr>
  </w:style>
  <w:style w:type="character" w:customStyle="1" w:styleId="normaltextrun">
    <w:name w:val="normaltextrun"/>
    <w:basedOn w:val="DefaultParagraphFont"/>
    <w:rsid w:val="00823B9E"/>
  </w:style>
  <w:style w:type="character" w:customStyle="1" w:styleId="eop">
    <w:name w:val="eop"/>
    <w:basedOn w:val="DefaultParagraphFont"/>
    <w:rsid w:val="00823B9E"/>
  </w:style>
  <w:style w:type="paragraph" w:customStyle="1" w:styleId="paragraph">
    <w:name w:val="paragraph"/>
    <w:basedOn w:val="Normal"/>
    <w:rsid w:val="00BD0759"/>
    <w:rPr>
      <w:szCs w:val="24"/>
      <w:lang w:val="en-US" w:eastAsia="en-US"/>
    </w:rPr>
  </w:style>
  <w:style w:type="character" w:customStyle="1" w:styleId="superscript">
    <w:name w:val="superscript"/>
    <w:basedOn w:val="DefaultParagraphFont"/>
    <w:rsid w:val="00BD0759"/>
  </w:style>
  <w:style w:type="paragraph" w:customStyle="1" w:styleId="GFABulletedLists1">
    <w:name w:val="GFA Bulleted Lists 1"/>
    <w:basedOn w:val="ListParagraph"/>
    <w:link w:val="GFABulletedLists1Zchn"/>
    <w:uiPriority w:val="2"/>
    <w:qFormat/>
    <w:rsid w:val="0000719A"/>
    <w:pPr>
      <w:numPr>
        <w:numId w:val="9"/>
      </w:numPr>
      <w:spacing w:after="40"/>
      <w:contextualSpacing w:val="0"/>
      <w:jc w:val="left"/>
    </w:pPr>
    <w:rPr>
      <w:rFonts w:eastAsia="Times New Roman"/>
    </w:rPr>
  </w:style>
  <w:style w:type="character" w:customStyle="1" w:styleId="GFABulletedLists1Zchn">
    <w:name w:val="GFA Bulleted Lists 1 Zchn"/>
    <w:basedOn w:val="ListParagraphChar"/>
    <w:link w:val="GFABulletedLists1"/>
    <w:uiPriority w:val="2"/>
    <w:rsid w:val="0000719A"/>
    <w:rPr>
      <w:rFonts w:ascii="Calibri" w:eastAsia="Times New Roman" w:hAnsi="Calibri"/>
      <w:sz w:val="24"/>
      <w:szCs w:val="21"/>
      <w:lang w:val="en-GB" w:eastAsia="de-DE"/>
    </w:rPr>
  </w:style>
  <w:style w:type="paragraph" w:customStyle="1" w:styleId="GFABulletedLists2">
    <w:name w:val="GFA Bulleted Lists 2"/>
    <w:basedOn w:val="GFABulletedLists1"/>
    <w:link w:val="GFABulletedLists2Zchn"/>
    <w:uiPriority w:val="2"/>
    <w:semiHidden/>
    <w:unhideWhenUsed/>
    <w:qFormat/>
    <w:rsid w:val="0000719A"/>
    <w:pPr>
      <w:numPr>
        <w:ilvl w:val="1"/>
      </w:numPr>
    </w:pPr>
  </w:style>
  <w:style w:type="character" w:customStyle="1" w:styleId="GFABulletedLists2Zchn">
    <w:name w:val="GFA Bulleted Lists 2 Zchn"/>
    <w:basedOn w:val="GFABulletedLists1Zchn"/>
    <w:link w:val="GFABulletedLists2"/>
    <w:uiPriority w:val="2"/>
    <w:semiHidden/>
    <w:rsid w:val="0000719A"/>
    <w:rPr>
      <w:rFonts w:ascii="Calibri" w:eastAsia="Times New Roman" w:hAnsi="Calibri"/>
      <w:sz w:val="24"/>
      <w:szCs w:val="21"/>
      <w:lang w:val="en-GB" w:eastAsia="de-DE"/>
    </w:rPr>
  </w:style>
  <w:style w:type="paragraph" w:customStyle="1" w:styleId="GFABulletedLists3">
    <w:name w:val="GFA Bulleted Lists 3"/>
    <w:basedOn w:val="GFABulletedLists1"/>
    <w:link w:val="GFABulletedLists3Zchn"/>
    <w:uiPriority w:val="2"/>
    <w:semiHidden/>
    <w:unhideWhenUsed/>
    <w:qFormat/>
    <w:rsid w:val="0000719A"/>
    <w:pPr>
      <w:numPr>
        <w:ilvl w:val="2"/>
      </w:numPr>
    </w:pPr>
  </w:style>
  <w:style w:type="character" w:customStyle="1" w:styleId="GFABulletedLists3Zchn">
    <w:name w:val="GFA Bulleted Lists 3 Zchn"/>
    <w:basedOn w:val="GFABulletedLists1Zchn"/>
    <w:link w:val="GFABulletedLists3"/>
    <w:uiPriority w:val="2"/>
    <w:semiHidden/>
    <w:rsid w:val="0000719A"/>
    <w:rPr>
      <w:rFonts w:ascii="Calibri" w:eastAsia="Times New Roman" w:hAnsi="Calibri"/>
      <w:sz w:val="24"/>
      <w:szCs w:val="21"/>
      <w:lang w:val="en-GB" w:eastAsia="de-DE"/>
    </w:rPr>
  </w:style>
  <w:style w:type="paragraph" w:customStyle="1" w:styleId="GFABulletedLists4">
    <w:name w:val="GFA Bulleted Lists 4"/>
    <w:basedOn w:val="GFABulletedLists1"/>
    <w:link w:val="GFABulletedLists4Zchn"/>
    <w:uiPriority w:val="2"/>
    <w:semiHidden/>
    <w:unhideWhenUsed/>
    <w:qFormat/>
    <w:rsid w:val="0000719A"/>
    <w:pPr>
      <w:numPr>
        <w:ilvl w:val="3"/>
      </w:numPr>
    </w:pPr>
  </w:style>
  <w:style w:type="character" w:customStyle="1" w:styleId="GFABulletedLists4Zchn">
    <w:name w:val="GFA Bulleted Lists 4 Zchn"/>
    <w:basedOn w:val="GFABulletedLists1Zchn"/>
    <w:link w:val="GFABulletedLists4"/>
    <w:uiPriority w:val="2"/>
    <w:semiHidden/>
    <w:rsid w:val="0000719A"/>
    <w:rPr>
      <w:rFonts w:ascii="Calibri" w:eastAsia="Times New Roman" w:hAnsi="Calibri"/>
      <w:sz w:val="24"/>
      <w:szCs w:val="21"/>
      <w:lang w:val="en-GB" w:eastAsia="de-DE"/>
    </w:rPr>
  </w:style>
  <w:style w:type="paragraph" w:customStyle="1" w:styleId="GFABulletedLists5">
    <w:name w:val="GFA Bulleted Lists 5"/>
    <w:basedOn w:val="GFABulletedLists1"/>
    <w:link w:val="GFABulletedLists5Zchn"/>
    <w:uiPriority w:val="2"/>
    <w:semiHidden/>
    <w:qFormat/>
    <w:rsid w:val="0000719A"/>
    <w:pPr>
      <w:numPr>
        <w:ilvl w:val="4"/>
      </w:numPr>
    </w:pPr>
  </w:style>
  <w:style w:type="character" w:customStyle="1" w:styleId="GFABulletedLists5Zchn">
    <w:name w:val="GFA Bulleted Lists 5 Zchn"/>
    <w:basedOn w:val="GFABulletedLists1Zchn"/>
    <w:link w:val="GFABulletedLists5"/>
    <w:uiPriority w:val="2"/>
    <w:semiHidden/>
    <w:rsid w:val="0000719A"/>
    <w:rPr>
      <w:rFonts w:ascii="Calibri" w:eastAsia="Times New Roman" w:hAnsi="Calibri"/>
      <w:sz w:val="24"/>
      <w:szCs w:val="21"/>
      <w:lang w:val="en-GB" w:eastAsia="de-DE"/>
    </w:rPr>
  </w:style>
  <w:style w:type="paragraph" w:customStyle="1" w:styleId="GFABulletedLists6">
    <w:name w:val="GFA Bulleted Lists 6"/>
    <w:basedOn w:val="GFABulletedLists1"/>
    <w:link w:val="GFABulletedLists6Zchn"/>
    <w:uiPriority w:val="2"/>
    <w:semiHidden/>
    <w:qFormat/>
    <w:rsid w:val="0000719A"/>
    <w:pPr>
      <w:numPr>
        <w:ilvl w:val="5"/>
      </w:numPr>
    </w:pPr>
  </w:style>
  <w:style w:type="character" w:customStyle="1" w:styleId="GFABulletedLists6Zchn">
    <w:name w:val="GFA Bulleted Lists 6 Zchn"/>
    <w:basedOn w:val="GFABulletedLists1Zchn"/>
    <w:link w:val="GFABulletedLists6"/>
    <w:uiPriority w:val="2"/>
    <w:semiHidden/>
    <w:rsid w:val="0000719A"/>
    <w:rPr>
      <w:rFonts w:ascii="Calibri" w:eastAsia="Times New Roman" w:hAnsi="Calibri"/>
      <w:sz w:val="24"/>
      <w:szCs w:val="21"/>
      <w:lang w:val="en-GB" w:eastAsia="de-DE"/>
    </w:rPr>
  </w:style>
  <w:style w:type="paragraph" w:customStyle="1" w:styleId="GFABulletedLists7">
    <w:name w:val="GFA Bulleted Lists 7"/>
    <w:basedOn w:val="GFABulletedLists1"/>
    <w:link w:val="GFABulletedLists7Zchn"/>
    <w:uiPriority w:val="2"/>
    <w:semiHidden/>
    <w:qFormat/>
    <w:rsid w:val="0000719A"/>
    <w:pPr>
      <w:numPr>
        <w:ilvl w:val="6"/>
      </w:numPr>
    </w:pPr>
  </w:style>
  <w:style w:type="character" w:customStyle="1" w:styleId="GFABulletedLists7Zchn">
    <w:name w:val="GFA Bulleted Lists 7 Zchn"/>
    <w:basedOn w:val="GFABulletedLists1Zchn"/>
    <w:link w:val="GFABulletedLists7"/>
    <w:uiPriority w:val="2"/>
    <w:semiHidden/>
    <w:rsid w:val="0000719A"/>
    <w:rPr>
      <w:rFonts w:ascii="Calibri" w:eastAsia="Times New Roman" w:hAnsi="Calibri"/>
      <w:sz w:val="24"/>
      <w:szCs w:val="21"/>
      <w:lang w:val="en-GB" w:eastAsia="de-DE"/>
    </w:rPr>
  </w:style>
  <w:style w:type="paragraph" w:customStyle="1" w:styleId="GFABulletedLists8">
    <w:name w:val="GFA Bulleted Lists 8"/>
    <w:basedOn w:val="GFABulletedLists1"/>
    <w:link w:val="GFABulletedLists8Zchn"/>
    <w:uiPriority w:val="2"/>
    <w:semiHidden/>
    <w:qFormat/>
    <w:rsid w:val="0000719A"/>
    <w:pPr>
      <w:numPr>
        <w:ilvl w:val="7"/>
      </w:numPr>
    </w:pPr>
  </w:style>
  <w:style w:type="character" w:customStyle="1" w:styleId="GFABulletedLists8Zchn">
    <w:name w:val="GFA Bulleted Lists 8 Zchn"/>
    <w:basedOn w:val="GFABulletedLists1Zchn"/>
    <w:link w:val="GFABulletedLists8"/>
    <w:uiPriority w:val="2"/>
    <w:semiHidden/>
    <w:rsid w:val="0000719A"/>
    <w:rPr>
      <w:rFonts w:ascii="Calibri" w:eastAsia="Times New Roman" w:hAnsi="Calibri"/>
      <w:sz w:val="24"/>
      <w:szCs w:val="21"/>
      <w:lang w:val="en-GB" w:eastAsia="de-DE"/>
    </w:rPr>
  </w:style>
  <w:style w:type="paragraph" w:customStyle="1" w:styleId="GFABulletedLists9">
    <w:name w:val="GFA Bulleted Lists 9"/>
    <w:basedOn w:val="GFABulletedLists1"/>
    <w:link w:val="GFABulletedLists9Zchn"/>
    <w:uiPriority w:val="2"/>
    <w:semiHidden/>
    <w:qFormat/>
    <w:rsid w:val="0000719A"/>
    <w:pPr>
      <w:numPr>
        <w:ilvl w:val="8"/>
        <w:numId w:val="10"/>
      </w:numPr>
    </w:pPr>
  </w:style>
  <w:style w:type="character" w:customStyle="1" w:styleId="GFABulletedLists9Zchn">
    <w:name w:val="GFA Bulleted Lists 9 Zchn"/>
    <w:basedOn w:val="GFABulletedLists1Zchn"/>
    <w:link w:val="GFABulletedLists9"/>
    <w:uiPriority w:val="2"/>
    <w:semiHidden/>
    <w:rsid w:val="0000719A"/>
    <w:rPr>
      <w:rFonts w:ascii="Calibri" w:eastAsia="Times New Roman" w:hAnsi="Calibri"/>
      <w:sz w:val="24"/>
      <w:szCs w:val="21"/>
      <w:lang w:val="en-GB" w:eastAsia="de-DE"/>
    </w:rPr>
  </w:style>
  <w:style w:type="character" w:customStyle="1" w:styleId="GFAleichteHervorhebung">
    <w:name w:val="GFA leichte Hervorhebung"/>
    <w:basedOn w:val="DefaultParagraphFont"/>
    <w:uiPriority w:val="3"/>
    <w:qFormat/>
    <w:rsid w:val="0000719A"/>
    <w:rPr>
      <w:i/>
      <w:color w:val="4F81BD" w:themeColor="accent1"/>
    </w:rPr>
  </w:style>
  <w:style w:type="paragraph" w:customStyle="1" w:styleId="GFANumberedLists1">
    <w:name w:val="GFA Numbered Lists 1"/>
    <w:basedOn w:val="ListParagraph"/>
    <w:link w:val="GFANumberedLists1Zchn"/>
    <w:uiPriority w:val="2"/>
    <w:qFormat/>
    <w:rsid w:val="0000719A"/>
    <w:pPr>
      <w:numPr>
        <w:numId w:val="10"/>
      </w:numPr>
      <w:spacing w:after="40"/>
      <w:contextualSpacing w:val="0"/>
      <w:jc w:val="left"/>
    </w:pPr>
    <w:rPr>
      <w:rFonts w:eastAsia="Times New Roman"/>
    </w:rPr>
  </w:style>
  <w:style w:type="character" w:customStyle="1" w:styleId="GFANumberedLists1Zchn">
    <w:name w:val="GFA Numbered Lists 1 Zchn"/>
    <w:basedOn w:val="ListParagraphChar"/>
    <w:link w:val="GFANumberedLists1"/>
    <w:uiPriority w:val="2"/>
    <w:rsid w:val="0000719A"/>
    <w:rPr>
      <w:rFonts w:ascii="Calibri" w:eastAsia="Times New Roman" w:hAnsi="Calibri"/>
      <w:sz w:val="24"/>
      <w:szCs w:val="21"/>
      <w:lang w:val="en-GB" w:eastAsia="de-DE"/>
    </w:rPr>
  </w:style>
  <w:style w:type="paragraph" w:customStyle="1" w:styleId="GFANumberedLists2">
    <w:name w:val="GFA Numbered Lists 2"/>
    <w:basedOn w:val="GFANumberedLists1"/>
    <w:link w:val="GFANumberedLists2Zchn"/>
    <w:uiPriority w:val="2"/>
    <w:unhideWhenUsed/>
    <w:qFormat/>
    <w:rsid w:val="0000719A"/>
    <w:pPr>
      <w:numPr>
        <w:ilvl w:val="1"/>
      </w:numPr>
    </w:pPr>
  </w:style>
  <w:style w:type="character" w:customStyle="1" w:styleId="GFANumberedLists2Zchn">
    <w:name w:val="GFA Numbered Lists 2 Zchn"/>
    <w:basedOn w:val="GFANumberedLists1Zchn"/>
    <w:link w:val="GFANumberedLists2"/>
    <w:uiPriority w:val="2"/>
    <w:rsid w:val="0000719A"/>
    <w:rPr>
      <w:rFonts w:ascii="Calibri" w:eastAsia="Times New Roman" w:hAnsi="Calibri"/>
      <w:sz w:val="24"/>
      <w:szCs w:val="21"/>
      <w:lang w:val="en-GB" w:eastAsia="de-DE"/>
    </w:rPr>
  </w:style>
  <w:style w:type="paragraph" w:customStyle="1" w:styleId="GFANumberedLists3">
    <w:name w:val="GFA Numbered Lists 3"/>
    <w:basedOn w:val="GFANumberedLists1"/>
    <w:link w:val="GFANumberedLists3Zchn"/>
    <w:uiPriority w:val="2"/>
    <w:semiHidden/>
    <w:unhideWhenUsed/>
    <w:qFormat/>
    <w:rsid w:val="0000719A"/>
    <w:pPr>
      <w:numPr>
        <w:ilvl w:val="2"/>
      </w:numPr>
    </w:pPr>
  </w:style>
  <w:style w:type="character" w:customStyle="1" w:styleId="GFANumberedLists3Zchn">
    <w:name w:val="GFA Numbered Lists 3 Zchn"/>
    <w:basedOn w:val="GFANumberedLists1Zchn"/>
    <w:link w:val="GFANumberedLists3"/>
    <w:uiPriority w:val="2"/>
    <w:semiHidden/>
    <w:rsid w:val="0000719A"/>
    <w:rPr>
      <w:rFonts w:ascii="Calibri" w:eastAsia="Times New Roman" w:hAnsi="Calibri"/>
      <w:sz w:val="24"/>
      <w:szCs w:val="21"/>
      <w:lang w:val="en-GB" w:eastAsia="de-DE"/>
    </w:rPr>
  </w:style>
  <w:style w:type="paragraph" w:customStyle="1" w:styleId="GFANumberedLists4">
    <w:name w:val="GFA Numbered Lists 4"/>
    <w:basedOn w:val="GFANumberedLists1"/>
    <w:link w:val="GFANumberedLists4Zchn"/>
    <w:uiPriority w:val="2"/>
    <w:semiHidden/>
    <w:unhideWhenUsed/>
    <w:qFormat/>
    <w:rsid w:val="0000719A"/>
    <w:pPr>
      <w:numPr>
        <w:ilvl w:val="3"/>
      </w:numPr>
    </w:pPr>
  </w:style>
  <w:style w:type="character" w:customStyle="1" w:styleId="GFANumberedLists4Zchn">
    <w:name w:val="GFA Numbered Lists 4 Zchn"/>
    <w:basedOn w:val="GFANumberedLists1Zchn"/>
    <w:link w:val="GFANumberedLists4"/>
    <w:uiPriority w:val="2"/>
    <w:semiHidden/>
    <w:rsid w:val="0000719A"/>
    <w:rPr>
      <w:rFonts w:ascii="Calibri" w:eastAsia="Times New Roman" w:hAnsi="Calibri"/>
      <w:sz w:val="24"/>
      <w:szCs w:val="21"/>
      <w:lang w:val="en-GB" w:eastAsia="de-DE"/>
    </w:rPr>
  </w:style>
  <w:style w:type="paragraph" w:customStyle="1" w:styleId="GFANumberedLists5">
    <w:name w:val="GFA Numbered Lists 5"/>
    <w:basedOn w:val="GFANumberedLists1"/>
    <w:link w:val="GFANumberedLists5Zchn"/>
    <w:uiPriority w:val="2"/>
    <w:semiHidden/>
    <w:qFormat/>
    <w:rsid w:val="0000719A"/>
    <w:pPr>
      <w:numPr>
        <w:ilvl w:val="4"/>
      </w:numPr>
    </w:pPr>
  </w:style>
  <w:style w:type="character" w:customStyle="1" w:styleId="GFANumberedLists5Zchn">
    <w:name w:val="GFA Numbered Lists 5 Zchn"/>
    <w:basedOn w:val="GFANumberedLists1Zchn"/>
    <w:link w:val="GFANumberedLists5"/>
    <w:uiPriority w:val="2"/>
    <w:semiHidden/>
    <w:rsid w:val="0000719A"/>
    <w:rPr>
      <w:rFonts w:ascii="Calibri" w:eastAsia="Times New Roman" w:hAnsi="Calibri"/>
      <w:sz w:val="24"/>
      <w:szCs w:val="21"/>
      <w:lang w:val="en-GB" w:eastAsia="de-DE"/>
    </w:rPr>
  </w:style>
  <w:style w:type="paragraph" w:customStyle="1" w:styleId="GFANumberedLists6">
    <w:name w:val="GFA Numbered Lists 6"/>
    <w:basedOn w:val="GFANumberedLists1"/>
    <w:link w:val="GFANumberedLists6Zchn"/>
    <w:uiPriority w:val="2"/>
    <w:semiHidden/>
    <w:qFormat/>
    <w:rsid w:val="0000719A"/>
    <w:pPr>
      <w:numPr>
        <w:ilvl w:val="5"/>
      </w:numPr>
    </w:pPr>
  </w:style>
  <w:style w:type="character" w:customStyle="1" w:styleId="GFANumberedLists6Zchn">
    <w:name w:val="GFA Numbered Lists 6 Zchn"/>
    <w:basedOn w:val="GFANumberedLists1Zchn"/>
    <w:link w:val="GFANumberedLists6"/>
    <w:uiPriority w:val="2"/>
    <w:semiHidden/>
    <w:rsid w:val="0000719A"/>
    <w:rPr>
      <w:rFonts w:ascii="Calibri" w:eastAsia="Times New Roman" w:hAnsi="Calibri"/>
      <w:sz w:val="24"/>
      <w:szCs w:val="21"/>
      <w:lang w:val="en-GB" w:eastAsia="de-DE"/>
    </w:rPr>
  </w:style>
  <w:style w:type="paragraph" w:customStyle="1" w:styleId="GFANumberedLists7">
    <w:name w:val="GFA Numbered Lists 7"/>
    <w:basedOn w:val="GFANumberedLists1"/>
    <w:link w:val="GFANumberedLists7Zchn"/>
    <w:uiPriority w:val="2"/>
    <w:semiHidden/>
    <w:qFormat/>
    <w:rsid w:val="0000719A"/>
    <w:pPr>
      <w:numPr>
        <w:ilvl w:val="6"/>
      </w:numPr>
    </w:pPr>
  </w:style>
  <w:style w:type="character" w:customStyle="1" w:styleId="GFANumberedLists7Zchn">
    <w:name w:val="GFA Numbered Lists 7 Zchn"/>
    <w:basedOn w:val="GFANumberedLists1Zchn"/>
    <w:link w:val="GFANumberedLists7"/>
    <w:uiPriority w:val="2"/>
    <w:semiHidden/>
    <w:rsid w:val="0000719A"/>
    <w:rPr>
      <w:rFonts w:ascii="Calibri" w:eastAsia="Times New Roman" w:hAnsi="Calibri"/>
      <w:sz w:val="24"/>
      <w:szCs w:val="21"/>
      <w:lang w:val="en-GB" w:eastAsia="de-DE"/>
    </w:rPr>
  </w:style>
  <w:style w:type="paragraph" w:customStyle="1" w:styleId="GFANumberedLists8">
    <w:name w:val="GFA Numbered Lists 8"/>
    <w:basedOn w:val="GFANumberedLists1"/>
    <w:link w:val="GFANumberedLists8Zchn"/>
    <w:uiPriority w:val="2"/>
    <w:semiHidden/>
    <w:qFormat/>
    <w:rsid w:val="0000719A"/>
    <w:pPr>
      <w:numPr>
        <w:ilvl w:val="7"/>
      </w:numPr>
    </w:pPr>
  </w:style>
  <w:style w:type="character" w:customStyle="1" w:styleId="GFANumberedLists8Zchn">
    <w:name w:val="GFA Numbered Lists 8 Zchn"/>
    <w:basedOn w:val="GFANumberedLists1Zchn"/>
    <w:link w:val="GFANumberedLists8"/>
    <w:uiPriority w:val="2"/>
    <w:semiHidden/>
    <w:rsid w:val="0000719A"/>
    <w:rPr>
      <w:rFonts w:ascii="Calibri" w:eastAsia="Times New Roman" w:hAnsi="Calibri"/>
      <w:sz w:val="24"/>
      <w:szCs w:val="21"/>
      <w:lang w:val="en-GB" w:eastAsia="de-DE"/>
    </w:rPr>
  </w:style>
  <w:style w:type="paragraph" w:customStyle="1" w:styleId="GFANumberedLists9">
    <w:name w:val="GFA Numbered Lists 9"/>
    <w:basedOn w:val="GFANumberedLists1"/>
    <w:link w:val="GFANumberedLists9Zchn"/>
    <w:uiPriority w:val="2"/>
    <w:semiHidden/>
    <w:qFormat/>
    <w:rsid w:val="0000719A"/>
    <w:pPr>
      <w:numPr>
        <w:ilvl w:val="8"/>
        <w:numId w:val="11"/>
      </w:numPr>
      <w:tabs>
        <w:tab w:val="num" w:pos="2556"/>
      </w:tabs>
    </w:pPr>
  </w:style>
  <w:style w:type="character" w:customStyle="1" w:styleId="GFANumberedLists9Zchn">
    <w:name w:val="GFA Numbered Lists 9 Zchn"/>
    <w:basedOn w:val="GFANumberedLists1Zchn"/>
    <w:link w:val="GFANumberedLists9"/>
    <w:uiPriority w:val="2"/>
    <w:semiHidden/>
    <w:rsid w:val="0000719A"/>
    <w:rPr>
      <w:rFonts w:ascii="Calibri" w:eastAsia="Times New Roman" w:hAnsi="Calibri"/>
      <w:sz w:val="24"/>
      <w:szCs w:val="21"/>
      <w:lang w:val="en-GB" w:eastAsia="de-DE"/>
    </w:rPr>
  </w:style>
  <w:style w:type="paragraph" w:customStyle="1" w:styleId="Subheading">
    <w:name w:val="Subheading"/>
    <w:basedOn w:val="Heading4"/>
    <w:next w:val="Normal"/>
    <w:link w:val="SubheadingZchn"/>
    <w:uiPriority w:val="1"/>
    <w:qFormat/>
    <w:rsid w:val="0000719A"/>
    <w:pPr>
      <w:outlineLvl w:val="9"/>
    </w:pPr>
    <w:rPr>
      <w:rFonts w:eastAsia="Times New Roman"/>
      <w:sz w:val="21"/>
    </w:rPr>
  </w:style>
  <w:style w:type="character" w:customStyle="1" w:styleId="SubheadingZchn">
    <w:name w:val="Subheading Zchn"/>
    <w:basedOn w:val="Heading4Char"/>
    <w:link w:val="Subheading"/>
    <w:uiPriority w:val="1"/>
    <w:rsid w:val="0000719A"/>
    <w:rPr>
      <w:rFonts w:ascii="Calibri" w:eastAsia="Times New Roman" w:hAnsi="Calibri" w:cs="Arial"/>
      <w:b/>
      <w:i w:val="0"/>
      <w:caps w:val="0"/>
      <w:color w:val="244061" w:themeColor="accent1" w:themeShade="80"/>
      <w:sz w:val="21"/>
      <w:szCs w:val="21"/>
      <w:lang w:val="en-GB" w:eastAsia="de-DE"/>
    </w:rPr>
  </w:style>
  <w:style w:type="character" w:customStyle="1" w:styleId="Heading4Char">
    <w:name w:val="Heading 4 Char"/>
    <w:basedOn w:val="Heading3Char"/>
    <w:link w:val="Heading4"/>
    <w:rsid w:val="0000719A"/>
    <w:rPr>
      <w:rFonts w:ascii="Calibri" w:eastAsiaTheme="majorEastAsia" w:hAnsi="Calibri" w:cs="Arial"/>
      <w:b/>
      <w:i w:val="0"/>
      <w:caps w:val="0"/>
      <w:color w:val="244061" w:themeColor="accent1" w:themeShade="80"/>
      <w:sz w:val="24"/>
      <w:szCs w:val="21"/>
      <w:lang w:val="en-GB" w:eastAsia="de-DE"/>
    </w:rPr>
  </w:style>
  <w:style w:type="paragraph" w:customStyle="1" w:styleId="TableParagraph">
    <w:name w:val="Table Paragraph"/>
    <w:basedOn w:val="Normal"/>
    <w:uiPriority w:val="1"/>
    <w:qFormat/>
    <w:rsid w:val="0000719A"/>
    <w:pPr>
      <w:widowControl w:val="0"/>
      <w:overflowPunct/>
      <w:autoSpaceDE/>
      <w:autoSpaceDN/>
      <w:adjustRightInd/>
      <w:jc w:val="left"/>
      <w:textAlignment w:val="auto"/>
    </w:pPr>
    <w:rPr>
      <w:rFonts w:ascii="Arial Narrow" w:eastAsia="Arial Narrow" w:hAnsi="Arial Narrow" w:cs="Arial Narrow"/>
      <w:sz w:val="22"/>
      <w:lang w:val="en-US" w:eastAsia="en-US"/>
    </w:rPr>
  </w:style>
  <w:style w:type="character" w:customStyle="1" w:styleId="Heading5Char">
    <w:name w:val="Heading 5 Char"/>
    <w:basedOn w:val="DefaultParagraphFont"/>
    <w:link w:val="Heading5"/>
    <w:semiHidden/>
    <w:rsid w:val="0000719A"/>
    <w:rPr>
      <w:rFonts w:asciiTheme="majorHAnsi" w:eastAsia="Times New Roman" w:hAnsiTheme="majorHAnsi" w:cs="Arial"/>
      <w:color w:val="4F81BD" w:themeColor="accent1"/>
      <w:spacing w:val="60"/>
      <w:sz w:val="20"/>
      <w:szCs w:val="21"/>
      <w:lang w:val="en-GB" w:eastAsia="de-DE"/>
    </w:rPr>
  </w:style>
  <w:style w:type="character" w:customStyle="1" w:styleId="Heading6Char">
    <w:name w:val="Heading 6 Char"/>
    <w:basedOn w:val="DefaultParagraphFont"/>
    <w:link w:val="Heading6"/>
    <w:semiHidden/>
    <w:rsid w:val="0000719A"/>
    <w:rPr>
      <w:rFonts w:ascii="Calibri" w:eastAsia="Times New Roman" w:hAnsi="Calibri" w:cs="Arial"/>
      <w:color w:val="4F81BD" w:themeColor="accent1"/>
      <w:sz w:val="20"/>
      <w:szCs w:val="21"/>
      <w:lang w:val="en-GB" w:eastAsia="de-DE"/>
    </w:rPr>
  </w:style>
  <w:style w:type="character" w:customStyle="1" w:styleId="Heading7Char">
    <w:name w:val="Heading 7 Char"/>
    <w:basedOn w:val="DefaultParagraphFont"/>
    <w:link w:val="Heading7"/>
    <w:semiHidden/>
    <w:rsid w:val="0000719A"/>
    <w:rPr>
      <w:rFonts w:ascii="Calibri" w:eastAsia="Times New Roman" w:hAnsi="Calibri" w:cs="Arial"/>
      <w:color w:val="4F81BD" w:themeColor="accent1"/>
      <w:sz w:val="20"/>
      <w:szCs w:val="21"/>
      <w:lang w:val="en-GB" w:eastAsia="de-DE"/>
    </w:rPr>
  </w:style>
  <w:style w:type="character" w:customStyle="1" w:styleId="Heading8Char">
    <w:name w:val="Heading 8 Char"/>
    <w:basedOn w:val="DefaultParagraphFont"/>
    <w:link w:val="Heading8"/>
    <w:semiHidden/>
    <w:rsid w:val="0000719A"/>
    <w:rPr>
      <w:rFonts w:ascii="Calibri" w:eastAsia="Times New Roman" w:hAnsi="Calibri" w:cs="Arial"/>
      <w:color w:val="4F81BD" w:themeColor="accent1"/>
      <w:sz w:val="20"/>
      <w:szCs w:val="21"/>
      <w:lang w:val="en-GB" w:eastAsia="de-DE"/>
    </w:rPr>
  </w:style>
  <w:style w:type="character" w:customStyle="1" w:styleId="Heading9Char">
    <w:name w:val="Heading 9 Char"/>
    <w:basedOn w:val="DefaultParagraphFont"/>
    <w:link w:val="Heading9"/>
    <w:semiHidden/>
    <w:rsid w:val="0000719A"/>
    <w:rPr>
      <w:rFonts w:ascii="Calibri" w:eastAsia="Times New Roman" w:hAnsi="Calibri" w:cs="Arial"/>
      <w:color w:val="4F81BD" w:themeColor="accent1"/>
      <w:sz w:val="20"/>
      <w:szCs w:val="21"/>
      <w:lang w:val="en-GB" w:eastAsia="de-DE"/>
    </w:rPr>
  </w:style>
  <w:style w:type="paragraph" w:styleId="Title">
    <w:name w:val="Title"/>
    <w:basedOn w:val="Normal"/>
    <w:next w:val="Normal"/>
    <w:link w:val="TitleChar"/>
    <w:uiPriority w:val="10"/>
    <w:qFormat/>
    <w:rsid w:val="00E81D31"/>
    <w:pPr>
      <w:spacing w:after="0"/>
      <w:jc w:val="center"/>
    </w:pPr>
    <w:rPr>
      <w:rFonts w:eastAsiaTheme="majorEastAsia" w:cstheme="majorBidi"/>
      <w:b/>
      <w:color w:val="0F243E" w:themeColor="text2" w:themeShade="80"/>
      <w:spacing w:val="-10"/>
      <w:kern w:val="28"/>
      <w:sz w:val="52"/>
      <w:szCs w:val="56"/>
      <w:lang w:val="en-US" w:eastAsia="en-US"/>
    </w:rPr>
  </w:style>
  <w:style w:type="character" w:customStyle="1" w:styleId="TitleChar">
    <w:name w:val="Title Char"/>
    <w:basedOn w:val="DefaultParagraphFont"/>
    <w:link w:val="Title"/>
    <w:uiPriority w:val="10"/>
    <w:rsid w:val="00E81D31"/>
    <w:rPr>
      <w:rFonts w:ascii="Calibri" w:eastAsiaTheme="majorEastAsia" w:hAnsi="Calibri" w:cstheme="majorBidi"/>
      <w:b/>
      <w:color w:val="0F243E" w:themeColor="text2" w:themeShade="80"/>
      <w:spacing w:val="-10"/>
      <w:kern w:val="28"/>
      <w:sz w:val="52"/>
      <w:szCs w:val="56"/>
    </w:rPr>
  </w:style>
  <w:style w:type="paragraph" w:styleId="BodyText">
    <w:name w:val="Body Text"/>
    <w:basedOn w:val="Normal"/>
    <w:link w:val="BodyTextChar"/>
    <w:uiPriority w:val="99"/>
    <w:qFormat/>
    <w:rsid w:val="0000719A"/>
    <w:rPr>
      <w:rFonts w:eastAsia="Times New Roman" w:cs="Times New Roman"/>
    </w:rPr>
  </w:style>
  <w:style w:type="character" w:customStyle="1" w:styleId="BodyTextChar">
    <w:name w:val="Body Text Char"/>
    <w:link w:val="BodyText"/>
    <w:uiPriority w:val="99"/>
    <w:rsid w:val="0000719A"/>
    <w:rPr>
      <w:rFonts w:eastAsia="Times New Roman" w:cs="Times New Roman"/>
      <w:sz w:val="21"/>
      <w:szCs w:val="21"/>
      <w:lang w:val="en-GB" w:eastAsia="de-DE"/>
    </w:rPr>
  </w:style>
  <w:style w:type="paragraph" w:styleId="Subtitle">
    <w:name w:val="Subtitle"/>
    <w:basedOn w:val="Normal"/>
    <w:next w:val="Normal"/>
    <w:link w:val="SubtitleChar"/>
    <w:uiPriority w:val="11"/>
    <w:unhideWhenUsed/>
    <w:qFormat/>
    <w:rsid w:val="0000719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0719A"/>
    <w:rPr>
      <w:rFonts w:asciiTheme="majorHAnsi" w:eastAsiaTheme="majorEastAsia" w:hAnsiTheme="majorHAnsi" w:cstheme="majorBidi"/>
      <w:i/>
      <w:iCs/>
      <w:color w:val="4F81BD" w:themeColor="accent1"/>
      <w:spacing w:val="15"/>
      <w:sz w:val="24"/>
      <w:szCs w:val="24"/>
      <w:lang w:val="en-GB" w:eastAsia="de-DE"/>
    </w:rPr>
  </w:style>
  <w:style w:type="character" w:styleId="Strong">
    <w:name w:val="Strong"/>
    <w:uiPriority w:val="22"/>
    <w:qFormat/>
    <w:rsid w:val="0000719A"/>
    <w:rPr>
      <w:b/>
    </w:rPr>
  </w:style>
  <w:style w:type="paragraph" w:styleId="Quote">
    <w:name w:val="Quote"/>
    <w:basedOn w:val="Normal"/>
    <w:next w:val="Normal"/>
    <w:link w:val="QuoteChar"/>
    <w:uiPriority w:val="29"/>
    <w:qFormat/>
    <w:rsid w:val="0000719A"/>
    <w:pPr>
      <w:spacing w:before="200" w:after="160"/>
      <w:ind w:left="864" w:right="864"/>
      <w:jc w:val="center"/>
    </w:pPr>
    <w:rPr>
      <w:rFonts w:eastAsia="Times New Roman" w:cs="Times New Roman"/>
      <w:i/>
      <w:iCs/>
      <w:color w:val="404040" w:themeColor="text1" w:themeTint="BF"/>
    </w:rPr>
  </w:style>
  <w:style w:type="character" w:customStyle="1" w:styleId="QuoteChar">
    <w:name w:val="Quote Char"/>
    <w:basedOn w:val="DefaultParagraphFont"/>
    <w:link w:val="Quote"/>
    <w:uiPriority w:val="29"/>
    <w:rsid w:val="0000719A"/>
    <w:rPr>
      <w:rFonts w:eastAsia="Times New Roman" w:cs="Times New Roman"/>
      <w:i/>
      <w:iCs/>
      <w:color w:val="404040" w:themeColor="text1" w:themeTint="BF"/>
      <w:sz w:val="21"/>
      <w:szCs w:val="21"/>
      <w:lang w:val="en-GB" w:eastAsia="de-DE"/>
    </w:rPr>
  </w:style>
  <w:style w:type="table" w:styleId="GridTable4-Accent1">
    <w:name w:val="Grid Table 4 Accent 1"/>
    <w:basedOn w:val="TableNormal"/>
    <w:uiPriority w:val="49"/>
    <w:rsid w:val="000A5A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527A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B56632"/>
    <w:rPr>
      <w:color w:val="605E5C"/>
      <w:shd w:val="clear" w:color="auto" w:fill="E1DFDD"/>
    </w:rPr>
  </w:style>
  <w:style w:type="paragraph" w:styleId="TOC4">
    <w:name w:val="toc 4"/>
    <w:basedOn w:val="Normal"/>
    <w:next w:val="Normal"/>
    <w:autoRedefine/>
    <w:uiPriority w:val="39"/>
    <w:unhideWhenUsed/>
    <w:rsid w:val="005C6F88"/>
    <w:pPr>
      <w:spacing w:before="0"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5C6F88"/>
    <w:pPr>
      <w:spacing w:before="0"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5C6F88"/>
    <w:pPr>
      <w:spacing w:before="0"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5C6F88"/>
    <w:pPr>
      <w:spacing w:before="0"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5C6F88"/>
    <w:pPr>
      <w:spacing w:before="0"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5C6F88"/>
    <w:pPr>
      <w:spacing w:before="0" w:after="0"/>
      <w:ind w:left="1920"/>
      <w:jc w:val="left"/>
    </w:pPr>
    <w:rPr>
      <w:rFonts w:asciiTheme="minorHAnsi" w:hAnsiTheme="minorHAnsi" w:cstheme="minorHAnsi"/>
      <w:sz w:val="18"/>
      <w:szCs w:val="18"/>
    </w:rPr>
  </w:style>
  <w:style w:type="paragraph" w:customStyle="1" w:styleId="pre-header">
    <w:name w:val="pre-header"/>
    <w:basedOn w:val="Normal"/>
    <w:rsid w:val="00103F62"/>
    <w:pPr>
      <w:overflowPunct/>
      <w:autoSpaceDE/>
      <w:autoSpaceDN/>
      <w:adjustRightInd/>
      <w:contextualSpacing w:val="0"/>
      <w:jc w:val="left"/>
      <w:textAlignment w:val="auto"/>
    </w:pPr>
    <w:rPr>
      <w:rFonts w:ascii="Times New Roman" w:eastAsia="Times New Roman" w:hAnsi="Times New Roman" w:cs="Times New Roman"/>
      <w:szCs w:val="24"/>
      <w:lang w:val="sq-AL" w:eastAsia="sq-AL"/>
    </w:rPr>
  </w:style>
  <w:style w:type="character" w:styleId="EndnoteReference">
    <w:name w:val="endnote reference"/>
    <w:basedOn w:val="DefaultParagraphFont"/>
    <w:uiPriority w:val="99"/>
    <w:semiHidden/>
    <w:unhideWhenUsed/>
    <w:rsid w:val="00103F62"/>
    <w:rPr>
      <w:vertAlign w:val="superscript"/>
    </w:rPr>
  </w:style>
  <w:style w:type="paragraph" w:styleId="TableofFigures">
    <w:name w:val="table of figures"/>
    <w:basedOn w:val="Normal"/>
    <w:next w:val="Normal"/>
    <w:uiPriority w:val="99"/>
    <w:unhideWhenUsed/>
    <w:rsid w:val="00F819C6"/>
    <w:pPr>
      <w:spacing w:after="0"/>
    </w:pPr>
  </w:style>
  <w:style w:type="character" w:customStyle="1" w:styleId="gmaildefault">
    <w:name w:val="gmail_default"/>
    <w:basedOn w:val="DefaultParagraphFont"/>
    <w:rsid w:val="006040E9"/>
  </w:style>
  <w:style w:type="character" w:styleId="CommentReference">
    <w:name w:val="annotation reference"/>
    <w:basedOn w:val="DefaultParagraphFont"/>
    <w:uiPriority w:val="99"/>
    <w:semiHidden/>
    <w:unhideWhenUsed/>
    <w:rsid w:val="003D763E"/>
    <w:rPr>
      <w:sz w:val="16"/>
      <w:szCs w:val="16"/>
    </w:rPr>
  </w:style>
  <w:style w:type="paragraph" w:styleId="CommentText">
    <w:name w:val="annotation text"/>
    <w:basedOn w:val="Normal"/>
    <w:link w:val="CommentTextChar"/>
    <w:uiPriority w:val="99"/>
    <w:semiHidden/>
    <w:unhideWhenUsed/>
    <w:rsid w:val="003D763E"/>
    <w:rPr>
      <w:sz w:val="20"/>
      <w:szCs w:val="20"/>
    </w:rPr>
  </w:style>
  <w:style w:type="character" w:customStyle="1" w:styleId="CommentTextChar">
    <w:name w:val="Comment Text Char"/>
    <w:basedOn w:val="DefaultParagraphFont"/>
    <w:link w:val="CommentText"/>
    <w:uiPriority w:val="99"/>
    <w:semiHidden/>
    <w:rsid w:val="003D763E"/>
    <w:rPr>
      <w:rFonts w:ascii="Calibri" w:hAnsi="Calibri"/>
      <w:sz w:val="20"/>
      <w:szCs w:val="20"/>
      <w:lang w:val="en-GB" w:eastAsia="de-DE"/>
    </w:rPr>
  </w:style>
  <w:style w:type="paragraph" w:styleId="CommentSubject">
    <w:name w:val="annotation subject"/>
    <w:basedOn w:val="CommentText"/>
    <w:next w:val="CommentText"/>
    <w:link w:val="CommentSubjectChar"/>
    <w:uiPriority w:val="99"/>
    <w:semiHidden/>
    <w:unhideWhenUsed/>
    <w:rsid w:val="003D763E"/>
    <w:rPr>
      <w:b/>
      <w:bCs/>
    </w:rPr>
  </w:style>
  <w:style w:type="character" w:customStyle="1" w:styleId="CommentSubjectChar">
    <w:name w:val="Comment Subject Char"/>
    <w:basedOn w:val="CommentTextChar"/>
    <w:link w:val="CommentSubject"/>
    <w:uiPriority w:val="99"/>
    <w:semiHidden/>
    <w:rsid w:val="003D763E"/>
    <w:rPr>
      <w:rFonts w:ascii="Calibri" w:hAnsi="Calibri"/>
      <w:b/>
      <w:bCs/>
      <w:sz w:val="20"/>
      <w:szCs w:val="20"/>
      <w:lang w:val="en-GB" w:eastAsia="de-DE"/>
    </w:rPr>
  </w:style>
  <w:style w:type="table" w:styleId="GridTable5Dark">
    <w:name w:val="Grid Table 5 Dark"/>
    <w:basedOn w:val="TableNormal"/>
    <w:uiPriority w:val="50"/>
    <w:rsid w:val="00BC30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C30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BC30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434">
      <w:bodyDiv w:val="1"/>
      <w:marLeft w:val="0"/>
      <w:marRight w:val="0"/>
      <w:marTop w:val="0"/>
      <w:marBottom w:val="0"/>
      <w:divBdr>
        <w:top w:val="none" w:sz="0" w:space="0" w:color="auto"/>
        <w:left w:val="none" w:sz="0" w:space="0" w:color="auto"/>
        <w:bottom w:val="none" w:sz="0" w:space="0" w:color="auto"/>
        <w:right w:val="none" w:sz="0" w:space="0" w:color="auto"/>
      </w:divBdr>
    </w:div>
    <w:div w:id="10574144">
      <w:bodyDiv w:val="1"/>
      <w:marLeft w:val="0"/>
      <w:marRight w:val="0"/>
      <w:marTop w:val="0"/>
      <w:marBottom w:val="0"/>
      <w:divBdr>
        <w:top w:val="none" w:sz="0" w:space="0" w:color="auto"/>
        <w:left w:val="none" w:sz="0" w:space="0" w:color="auto"/>
        <w:bottom w:val="none" w:sz="0" w:space="0" w:color="auto"/>
        <w:right w:val="none" w:sz="0" w:space="0" w:color="auto"/>
      </w:divBdr>
    </w:div>
    <w:div w:id="19824236">
      <w:bodyDiv w:val="1"/>
      <w:marLeft w:val="0"/>
      <w:marRight w:val="0"/>
      <w:marTop w:val="0"/>
      <w:marBottom w:val="0"/>
      <w:divBdr>
        <w:top w:val="none" w:sz="0" w:space="0" w:color="auto"/>
        <w:left w:val="none" w:sz="0" w:space="0" w:color="auto"/>
        <w:bottom w:val="none" w:sz="0" w:space="0" w:color="auto"/>
        <w:right w:val="none" w:sz="0" w:space="0" w:color="auto"/>
      </w:divBdr>
    </w:div>
    <w:div w:id="37290796">
      <w:bodyDiv w:val="1"/>
      <w:marLeft w:val="0"/>
      <w:marRight w:val="0"/>
      <w:marTop w:val="0"/>
      <w:marBottom w:val="0"/>
      <w:divBdr>
        <w:top w:val="none" w:sz="0" w:space="0" w:color="auto"/>
        <w:left w:val="none" w:sz="0" w:space="0" w:color="auto"/>
        <w:bottom w:val="none" w:sz="0" w:space="0" w:color="auto"/>
        <w:right w:val="none" w:sz="0" w:space="0" w:color="auto"/>
      </w:divBdr>
    </w:div>
    <w:div w:id="57244281">
      <w:bodyDiv w:val="1"/>
      <w:marLeft w:val="0"/>
      <w:marRight w:val="0"/>
      <w:marTop w:val="0"/>
      <w:marBottom w:val="0"/>
      <w:divBdr>
        <w:top w:val="none" w:sz="0" w:space="0" w:color="auto"/>
        <w:left w:val="none" w:sz="0" w:space="0" w:color="auto"/>
        <w:bottom w:val="none" w:sz="0" w:space="0" w:color="auto"/>
        <w:right w:val="none" w:sz="0" w:space="0" w:color="auto"/>
      </w:divBdr>
    </w:div>
    <w:div w:id="67001474">
      <w:bodyDiv w:val="1"/>
      <w:marLeft w:val="0"/>
      <w:marRight w:val="0"/>
      <w:marTop w:val="0"/>
      <w:marBottom w:val="0"/>
      <w:divBdr>
        <w:top w:val="none" w:sz="0" w:space="0" w:color="auto"/>
        <w:left w:val="none" w:sz="0" w:space="0" w:color="auto"/>
        <w:bottom w:val="none" w:sz="0" w:space="0" w:color="auto"/>
        <w:right w:val="none" w:sz="0" w:space="0" w:color="auto"/>
      </w:divBdr>
    </w:div>
    <w:div w:id="72360400">
      <w:bodyDiv w:val="1"/>
      <w:marLeft w:val="0"/>
      <w:marRight w:val="0"/>
      <w:marTop w:val="0"/>
      <w:marBottom w:val="0"/>
      <w:divBdr>
        <w:top w:val="none" w:sz="0" w:space="0" w:color="auto"/>
        <w:left w:val="none" w:sz="0" w:space="0" w:color="auto"/>
        <w:bottom w:val="none" w:sz="0" w:space="0" w:color="auto"/>
        <w:right w:val="none" w:sz="0" w:space="0" w:color="auto"/>
      </w:divBdr>
    </w:div>
    <w:div w:id="73355478">
      <w:bodyDiv w:val="1"/>
      <w:marLeft w:val="0"/>
      <w:marRight w:val="0"/>
      <w:marTop w:val="0"/>
      <w:marBottom w:val="0"/>
      <w:divBdr>
        <w:top w:val="none" w:sz="0" w:space="0" w:color="auto"/>
        <w:left w:val="none" w:sz="0" w:space="0" w:color="auto"/>
        <w:bottom w:val="none" w:sz="0" w:space="0" w:color="auto"/>
        <w:right w:val="none" w:sz="0" w:space="0" w:color="auto"/>
      </w:divBdr>
    </w:div>
    <w:div w:id="93596466">
      <w:bodyDiv w:val="1"/>
      <w:marLeft w:val="0"/>
      <w:marRight w:val="0"/>
      <w:marTop w:val="0"/>
      <w:marBottom w:val="0"/>
      <w:divBdr>
        <w:top w:val="none" w:sz="0" w:space="0" w:color="auto"/>
        <w:left w:val="none" w:sz="0" w:space="0" w:color="auto"/>
        <w:bottom w:val="none" w:sz="0" w:space="0" w:color="auto"/>
        <w:right w:val="none" w:sz="0" w:space="0" w:color="auto"/>
      </w:divBdr>
    </w:div>
    <w:div w:id="99305867">
      <w:bodyDiv w:val="1"/>
      <w:marLeft w:val="0"/>
      <w:marRight w:val="0"/>
      <w:marTop w:val="0"/>
      <w:marBottom w:val="0"/>
      <w:divBdr>
        <w:top w:val="none" w:sz="0" w:space="0" w:color="auto"/>
        <w:left w:val="none" w:sz="0" w:space="0" w:color="auto"/>
        <w:bottom w:val="none" w:sz="0" w:space="0" w:color="auto"/>
        <w:right w:val="none" w:sz="0" w:space="0" w:color="auto"/>
      </w:divBdr>
    </w:div>
    <w:div w:id="117574800">
      <w:bodyDiv w:val="1"/>
      <w:marLeft w:val="0"/>
      <w:marRight w:val="0"/>
      <w:marTop w:val="0"/>
      <w:marBottom w:val="0"/>
      <w:divBdr>
        <w:top w:val="none" w:sz="0" w:space="0" w:color="auto"/>
        <w:left w:val="none" w:sz="0" w:space="0" w:color="auto"/>
        <w:bottom w:val="none" w:sz="0" w:space="0" w:color="auto"/>
        <w:right w:val="none" w:sz="0" w:space="0" w:color="auto"/>
      </w:divBdr>
    </w:div>
    <w:div w:id="134875473">
      <w:bodyDiv w:val="1"/>
      <w:marLeft w:val="0"/>
      <w:marRight w:val="0"/>
      <w:marTop w:val="0"/>
      <w:marBottom w:val="0"/>
      <w:divBdr>
        <w:top w:val="none" w:sz="0" w:space="0" w:color="auto"/>
        <w:left w:val="none" w:sz="0" w:space="0" w:color="auto"/>
        <w:bottom w:val="none" w:sz="0" w:space="0" w:color="auto"/>
        <w:right w:val="none" w:sz="0" w:space="0" w:color="auto"/>
      </w:divBdr>
    </w:div>
    <w:div w:id="135027739">
      <w:bodyDiv w:val="1"/>
      <w:marLeft w:val="0"/>
      <w:marRight w:val="0"/>
      <w:marTop w:val="0"/>
      <w:marBottom w:val="0"/>
      <w:divBdr>
        <w:top w:val="none" w:sz="0" w:space="0" w:color="auto"/>
        <w:left w:val="none" w:sz="0" w:space="0" w:color="auto"/>
        <w:bottom w:val="none" w:sz="0" w:space="0" w:color="auto"/>
        <w:right w:val="none" w:sz="0" w:space="0" w:color="auto"/>
      </w:divBdr>
    </w:div>
    <w:div w:id="143013282">
      <w:bodyDiv w:val="1"/>
      <w:marLeft w:val="0"/>
      <w:marRight w:val="0"/>
      <w:marTop w:val="0"/>
      <w:marBottom w:val="0"/>
      <w:divBdr>
        <w:top w:val="none" w:sz="0" w:space="0" w:color="auto"/>
        <w:left w:val="none" w:sz="0" w:space="0" w:color="auto"/>
        <w:bottom w:val="none" w:sz="0" w:space="0" w:color="auto"/>
        <w:right w:val="none" w:sz="0" w:space="0" w:color="auto"/>
      </w:divBdr>
    </w:div>
    <w:div w:id="153879040">
      <w:bodyDiv w:val="1"/>
      <w:marLeft w:val="0"/>
      <w:marRight w:val="0"/>
      <w:marTop w:val="0"/>
      <w:marBottom w:val="0"/>
      <w:divBdr>
        <w:top w:val="none" w:sz="0" w:space="0" w:color="auto"/>
        <w:left w:val="none" w:sz="0" w:space="0" w:color="auto"/>
        <w:bottom w:val="none" w:sz="0" w:space="0" w:color="auto"/>
        <w:right w:val="none" w:sz="0" w:space="0" w:color="auto"/>
      </w:divBdr>
    </w:div>
    <w:div w:id="161774401">
      <w:bodyDiv w:val="1"/>
      <w:marLeft w:val="0"/>
      <w:marRight w:val="0"/>
      <w:marTop w:val="0"/>
      <w:marBottom w:val="0"/>
      <w:divBdr>
        <w:top w:val="none" w:sz="0" w:space="0" w:color="auto"/>
        <w:left w:val="none" w:sz="0" w:space="0" w:color="auto"/>
        <w:bottom w:val="none" w:sz="0" w:space="0" w:color="auto"/>
        <w:right w:val="none" w:sz="0" w:space="0" w:color="auto"/>
      </w:divBdr>
    </w:div>
    <w:div w:id="172568918">
      <w:bodyDiv w:val="1"/>
      <w:marLeft w:val="0"/>
      <w:marRight w:val="0"/>
      <w:marTop w:val="0"/>
      <w:marBottom w:val="0"/>
      <w:divBdr>
        <w:top w:val="none" w:sz="0" w:space="0" w:color="auto"/>
        <w:left w:val="none" w:sz="0" w:space="0" w:color="auto"/>
        <w:bottom w:val="none" w:sz="0" w:space="0" w:color="auto"/>
        <w:right w:val="none" w:sz="0" w:space="0" w:color="auto"/>
      </w:divBdr>
    </w:div>
    <w:div w:id="175311229">
      <w:bodyDiv w:val="1"/>
      <w:marLeft w:val="0"/>
      <w:marRight w:val="0"/>
      <w:marTop w:val="0"/>
      <w:marBottom w:val="0"/>
      <w:divBdr>
        <w:top w:val="none" w:sz="0" w:space="0" w:color="auto"/>
        <w:left w:val="none" w:sz="0" w:space="0" w:color="auto"/>
        <w:bottom w:val="none" w:sz="0" w:space="0" w:color="auto"/>
        <w:right w:val="none" w:sz="0" w:space="0" w:color="auto"/>
      </w:divBdr>
      <w:divsChild>
        <w:div w:id="90012298">
          <w:marLeft w:val="0"/>
          <w:marRight w:val="0"/>
          <w:marTop w:val="0"/>
          <w:marBottom w:val="686"/>
          <w:divBdr>
            <w:top w:val="none" w:sz="0" w:space="0" w:color="auto"/>
            <w:left w:val="none" w:sz="0" w:space="0" w:color="auto"/>
            <w:bottom w:val="none" w:sz="0" w:space="0" w:color="auto"/>
            <w:right w:val="none" w:sz="0" w:space="0" w:color="auto"/>
          </w:divBdr>
          <w:divsChild>
            <w:div w:id="691732580">
              <w:marLeft w:val="0"/>
              <w:marRight w:val="0"/>
              <w:marTop w:val="0"/>
              <w:marBottom w:val="514"/>
              <w:divBdr>
                <w:top w:val="none" w:sz="0" w:space="0" w:color="auto"/>
                <w:left w:val="none" w:sz="0" w:space="0" w:color="auto"/>
                <w:bottom w:val="none" w:sz="0" w:space="0" w:color="auto"/>
                <w:right w:val="none" w:sz="0" w:space="0" w:color="auto"/>
              </w:divBdr>
              <w:divsChild>
                <w:div w:id="1699702575">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700739630">
                          <w:marLeft w:val="0"/>
                          <w:marRight w:val="0"/>
                          <w:marTop w:val="0"/>
                          <w:marBottom w:val="0"/>
                          <w:divBdr>
                            <w:top w:val="none" w:sz="0" w:space="0" w:color="auto"/>
                            <w:left w:val="none" w:sz="0" w:space="0" w:color="auto"/>
                            <w:bottom w:val="none" w:sz="0" w:space="0" w:color="auto"/>
                            <w:right w:val="none" w:sz="0" w:space="0" w:color="auto"/>
                          </w:divBdr>
                          <w:divsChild>
                            <w:div w:id="359472308">
                              <w:marLeft w:val="0"/>
                              <w:marRight w:val="0"/>
                              <w:marTop w:val="0"/>
                              <w:marBottom w:val="0"/>
                              <w:divBdr>
                                <w:top w:val="none" w:sz="0" w:space="0" w:color="auto"/>
                                <w:left w:val="none" w:sz="0" w:space="0" w:color="auto"/>
                                <w:bottom w:val="none" w:sz="0" w:space="0" w:color="auto"/>
                                <w:right w:val="none" w:sz="0" w:space="0" w:color="auto"/>
                              </w:divBdr>
                              <w:divsChild>
                                <w:div w:id="164829817">
                                  <w:marLeft w:val="0"/>
                                  <w:marRight w:val="0"/>
                                  <w:marTop w:val="0"/>
                                  <w:marBottom w:val="0"/>
                                  <w:divBdr>
                                    <w:top w:val="none" w:sz="0" w:space="0" w:color="auto"/>
                                    <w:left w:val="none" w:sz="0" w:space="0" w:color="auto"/>
                                    <w:bottom w:val="none" w:sz="0" w:space="0" w:color="auto"/>
                                    <w:right w:val="none" w:sz="0" w:space="0" w:color="auto"/>
                                  </w:divBdr>
                                  <w:divsChild>
                                    <w:div w:id="2089226802">
                                      <w:marLeft w:val="0"/>
                                      <w:marRight w:val="0"/>
                                      <w:marTop w:val="0"/>
                                      <w:marBottom w:val="0"/>
                                      <w:divBdr>
                                        <w:top w:val="none" w:sz="0" w:space="0" w:color="auto"/>
                                        <w:left w:val="none" w:sz="0" w:space="0" w:color="auto"/>
                                        <w:bottom w:val="none" w:sz="0" w:space="0" w:color="auto"/>
                                        <w:right w:val="none" w:sz="0" w:space="0" w:color="auto"/>
                                      </w:divBdr>
                                      <w:divsChild>
                                        <w:div w:id="1686132425">
                                          <w:marLeft w:val="0"/>
                                          <w:marRight w:val="0"/>
                                          <w:marTop w:val="0"/>
                                          <w:marBottom w:val="0"/>
                                          <w:divBdr>
                                            <w:top w:val="none" w:sz="0" w:space="0" w:color="auto"/>
                                            <w:left w:val="none" w:sz="0" w:space="0" w:color="auto"/>
                                            <w:bottom w:val="none" w:sz="0" w:space="0" w:color="auto"/>
                                            <w:right w:val="none" w:sz="0" w:space="0" w:color="auto"/>
                                          </w:divBdr>
                                          <w:divsChild>
                                            <w:div w:id="591594332">
                                              <w:marLeft w:val="0"/>
                                              <w:marRight w:val="0"/>
                                              <w:marTop w:val="0"/>
                                              <w:marBottom w:val="0"/>
                                              <w:divBdr>
                                                <w:top w:val="none" w:sz="0" w:space="0" w:color="auto"/>
                                                <w:left w:val="none" w:sz="0" w:space="0" w:color="auto"/>
                                                <w:bottom w:val="none" w:sz="0" w:space="0" w:color="auto"/>
                                                <w:right w:val="none" w:sz="0" w:space="0" w:color="auto"/>
                                              </w:divBdr>
                                              <w:divsChild>
                                                <w:div w:id="1722897816">
                                                  <w:marLeft w:val="0"/>
                                                  <w:marRight w:val="0"/>
                                                  <w:marTop w:val="0"/>
                                                  <w:marBottom w:val="0"/>
                                                  <w:divBdr>
                                                    <w:top w:val="none" w:sz="0" w:space="0" w:color="auto"/>
                                                    <w:left w:val="none" w:sz="0" w:space="0" w:color="auto"/>
                                                    <w:bottom w:val="none" w:sz="0" w:space="0" w:color="auto"/>
                                                    <w:right w:val="none" w:sz="0" w:space="0" w:color="auto"/>
                                                  </w:divBdr>
                                                </w:div>
                                                <w:div w:id="1122845515">
                                                  <w:marLeft w:val="0"/>
                                                  <w:marRight w:val="0"/>
                                                  <w:marTop w:val="0"/>
                                                  <w:marBottom w:val="0"/>
                                                  <w:divBdr>
                                                    <w:top w:val="none" w:sz="0" w:space="0" w:color="auto"/>
                                                    <w:left w:val="none" w:sz="0" w:space="0" w:color="auto"/>
                                                    <w:bottom w:val="none" w:sz="0" w:space="0" w:color="auto"/>
                                                    <w:right w:val="none" w:sz="0" w:space="0" w:color="auto"/>
                                                  </w:divBdr>
                                                  <w:divsChild>
                                                    <w:div w:id="1838768570">
                                                      <w:marLeft w:val="0"/>
                                                      <w:marRight w:val="189"/>
                                                      <w:marTop w:val="171"/>
                                                      <w:marBottom w:val="0"/>
                                                      <w:divBdr>
                                                        <w:top w:val="none" w:sz="0" w:space="0" w:color="auto"/>
                                                        <w:left w:val="none" w:sz="0" w:space="0" w:color="auto"/>
                                                        <w:bottom w:val="none" w:sz="0" w:space="0" w:color="auto"/>
                                                        <w:right w:val="none" w:sz="0" w:space="0" w:color="auto"/>
                                                      </w:divBdr>
                                                      <w:divsChild>
                                                        <w:div w:id="168106782">
                                                          <w:marLeft w:val="0"/>
                                                          <w:marRight w:val="0"/>
                                                          <w:marTop w:val="0"/>
                                                          <w:marBottom w:val="0"/>
                                                          <w:divBdr>
                                                            <w:top w:val="none" w:sz="0" w:space="0" w:color="auto"/>
                                                            <w:left w:val="none" w:sz="0" w:space="0" w:color="auto"/>
                                                            <w:bottom w:val="none" w:sz="0" w:space="0" w:color="auto"/>
                                                            <w:right w:val="none" w:sz="0" w:space="0" w:color="auto"/>
                                                          </w:divBdr>
                                                          <w:divsChild>
                                                            <w:div w:id="1486894284">
                                                              <w:marLeft w:val="-189"/>
                                                              <w:marRight w:val="-1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51241">
                      <w:marLeft w:val="0"/>
                      <w:marRight w:val="0"/>
                      <w:marTop w:val="274"/>
                      <w:marBottom w:val="0"/>
                      <w:divBdr>
                        <w:top w:val="none" w:sz="0" w:space="0" w:color="auto"/>
                        <w:left w:val="none" w:sz="0" w:space="0" w:color="auto"/>
                        <w:bottom w:val="none" w:sz="0" w:space="0" w:color="auto"/>
                        <w:right w:val="none" w:sz="0" w:space="0" w:color="auto"/>
                      </w:divBdr>
                      <w:divsChild>
                        <w:div w:id="23210896">
                          <w:marLeft w:val="240"/>
                          <w:marRight w:val="0"/>
                          <w:marTop w:val="0"/>
                          <w:marBottom w:val="0"/>
                          <w:divBdr>
                            <w:top w:val="none" w:sz="0" w:space="0" w:color="auto"/>
                            <w:left w:val="none" w:sz="0" w:space="0" w:color="auto"/>
                            <w:bottom w:val="none" w:sz="0" w:space="0" w:color="auto"/>
                            <w:right w:val="none" w:sz="0" w:space="0" w:color="auto"/>
                          </w:divBdr>
                          <w:divsChild>
                            <w:div w:id="11882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95025">
          <w:marLeft w:val="0"/>
          <w:marRight w:val="0"/>
          <w:marTop w:val="0"/>
          <w:marBottom w:val="686"/>
          <w:divBdr>
            <w:top w:val="none" w:sz="0" w:space="0" w:color="auto"/>
            <w:left w:val="none" w:sz="0" w:space="0" w:color="auto"/>
            <w:bottom w:val="none" w:sz="0" w:space="0" w:color="auto"/>
            <w:right w:val="none" w:sz="0" w:space="0" w:color="auto"/>
          </w:divBdr>
          <w:divsChild>
            <w:div w:id="254363064">
              <w:marLeft w:val="0"/>
              <w:marRight w:val="0"/>
              <w:marTop w:val="0"/>
              <w:marBottom w:val="514"/>
              <w:divBdr>
                <w:top w:val="none" w:sz="0" w:space="0" w:color="auto"/>
                <w:left w:val="none" w:sz="0" w:space="0" w:color="auto"/>
                <w:bottom w:val="none" w:sz="0" w:space="0" w:color="auto"/>
                <w:right w:val="none" w:sz="0" w:space="0" w:color="auto"/>
              </w:divBdr>
            </w:div>
          </w:divsChild>
        </w:div>
      </w:divsChild>
    </w:div>
    <w:div w:id="179702084">
      <w:bodyDiv w:val="1"/>
      <w:marLeft w:val="0"/>
      <w:marRight w:val="0"/>
      <w:marTop w:val="0"/>
      <w:marBottom w:val="0"/>
      <w:divBdr>
        <w:top w:val="none" w:sz="0" w:space="0" w:color="auto"/>
        <w:left w:val="none" w:sz="0" w:space="0" w:color="auto"/>
        <w:bottom w:val="none" w:sz="0" w:space="0" w:color="auto"/>
        <w:right w:val="none" w:sz="0" w:space="0" w:color="auto"/>
      </w:divBdr>
    </w:div>
    <w:div w:id="179783589">
      <w:bodyDiv w:val="1"/>
      <w:marLeft w:val="0"/>
      <w:marRight w:val="0"/>
      <w:marTop w:val="0"/>
      <w:marBottom w:val="0"/>
      <w:divBdr>
        <w:top w:val="none" w:sz="0" w:space="0" w:color="auto"/>
        <w:left w:val="none" w:sz="0" w:space="0" w:color="auto"/>
        <w:bottom w:val="none" w:sz="0" w:space="0" w:color="auto"/>
        <w:right w:val="none" w:sz="0" w:space="0" w:color="auto"/>
      </w:divBdr>
    </w:div>
    <w:div w:id="185675264">
      <w:bodyDiv w:val="1"/>
      <w:marLeft w:val="0"/>
      <w:marRight w:val="0"/>
      <w:marTop w:val="0"/>
      <w:marBottom w:val="0"/>
      <w:divBdr>
        <w:top w:val="none" w:sz="0" w:space="0" w:color="auto"/>
        <w:left w:val="none" w:sz="0" w:space="0" w:color="auto"/>
        <w:bottom w:val="none" w:sz="0" w:space="0" w:color="auto"/>
        <w:right w:val="none" w:sz="0" w:space="0" w:color="auto"/>
      </w:divBdr>
    </w:div>
    <w:div w:id="188184483">
      <w:bodyDiv w:val="1"/>
      <w:marLeft w:val="0"/>
      <w:marRight w:val="0"/>
      <w:marTop w:val="0"/>
      <w:marBottom w:val="0"/>
      <w:divBdr>
        <w:top w:val="none" w:sz="0" w:space="0" w:color="auto"/>
        <w:left w:val="none" w:sz="0" w:space="0" w:color="auto"/>
        <w:bottom w:val="none" w:sz="0" w:space="0" w:color="auto"/>
        <w:right w:val="none" w:sz="0" w:space="0" w:color="auto"/>
      </w:divBdr>
    </w:div>
    <w:div w:id="194774321">
      <w:bodyDiv w:val="1"/>
      <w:marLeft w:val="0"/>
      <w:marRight w:val="0"/>
      <w:marTop w:val="0"/>
      <w:marBottom w:val="0"/>
      <w:divBdr>
        <w:top w:val="none" w:sz="0" w:space="0" w:color="auto"/>
        <w:left w:val="none" w:sz="0" w:space="0" w:color="auto"/>
        <w:bottom w:val="none" w:sz="0" w:space="0" w:color="auto"/>
        <w:right w:val="none" w:sz="0" w:space="0" w:color="auto"/>
      </w:divBdr>
    </w:div>
    <w:div w:id="202446743">
      <w:bodyDiv w:val="1"/>
      <w:marLeft w:val="0"/>
      <w:marRight w:val="0"/>
      <w:marTop w:val="0"/>
      <w:marBottom w:val="0"/>
      <w:divBdr>
        <w:top w:val="none" w:sz="0" w:space="0" w:color="auto"/>
        <w:left w:val="none" w:sz="0" w:space="0" w:color="auto"/>
        <w:bottom w:val="none" w:sz="0" w:space="0" w:color="auto"/>
        <w:right w:val="none" w:sz="0" w:space="0" w:color="auto"/>
      </w:divBdr>
    </w:div>
    <w:div w:id="203176274">
      <w:bodyDiv w:val="1"/>
      <w:marLeft w:val="0"/>
      <w:marRight w:val="0"/>
      <w:marTop w:val="0"/>
      <w:marBottom w:val="0"/>
      <w:divBdr>
        <w:top w:val="none" w:sz="0" w:space="0" w:color="auto"/>
        <w:left w:val="none" w:sz="0" w:space="0" w:color="auto"/>
        <w:bottom w:val="none" w:sz="0" w:space="0" w:color="auto"/>
        <w:right w:val="none" w:sz="0" w:space="0" w:color="auto"/>
      </w:divBdr>
    </w:div>
    <w:div w:id="208150648">
      <w:bodyDiv w:val="1"/>
      <w:marLeft w:val="0"/>
      <w:marRight w:val="0"/>
      <w:marTop w:val="0"/>
      <w:marBottom w:val="0"/>
      <w:divBdr>
        <w:top w:val="none" w:sz="0" w:space="0" w:color="auto"/>
        <w:left w:val="none" w:sz="0" w:space="0" w:color="auto"/>
        <w:bottom w:val="none" w:sz="0" w:space="0" w:color="auto"/>
        <w:right w:val="none" w:sz="0" w:space="0" w:color="auto"/>
      </w:divBdr>
      <w:divsChild>
        <w:div w:id="439226056">
          <w:marLeft w:val="547"/>
          <w:marRight w:val="0"/>
          <w:marTop w:val="0"/>
          <w:marBottom w:val="0"/>
          <w:divBdr>
            <w:top w:val="none" w:sz="0" w:space="0" w:color="auto"/>
            <w:left w:val="none" w:sz="0" w:space="0" w:color="auto"/>
            <w:bottom w:val="none" w:sz="0" w:space="0" w:color="auto"/>
            <w:right w:val="none" w:sz="0" w:space="0" w:color="auto"/>
          </w:divBdr>
        </w:div>
      </w:divsChild>
    </w:div>
    <w:div w:id="221984619">
      <w:bodyDiv w:val="1"/>
      <w:marLeft w:val="0"/>
      <w:marRight w:val="0"/>
      <w:marTop w:val="0"/>
      <w:marBottom w:val="0"/>
      <w:divBdr>
        <w:top w:val="none" w:sz="0" w:space="0" w:color="auto"/>
        <w:left w:val="none" w:sz="0" w:space="0" w:color="auto"/>
        <w:bottom w:val="none" w:sz="0" w:space="0" w:color="auto"/>
        <w:right w:val="none" w:sz="0" w:space="0" w:color="auto"/>
      </w:divBdr>
    </w:div>
    <w:div w:id="243535881">
      <w:bodyDiv w:val="1"/>
      <w:marLeft w:val="0"/>
      <w:marRight w:val="0"/>
      <w:marTop w:val="0"/>
      <w:marBottom w:val="0"/>
      <w:divBdr>
        <w:top w:val="none" w:sz="0" w:space="0" w:color="auto"/>
        <w:left w:val="none" w:sz="0" w:space="0" w:color="auto"/>
        <w:bottom w:val="none" w:sz="0" w:space="0" w:color="auto"/>
        <w:right w:val="none" w:sz="0" w:space="0" w:color="auto"/>
      </w:divBdr>
    </w:div>
    <w:div w:id="296178875">
      <w:bodyDiv w:val="1"/>
      <w:marLeft w:val="0"/>
      <w:marRight w:val="0"/>
      <w:marTop w:val="0"/>
      <w:marBottom w:val="0"/>
      <w:divBdr>
        <w:top w:val="none" w:sz="0" w:space="0" w:color="auto"/>
        <w:left w:val="none" w:sz="0" w:space="0" w:color="auto"/>
        <w:bottom w:val="none" w:sz="0" w:space="0" w:color="auto"/>
        <w:right w:val="none" w:sz="0" w:space="0" w:color="auto"/>
      </w:divBdr>
    </w:div>
    <w:div w:id="299195649">
      <w:bodyDiv w:val="1"/>
      <w:marLeft w:val="0"/>
      <w:marRight w:val="0"/>
      <w:marTop w:val="0"/>
      <w:marBottom w:val="0"/>
      <w:divBdr>
        <w:top w:val="none" w:sz="0" w:space="0" w:color="auto"/>
        <w:left w:val="none" w:sz="0" w:space="0" w:color="auto"/>
        <w:bottom w:val="none" w:sz="0" w:space="0" w:color="auto"/>
        <w:right w:val="none" w:sz="0" w:space="0" w:color="auto"/>
      </w:divBdr>
    </w:div>
    <w:div w:id="326791370">
      <w:bodyDiv w:val="1"/>
      <w:marLeft w:val="0"/>
      <w:marRight w:val="0"/>
      <w:marTop w:val="0"/>
      <w:marBottom w:val="0"/>
      <w:divBdr>
        <w:top w:val="none" w:sz="0" w:space="0" w:color="auto"/>
        <w:left w:val="none" w:sz="0" w:space="0" w:color="auto"/>
        <w:bottom w:val="none" w:sz="0" w:space="0" w:color="auto"/>
        <w:right w:val="none" w:sz="0" w:space="0" w:color="auto"/>
      </w:divBdr>
    </w:div>
    <w:div w:id="327371529">
      <w:bodyDiv w:val="1"/>
      <w:marLeft w:val="0"/>
      <w:marRight w:val="0"/>
      <w:marTop w:val="0"/>
      <w:marBottom w:val="0"/>
      <w:divBdr>
        <w:top w:val="none" w:sz="0" w:space="0" w:color="auto"/>
        <w:left w:val="none" w:sz="0" w:space="0" w:color="auto"/>
        <w:bottom w:val="none" w:sz="0" w:space="0" w:color="auto"/>
        <w:right w:val="none" w:sz="0" w:space="0" w:color="auto"/>
      </w:divBdr>
    </w:div>
    <w:div w:id="331685474">
      <w:bodyDiv w:val="1"/>
      <w:marLeft w:val="0"/>
      <w:marRight w:val="0"/>
      <w:marTop w:val="0"/>
      <w:marBottom w:val="0"/>
      <w:divBdr>
        <w:top w:val="none" w:sz="0" w:space="0" w:color="auto"/>
        <w:left w:val="none" w:sz="0" w:space="0" w:color="auto"/>
        <w:bottom w:val="none" w:sz="0" w:space="0" w:color="auto"/>
        <w:right w:val="none" w:sz="0" w:space="0" w:color="auto"/>
      </w:divBdr>
    </w:div>
    <w:div w:id="333728840">
      <w:bodyDiv w:val="1"/>
      <w:marLeft w:val="0"/>
      <w:marRight w:val="0"/>
      <w:marTop w:val="0"/>
      <w:marBottom w:val="0"/>
      <w:divBdr>
        <w:top w:val="none" w:sz="0" w:space="0" w:color="auto"/>
        <w:left w:val="none" w:sz="0" w:space="0" w:color="auto"/>
        <w:bottom w:val="none" w:sz="0" w:space="0" w:color="auto"/>
        <w:right w:val="none" w:sz="0" w:space="0" w:color="auto"/>
      </w:divBdr>
    </w:div>
    <w:div w:id="370766600">
      <w:bodyDiv w:val="1"/>
      <w:marLeft w:val="0"/>
      <w:marRight w:val="0"/>
      <w:marTop w:val="0"/>
      <w:marBottom w:val="0"/>
      <w:divBdr>
        <w:top w:val="none" w:sz="0" w:space="0" w:color="auto"/>
        <w:left w:val="none" w:sz="0" w:space="0" w:color="auto"/>
        <w:bottom w:val="none" w:sz="0" w:space="0" w:color="auto"/>
        <w:right w:val="none" w:sz="0" w:space="0" w:color="auto"/>
      </w:divBdr>
    </w:div>
    <w:div w:id="378942415">
      <w:bodyDiv w:val="1"/>
      <w:marLeft w:val="0"/>
      <w:marRight w:val="0"/>
      <w:marTop w:val="0"/>
      <w:marBottom w:val="0"/>
      <w:divBdr>
        <w:top w:val="none" w:sz="0" w:space="0" w:color="auto"/>
        <w:left w:val="none" w:sz="0" w:space="0" w:color="auto"/>
        <w:bottom w:val="none" w:sz="0" w:space="0" w:color="auto"/>
        <w:right w:val="none" w:sz="0" w:space="0" w:color="auto"/>
      </w:divBdr>
    </w:div>
    <w:div w:id="385953630">
      <w:bodyDiv w:val="1"/>
      <w:marLeft w:val="0"/>
      <w:marRight w:val="0"/>
      <w:marTop w:val="0"/>
      <w:marBottom w:val="0"/>
      <w:divBdr>
        <w:top w:val="none" w:sz="0" w:space="0" w:color="auto"/>
        <w:left w:val="none" w:sz="0" w:space="0" w:color="auto"/>
        <w:bottom w:val="none" w:sz="0" w:space="0" w:color="auto"/>
        <w:right w:val="none" w:sz="0" w:space="0" w:color="auto"/>
      </w:divBdr>
    </w:div>
    <w:div w:id="388967390">
      <w:bodyDiv w:val="1"/>
      <w:marLeft w:val="0"/>
      <w:marRight w:val="0"/>
      <w:marTop w:val="0"/>
      <w:marBottom w:val="0"/>
      <w:divBdr>
        <w:top w:val="none" w:sz="0" w:space="0" w:color="auto"/>
        <w:left w:val="none" w:sz="0" w:space="0" w:color="auto"/>
        <w:bottom w:val="none" w:sz="0" w:space="0" w:color="auto"/>
        <w:right w:val="none" w:sz="0" w:space="0" w:color="auto"/>
      </w:divBdr>
    </w:div>
    <w:div w:id="394857472">
      <w:bodyDiv w:val="1"/>
      <w:marLeft w:val="0"/>
      <w:marRight w:val="0"/>
      <w:marTop w:val="0"/>
      <w:marBottom w:val="0"/>
      <w:divBdr>
        <w:top w:val="none" w:sz="0" w:space="0" w:color="auto"/>
        <w:left w:val="none" w:sz="0" w:space="0" w:color="auto"/>
        <w:bottom w:val="none" w:sz="0" w:space="0" w:color="auto"/>
        <w:right w:val="none" w:sz="0" w:space="0" w:color="auto"/>
      </w:divBdr>
    </w:div>
    <w:div w:id="396058044">
      <w:bodyDiv w:val="1"/>
      <w:marLeft w:val="0"/>
      <w:marRight w:val="0"/>
      <w:marTop w:val="0"/>
      <w:marBottom w:val="0"/>
      <w:divBdr>
        <w:top w:val="none" w:sz="0" w:space="0" w:color="auto"/>
        <w:left w:val="none" w:sz="0" w:space="0" w:color="auto"/>
        <w:bottom w:val="none" w:sz="0" w:space="0" w:color="auto"/>
        <w:right w:val="none" w:sz="0" w:space="0" w:color="auto"/>
      </w:divBdr>
    </w:div>
    <w:div w:id="396975420">
      <w:bodyDiv w:val="1"/>
      <w:marLeft w:val="0"/>
      <w:marRight w:val="0"/>
      <w:marTop w:val="0"/>
      <w:marBottom w:val="0"/>
      <w:divBdr>
        <w:top w:val="none" w:sz="0" w:space="0" w:color="auto"/>
        <w:left w:val="none" w:sz="0" w:space="0" w:color="auto"/>
        <w:bottom w:val="none" w:sz="0" w:space="0" w:color="auto"/>
        <w:right w:val="none" w:sz="0" w:space="0" w:color="auto"/>
      </w:divBdr>
    </w:div>
    <w:div w:id="408700263">
      <w:bodyDiv w:val="1"/>
      <w:marLeft w:val="0"/>
      <w:marRight w:val="0"/>
      <w:marTop w:val="0"/>
      <w:marBottom w:val="0"/>
      <w:divBdr>
        <w:top w:val="none" w:sz="0" w:space="0" w:color="auto"/>
        <w:left w:val="none" w:sz="0" w:space="0" w:color="auto"/>
        <w:bottom w:val="none" w:sz="0" w:space="0" w:color="auto"/>
        <w:right w:val="none" w:sz="0" w:space="0" w:color="auto"/>
      </w:divBdr>
    </w:div>
    <w:div w:id="416489303">
      <w:bodyDiv w:val="1"/>
      <w:marLeft w:val="0"/>
      <w:marRight w:val="0"/>
      <w:marTop w:val="0"/>
      <w:marBottom w:val="0"/>
      <w:divBdr>
        <w:top w:val="none" w:sz="0" w:space="0" w:color="auto"/>
        <w:left w:val="none" w:sz="0" w:space="0" w:color="auto"/>
        <w:bottom w:val="none" w:sz="0" w:space="0" w:color="auto"/>
        <w:right w:val="none" w:sz="0" w:space="0" w:color="auto"/>
      </w:divBdr>
    </w:div>
    <w:div w:id="435712406">
      <w:bodyDiv w:val="1"/>
      <w:marLeft w:val="0"/>
      <w:marRight w:val="0"/>
      <w:marTop w:val="0"/>
      <w:marBottom w:val="0"/>
      <w:divBdr>
        <w:top w:val="none" w:sz="0" w:space="0" w:color="auto"/>
        <w:left w:val="none" w:sz="0" w:space="0" w:color="auto"/>
        <w:bottom w:val="none" w:sz="0" w:space="0" w:color="auto"/>
        <w:right w:val="none" w:sz="0" w:space="0" w:color="auto"/>
      </w:divBdr>
    </w:div>
    <w:div w:id="442506250">
      <w:bodyDiv w:val="1"/>
      <w:marLeft w:val="0"/>
      <w:marRight w:val="0"/>
      <w:marTop w:val="0"/>
      <w:marBottom w:val="0"/>
      <w:divBdr>
        <w:top w:val="none" w:sz="0" w:space="0" w:color="auto"/>
        <w:left w:val="none" w:sz="0" w:space="0" w:color="auto"/>
        <w:bottom w:val="none" w:sz="0" w:space="0" w:color="auto"/>
        <w:right w:val="none" w:sz="0" w:space="0" w:color="auto"/>
      </w:divBdr>
    </w:div>
    <w:div w:id="462427588">
      <w:bodyDiv w:val="1"/>
      <w:marLeft w:val="0"/>
      <w:marRight w:val="0"/>
      <w:marTop w:val="0"/>
      <w:marBottom w:val="0"/>
      <w:divBdr>
        <w:top w:val="none" w:sz="0" w:space="0" w:color="auto"/>
        <w:left w:val="none" w:sz="0" w:space="0" w:color="auto"/>
        <w:bottom w:val="none" w:sz="0" w:space="0" w:color="auto"/>
        <w:right w:val="none" w:sz="0" w:space="0" w:color="auto"/>
      </w:divBdr>
      <w:divsChild>
        <w:div w:id="1184784291">
          <w:marLeft w:val="547"/>
          <w:marRight w:val="0"/>
          <w:marTop w:val="0"/>
          <w:marBottom w:val="0"/>
          <w:divBdr>
            <w:top w:val="none" w:sz="0" w:space="0" w:color="auto"/>
            <w:left w:val="none" w:sz="0" w:space="0" w:color="auto"/>
            <w:bottom w:val="none" w:sz="0" w:space="0" w:color="auto"/>
            <w:right w:val="none" w:sz="0" w:space="0" w:color="auto"/>
          </w:divBdr>
        </w:div>
      </w:divsChild>
    </w:div>
    <w:div w:id="466363484">
      <w:bodyDiv w:val="1"/>
      <w:marLeft w:val="0"/>
      <w:marRight w:val="0"/>
      <w:marTop w:val="0"/>
      <w:marBottom w:val="0"/>
      <w:divBdr>
        <w:top w:val="none" w:sz="0" w:space="0" w:color="auto"/>
        <w:left w:val="none" w:sz="0" w:space="0" w:color="auto"/>
        <w:bottom w:val="none" w:sz="0" w:space="0" w:color="auto"/>
        <w:right w:val="none" w:sz="0" w:space="0" w:color="auto"/>
      </w:divBdr>
    </w:div>
    <w:div w:id="468472747">
      <w:bodyDiv w:val="1"/>
      <w:marLeft w:val="0"/>
      <w:marRight w:val="0"/>
      <w:marTop w:val="0"/>
      <w:marBottom w:val="0"/>
      <w:divBdr>
        <w:top w:val="none" w:sz="0" w:space="0" w:color="auto"/>
        <w:left w:val="none" w:sz="0" w:space="0" w:color="auto"/>
        <w:bottom w:val="none" w:sz="0" w:space="0" w:color="auto"/>
        <w:right w:val="none" w:sz="0" w:space="0" w:color="auto"/>
      </w:divBdr>
    </w:div>
    <w:div w:id="490951564">
      <w:bodyDiv w:val="1"/>
      <w:marLeft w:val="0"/>
      <w:marRight w:val="0"/>
      <w:marTop w:val="0"/>
      <w:marBottom w:val="0"/>
      <w:divBdr>
        <w:top w:val="none" w:sz="0" w:space="0" w:color="auto"/>
        <w:left w:val="none" w:sz="0" w:space="0" w:color="auto"/>
        <w:bottom w:val="none" w:sz="0" w:space="0" w:color="auto"/>
        <w:right w:val="none" w:sz="0" w:space="0" w:color="auto"/>
      </w:divBdr>
    </w:div>
    <w:div w:id="505558988">
      <w:bodyDiv w:val="1"/>
      <w:marLeft w:val="0"/>
      <w:marRight w:val="0"/>
      <w:marTop w:val="0"/>
      <w:marBottom w:val="0"/>
      <w:divBdr>
        <w:top w:val="none" w:sz="0" w:space="0" w:color="auto"/>
        <w:left w:val="none" w:sz="0" w:space="0" w:color="auto"/>
        <w:bottom w:val="none" w:sz="0" w:space="0" w:color="auto"/>
        <w:right w:val="none" w:sz="0" w:space="0" w:color="auto"/>
      </w:divBdr>
    </w:div>
    <w:div w:id="508757948">
      <w:bodyDiv w:val="1"/>
      <w:marLeft w:val="0"/>
      <w:marRight w:val="0"/>
      <w:marTop w:val="0"/>
      <w:marBottom w:val="0"/>
      <w:divBdr>
        <w:top w:val="none" w:sz="0" w:space="0" w:color="auto"/>
        <w:left w:val="none" w:sz="0" w:space="0" w:color="auto"/>
        <w:bottom w:val="none" w:sz="0" w:space="0" w:color="auto"/>
        <w:right w:val="none" w:sz="0" w:space="0" w:color="auto"/>
      </w:divBdr>
    </w:div>
    <w:div w:id="510996722">
      <w:bodyDiv w:val="1"/>
      <w:marLeft w:val="0"/>
      <w:marRight w:val="0"/>
      <w:marTop w:val="0"/>
      <w:marBottom w:val="0"/>
      <w:divBdr>
        <w:top w:val="none" w:sz="0" w:space="0" w:color="auto"/>
        <w:left w:val="none" w:sz="0" w:space="0" w:color="auto"/>
        <w:bottom w:val="none" w:sz="0" w:space="0" w:color="auto"/>
        <w:right w:val="none" w:sz="0" w:space="0" w:color="auto"/>
      </w:divBdr>
    </w:div>
    <w:div w:id="537086728">
      <w:bodyDiv w:val="1"/>
      <w:marLeft w:val="0"/>
      <w:marRight w:val="0"/>
      <w:marTop w:val="0"/>
      <w:marBottom w:val="0"/>
      <w:divBdr>
        <w:top w:val="none" w:sz="0" w:space="0" w:color="auto"/>
        <w:left w:val="none" w:sz="0" w:space="0" w:color="auto"/>
        <w:bottom w:val="none" w:sz="0" w:space="0" w:color="auto"/>
        <w:right w:val="none" w:sz="0" w:space="0" w:color="auto"/>
      </w:divBdr>
    </w:div>
    <w:div w:id="545947332">
      <w:bodyDiv w:val="1"/>
      <w:marLeft w:val="0"/>
      <w:marRight w:val="0"/>
      <w:marTop w:val="0"/>
      <w:marBottom w:val="0"/>
      <w:divBdr>
        <w:top w:val="none" w:sz="0" w:space="0" w:color="auto"/>
        <w:left w:val="none" w:sz="0" w:space="0" w:color="auto"/>
        <w:bottom w:val="none" w:sz="0" w:space="0" w:color="auto"/>
        <w:right w:val="none" w:sz="0" w:space="0" w:color="auto"/>
      </w:divBdr>
    </w:div>
    <w:div w:id="561788889">
      <w:bodyDiv w:val="1"/>
      <w:marLeft w:val="0"/>
      <w:marRight w:val="0"/>
      <w:marTop w:val="0"/>
      <w:marBottom w:val="0"/>
      <w:divBdr>
        <w:top w:val="none" w:sz="0" w:space="0" w:color="auto"/>
        <w:left w:val="none" w:sz="0" w:space="0" w:color="auto"/>
        <w:bottom w:val="none" w:sz="0" w:space="0" w:color="auto"/>
        <w:right w:val="none" w:sz="0" w:space="0" w:color="auto"/>
      </w:divBdr>
    </w:div>
    <w:div w:id="564536892">
      <w:bodyDiv w:val="1"/>
      <w:marLeft w:val="0"/>
      <w:marRight w:val="0"/>
      <w:marTop w:val="0"/>
      <w:marBottom w:val="0"/>
      <w:divBdr>
        <w:top w:val="none" w:sz="0" w:space="0" w:color="auto"/>
        <w:left w:val="none" w:sz="0" w:space="0" w:color="auto"/>
        <w:bottom w:val="none" w:sz="0" w:space="0" w:color="auto"/>
        <w:right w:val="none" w:sz="0" w:space="0" w:color="auto"/>
      </w:divBdr>
    </w:div>
    <w:div w:id="567110997">
      <w:bodyDiv w:val="1"/>
      <w:marLeft w:val="0"/>
      <w:marRight w:val="0"/>
      <w:marTop w:val="0"/>
      <w:marBottom w:val="0"/>
      <w:divBdr>
        <w:top w:val="none" w:sz="0" w:space="0" w:color="auto"/>
        <w:left w:val="none" w:sz="0" w:space="0" w:color="auto"/>
        <w:bottom w:val="none" w:sz="0" w:space="0" w:color="auto"/>
        <w:right w:val="none" w:sz="0" w:space="0" w:color="auto"/>
      </w:divBdr>
    </w:div>
    <w:div w:id="568200258">
      <w:bodyDiv w:val="1"/>
      <w:marLeft w:val="0"/>
      <w:marRight w:val="0"/>
      <w:marTop w:val="0"/>
      <w:marBottom w:val="0"/>
      <w:divBdr>
        <w:top w:val="none" w:sz="0" w:space="0" w:color="auto"/>
        <w:left w:val="none" w:sz="0" w:space="0" w:color="auto"/>
        <w:bottom w:val="none" w:sz="0" w:space="0" w:color="auto"/>
        <w:right w:val="none" w:sz="0" w:space="0" w:color="auto"/>
      </w:divBdr>
    </w:div>
    <w:div w:id="599027759">
      <w:bodyDiv w:val="1"/>
      <w:marLeft w:val="0"/>
      <w:marRight w:val="0"/>
      <w:marTop w:val="0"/>
      <w:marBottom w:val="0"/>
      <w:divBdr>
        <w:top w:val="none" w:sz="0" w:space="0" w:color="auto"/>
        <w:left w:val="none" w:sz="0" w:space="0" w:color="auto"/>
        <w:bottom w:val="none" w:sz="0" w:space="0" w:color="auto"/>
        <w:right w:val="none" w:sz="0" w:space="0" w:color="auto"/>
      </w:divBdr>
    </w:div>
    <w:div w:id="603924471">
      <w:bodyDiv w:val="1"/>
      <w:marLeft w:val="0"/>
      <w:marRight w:val="0"/>
      <w:marTop w:val="0"/>
      <w:marBottom w:val="0"/>
      <w:divBdr>
        <w:top w:val="none" w:sz="0" w:space="0" w:color="auto"/>
        <w:left w:val="none" w:sz="0" w:space="0" w:color="auto"/>
        <w:bottom w:val="none" w:sz="0" w:space="0" w:color="auto"/>
        <w:right w:val="none" w:sz="0" w:space="0" w:color="auto"/>
      </w:divBdr>
    </w:div>
    <w:div w:id="614600966">
      <w:bodyDiv w:val="1"/>
      <w:marLeft w:val="0"/>
      <w:marRight w:val="0"/>
      <w:marTop w:val="0"/>
      <w:marBottom w:val="0"/>
      <w:divBdr>
        <w:top w:val="none" w:sz="0" w:space="0" w:color="auto"/>
        <w:left w:val="none" w:sz="0" w:space="0" w:color="auto"/>
        <w:bottom w:val="none" w:sz="0" w:space="0" w:color="auto"/>
        <w:right w:val="none" w:sz="0" w:space="0" w:color="auto"/>
      </w:divBdr>
    </w:div>
    <w:div w:id="628168835">
      <w:bodyDiv w:val="1"/>
      <w:marLeft w:val="0"/>
      <w:marRight w:val="0"/>
      <w:marTop w:val="0"/>
      <w:marBottom w:val="0"/>
      <w:divBdr>
        <w:top w:val="none" w:sz="0" w:space="0" w:color="auto"/>
        <w:left w:val="none" w:sz="0" w:space="0" w:color="auto"/>
        <w:bottom w:val="none" w:sz="0" w:space="0" w:color="auto"/>
        <w:right w:val="none" w:sz="0" w:space="0" w:color="auto"/>
      </w:divBdr>
    </w:div>
    <w:div w:id="639381086">
      <w:bodyDiv w:val="1"/>
      <w:marLeft w:val="0"/>
      <w:marRight w:val="0"/>
      <w:marTop w:val="0"/>
      <w:marBottom w:val="0"/>
      <w:divBdr>
        <w:top w:val="none" w:sz="0" w:space="0" w:color="auto"/>
        <w:left w:val="none" w:sz="0" w:space="0" w:color="auto"/>
        <w:bottom w:val="none" w:sz="0" w:space="0" w:color="auto"/>
        <w:right w:val="none" w:sz="0" w:space="0" w:color="auto"/>
      </w:divBdr>
      <w:divsChild>
        <w:div w:id="951127823">
          <w:marLeft w:val="0"/>
          <w:marRight w:val="0"/>
          <w:marTop w:val="0"/>
          <w:marBottom w:val="600"/>
          <w:divBdr>
            <w:top w:val="none" w:sz="0" w:space="0" w:color="auto"/>
            <w:left w:val="none" w:sz="0" w:space="0" w:color="auto"/>
            <w:bottom w:val="none" w:sz="0" w:space="0" w:color="auto"/>
            <w:right w:val="none" w:sz="0" w:space="0" w:color="auto"/>
          </w:divBdr>
          <w:divsChild>
            <w:div w:id="1935697915">
              <w:marLeft w:val="0"/>
              <w:marRight w:val="0"/>
              <w:marTop w:val="0"/>
              <w:marBottom w:val="420"/>
              <w:divBdr>
                <w:top w:val="none" w:sz="0" w:space="0" w:color="auto"/>
                <w:left w:val="none" w:sz="0" w:space="0" w:color="auto"/>
                <w:bottom w:val="none" w:sz="0" w:space="0" w:color="auto"/>
                <w:right w:val="none" w:sz="0" w:space="0" w:color="auto"/>
              </w:divBdr>
              <w:divsChild>
                <w:div w:id="129137465">
                  <w:marLeft w:val="0"/>
                  <w:marRight w:val="0"/>
                  <w:marTop w:val="0"/>
                  <w:marBottom w:val="0"/>
                  <w:divBdr>
                    <w:top w:val="none" w:sz="0" w:space="0" w:color="auto"/>
                    <w:left w:val="none" w:sz="0" w:space="0" w:color="auto"/>
                    <w:bottom w:val="none" w:sz="0" w:space="0" w:color="auto"/>
                    <w:right w:val="none" w:sz="0" w:space="0" w:color="auto"/>
                  </w:divBdr>
                  <w:divsChild>
                    <w:div w:id="208736259">
                      <w:marLeft w:val="0"/>
                      <w:marRight w:val="0"/>
                      <w:marTop w:val="0"/>
                      <w:marBottom w:val="0"/>
                      <w:divBdr>
                        <w:top w:val="none" w:sz="0" w:space="0" w:color="auto"/>
                        <w:left w:val="none" w:sz="0" w:space="0" w:color="auto"/>
                        <w:bottom w:val="none" w:sz="0" w:space="0" w:color="auto"/>
                        <w:right w:val="none" w:sz="0" w:space="0" w:color="auto"/>
                      </w:divBdr>
                      <w:divsChild>
                        <w:div w:id="1733237132">
                          <w:marLeft w:val="0"/>
                          <w:marRight w:val="0"/>
                          <w:marTop w:val="0"/>
                          <w:marBottom w:val="0"/>
                          <w:divBdr>
                            <w:top w:val="none" w:sz="0" w:space="0" w:color="auto"/>
                            <w:left w:val="none" w:sz="0" w:space="0" w:color="auto"/>
                            <w:bottom w:val="none" w:sz="0" w:space="0" w:color="auto"/>
                            <w:right w:val="none" w:sz="0" w:space="0" w:color="auto"/>
                          </w:divBdr>
                          <w:divsChild>
                            <w:div w:id="261692504">
                              <w:marLeft w:val="0"/>
                              <w:marRight w:val="0"/>
                              <w:marTop w:val="0"/>
                              <w:marBottom w:val="0"/>
                              <w:divBdr>
                                <w:top w:val="none" w:sz="0" w:space="0" w:color="auto"/>
                                <w:left w:val="none" w:sz="0" w:space="0" w:color="auto"/>
                                <w:bottom w:val="none" w:sz="0" w:space="0" w:color="auto"/>
                                <w:right w:val="none" w:sz="0" w:space="0" w:color="auto"/>
                              </w:divBdr>
                              <w:divsChild>
                                <w:div w:id="1418864693">
                                  <w:marLeft w:val="0"/>
                                  <w:marRight w:val="0"/>
                                  <w:marTop w:val="0"/>
                                  <w:marBottom w:val="0"/>
                                  <w:divBdr>
                                    <w:top w:val="none" w:sz="0" w:space="0" w:color="auto"/>
                                    <w:left w:val="none" w:sz="0" w:space="0" w:color="auto"/>
                                    <w:bottom w:val="none" w:sz="0" w:space="0" w:color="auto"/>
                                    <w:right w:val="none" w:sz="0" w:space="0" w:color="auto"/>
                                  </w:divBdr>
                                  <w:divsChild>
                                    <w:div w:id="1097677063">
                                      <w:marLeft w:val="0"/>
                                      <w:marRight w:val="0"/>
                                      <w:marTop w:val="0"/>
                                      <w:marBottom w:val="0"/>
                                      <w:divBdr>
                                        <w:top w:val="none" w:sz="0" w:space="0" w:color="auto"/>
                                        <w:left w:val="none" w:sz="0" w:space="0" w:color="auto"/>
                                        <w:bottom w:val="none" w:sz="0" w:space="0" w:color="auto"/>
                                        <w:right w:val="none" w:sz="0" w:space="0" w:color="auto"/>
                                      </w:divBdr>
                                      <w:divsChild>
                                        <w:div w:id="1527793390">
                                          <w:marLeft w:val="0"/>
                                          <w:marRight w:val="0"/>
                                          <w:marTop w:val="0"/>
                                          <w:marBottom w:val="0"/>
                                          <w:divBdr>
                                            <w:top w:val="none" w:sz="0" w:space="0" w:color="auto"/>
                                            <w:left w:val="none" w:sz="0" w:space="0" w:color="auto"/>
                                            <w:bottom w:val="none" w:sz="0" w:space="0" w:color="auto"/>
                                            <w:right w:val="none" w:sz="0" w:space="0" w:color="auto"/>
                                          </w:divBdr>
                                          <w:divsChild>
                                            <w:div w:id="573860720">
                                              <w:marLeft w:val="0"/>
                                              <w:marRight w:val="0"/>
                                              <w:marTop w:val="0"/>
                                              <w:marBottom w:val="0"/>
                                              <w:divBdr>
                                                <w:top w:val="none" w:sz="0" w:space="0" w:color="auto"/>
                                                <w:left w:val="none" w:sz="0" w:space="0" w:color="auto"/>
                                                <w:bottom w:val="none" w:sz="0" w:space="0" w:color="auto"/>
                                                <w:right w:val="none" w:sz="0" w:space="0" w:color="auto"/>
                                              </w:divBdr>
                                              <w:divsChild>
                                                <w:div w:id="286358140">
                                                  <w:marLeft w:val="0"/>
                                                  <w:marRight w:val="0"/>
                                                  <w:marTop w:val="0"/>
                                                  <w:marBottom w:val="0"/>
                                                  <w:divBdr>
                                                    <w:top w:val="none" w:sz="0" w:space="0" w:color="auto"/>
                                                    <w:left w:val="none" w:sz="0" w:space="0" w:color="auto"/>
                                                    <w:bottom w:val="none" w:sz="0" w:space="0" w:color="auto"/>
                                                    <w:right w:val="none" w:sz="0" w:space="0" w:color="auto"/>
                                                  </w:divBdr>
                                                </w:div>
                                                <w:div w:id="1755277797">
                                                  <w:marLeft w:val="0"/>
                                                  <w:marRight w:val="0"/>
                                                  <w:marTop w:val="0"/>
                                                  <w:marBottom w:val="0"/>
                                                  <w:divBdr>
                                                    <w:top w:val="none" w:sz="0" w:space="0" w:color="auto"/>
                                                    <w:left w:val="none" w:sz="0" w:space="0" w:color="auto"/>
                                                    <w:bottom w:val="none" w:sz="0" w:space="0" w:color="auto"/>
                                                    <w:right w:val="none" w:sz="0" w:space="0" w:color="auto"/>
                                                  </w:divBdr>
                                                  <w:divsChild>
                                                    <w:div w:id="2055300960">
                                                      <w:marLeft w:val="0"/>
                                                      <w:marRight w:val="165"/>
                                                      <w:marTop w:val="150"/>
                                                      <w:marBottom w:val="0"/>
                                                      <w:divBdr>
                                                        <w:top w:val="none" w:sz="0" w:space="0" w:color="auto"/>
                                                        <w:left w:val="none" w:sz="0" w:space="0" w:color="auto"/>
                                                        <w:bottom w:val="none" w:sz="0" w:space="0" w:color="auto"/>
                                                        <w:right w:val="none" w:sz="0" w:space="0" w:color="auto"/>
                                                      </w:divBdr>
                                                      <w:divsChild>
                                                        <w:div w:id="1776636840">
                                                          <w:marLeft w:val="0"/>
                                                          <w:marRight w:val="0"/>
                                                          <w:marTop w:val="0"/>
                                                          <w:marBottom w:val="0"/>
                                                          <w:divBdr>
                                                            <w:top w:val="none" w:sz="0" w:space="0" w:color="auto"/>
                                                            <w:left w:val="none" w:sz="0" w:space="0" w:color="auto"/>
                                                            <w:bottom w:val="none" w:sz="0" w:space="0" w:color="auto"/>
                                                            <w:right w:val="none" w:sz="0" w:space="0" w:color="auto"/>
                                                          </w:divBdr>
                                                          <w:divsChild>
                                                            <w:div w:id="5556281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297757">
                      <w:marLeft w:val="0"/>
                      <w:marRight w:val="0"/>
                      <w:marTop w:val="240"/>
                      <w:marBottom w:val="0"/>
                      <w:divBdr>
                        <w:top w:val="none" w:sz="0" w:space="0" w:color="auto"/>
                        <w:left w:val="none" w:sz="0" w:space="0" w:color="auto"/>
                        <w:bottom w:val="none" w:sz="0" w:space="0" w:color="auto"/>
                        <w:right w:val="none" w:sz="0" w:space="0" w:color="auto"/>
                      </w:divBdr>
                      <w:divsChild>
                        <w:div w:id="1767728230">
                          <w:marLeft w:val="210"/>
                          <w:marRight w:val="0"/>
                          <w:marTop w:val="0"/>
                          <w:marBottom w:val="0"/>
                          <w:divBdr>
                            <w:top w:val="none" w:sz="0" w:space="0" w:color="auto"/>
                            <w:left w:val="none" w:sz="0" w:space="0" w:color="auto"/>
                            <w:bottom w:val="none" w:sz="0" w:space="0" w:color="auto"/>
                            <w:right w:val="none" w:sz="0" w:space="0" w:color="auto"/>
                          </w:divBdr>
                          <w:divsChild>
                            <w:div w:id="1332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46649">
          <w:marLeft w:val="0"/>
          <w:marRight w:val="0"/>
          <w:marTop w:val="0"/>
          <w:marBottom w:val="600"/>
          <w:divBdr>
            <w:top w:val="none" w:sz="0" w:space="0" w:color="auto"/>
            <w:left w:val="none" w:sz="0" w:space="0" w:color="auto"/>
            <w:bottom w:val="none" w:sz="0" w:space="0" w:color="auto"/>
            <w:right w:val="none" w:sz="0" w:space="0" w:color="auto"/>
          </w:divBdr>
          <w:divsChild>
            <w:div w:id="1306202481">
              <w:marLeft w:val="0"/>
              <w:marRight w:val="0"/>
              <w:marTop w:val="0"/>
              <w:marBottom w:val="420"/>
              <w:divBdr>
                <w:top w:val="none" w:sz="0" w:space="0" w:color="auto"/>
                <w:left w:val="none" w:sz="0" w:space="0" w:color="auto"/>
                <w:bottom w:val="none" w:sz="0" w:space="0" w:color="auto"/>
                <w:right w:val="none" w:sz="0" w:space="0" w:color="auto"/>
              </w:divBdr>
              <w:divsChild>
                <w:div w:id="2135443883">
                  <w:marLeft w:val="0"/>
                  <w:marRight w:val="0"/>
                  <w:marTop w:val="0"/>
                  <w:marBottom w:val="0"/>
                  <w:divBdr>
                    <w:top w:val="none" w:sz="0" w:space="0" w:color="auto"/>
                    <w:left w:val="none" w:sz="0" w:space="0" w:color="auto"/>
                    <w:bottom w:val="none" w:sz="0" w:space="0" w:color="auto"/>
                    <w:right w:val="none" w:sz="0" w:space="0" w:color="auto"/>
                  </w:divBdr>
                  <w:divsChild>
                    <w:div w:id="108356353">
                      <w:marLeft w:val="0"/>
                      <w:marRight w:val="0"/>
                      <w:marTop w:val="0"/>
                      <w:marBottom w:val="0"/>
                      <w:divBdr>
                        <w:top w:val="none" w:sz="0" w:space="0" w:color="auto"/>
                        <w:left w:val="none" w:sz="0" w:space="0" w:color="auto"/>
                        <w:bottom w:val="none" w:sz="0" w:space="0" w:color="auto"/>
                        <w:right w:val="none" w:sz="0" w:space="0" w:color="auto"/>
                      </w:divBdr>
                      <w:divsChild>
                        <w:div w:id="956715369">
                          <w:marLeft w:val="0"/>
                          <w:marRight w:val="0"/>
                          <w:marTop w:val="0"/>
                          <w:marBottom w:val="0"/>
                          <w:divBdr>
                            <w:top w:val="none" w:sz="0" w:space="0" w:color="auto"/>
                            <w:left w:val="none" w:sz="0" w:space="0" w:color="auto"/>
                            <w:bottom w:val="none" w:sz="0" w:space="0" w:color="auto"/>
                            <w:right w:val="none" w:sz="0" w:space="0" w:color="auto"/>
                          </w:divBdr>
                          <w:divsChild>
                            <w:div w:id="813716451">
                              <w:marLeft w:val="0"/>
                              <w:marRight w:val="0"/>
                              <w:marTop w:val="0"/>
                              <w:marBottom w:val="0"/>
                              <w:divBdr>
                                <w:top w:val="none" w:sz="0" w:space="0" w:color="auto"/>
                                <w:left w:val="none" w:sz="0" w:space="0" w:color="auto"/>
                                <w:bottom w:val="none" w:sz="0" w:space="0" w:color="auto"/>
                                <w:right w:val="none" w:sz="0" w:space="0" w:color="auto"/>
                              </w:divBdr>
                            </w:div>
                            <w:div w:id="1217818683">
                              <w:marLeft w:val="0"/>
                              <w:marRight w:val="0"/>
                              <w:marTop w:val="0"/>
                              <w:marBottom w:val="0"/>
                              <w:divBdr>
                                <w:top w:val="none" w:sz="0" w:space="0" w:color="auto"/>
                                <w:left w:val="none" w:sz="0" w:space="0" w:color="auto"/>
                                <w:bottom w:val="none" w:sz="0" w:space="0" w:color="auto"/>
                                <w:right w:val="none" w:sz="0" w:space="0" w:color="auto"/>
                              </w:divBdr>
                              <w:divsChild>
                                <w:div w:id="1578395730">
                                  <w:marLeft w:val="0"/>
                                  <w:marRight w:val="0"/>
                                  <w:marTop w:val="0"/>
                                  <w:marBottom w:val="0"/>
                                  <w:divBdr>
                                    <w:top w:val="none" w:sz="0" w:space="0" w:color="auto"/>
                                    <w:left w:val="none" w:sz="0" w:space="0" w:color="auto"/>
                                    <w:bottom w:val="none" w:sz="0" w:space="0" w:color="auto"/>
                                    <w:right w:val="none" w:sz="0" w:space="0" w:color="auto"/>
                                  </w:divBdr>
                                  <w:divsChild>
                                    <w:div w:id="2915942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38903294">
                          <w:marLeft w:val="0"/>
                          <w:marRight w:val="0"/>
                          <w:marTop w:val="0"/>
                          <w:marBottom w:val="0"/>
                          <w:divBdr>
                            <w:top w:val="none" w:sz="0" w:space="0" w:color="auto"/>
                            <w:left w:val="none" w:sz="0" w:space="0" w:color="auto"/>
                            <w:bottom w:val="none" w:sz="0" w:space="0" w:color="auto"/>
                            <w:right w:val="none" w:sz="0" w:space="0" w:color="auto"/>
                          </w:divBdr>
                        </w:div>
                      </w:divsChild>
                    </w:div>
                    <w:div w:id="10495052">
                      <w:marLeft w:val="0"/>
                      <w:marRight w:val="0"/>
                      <w:marTop w:val="30"/>
                      <w:marBottom w:val="0"/>
                      <w:divBdr>
                        <w:top w:val="single" w:sz="6" w:space="2" w:color="auto"/>
                        <w:left w:val="single" w:sz="6" w:space="4" w:color="auto"/>
                        <w:bottom w:val="single" w:sz="6" w:space="2" w:color="auto"/>
                        <w:right w:val="single" w:sz="6" w:space="0" w:color="auto"/>
                      </w:divBdr>
                      <w:divsChild>
                        <w:div w:id="722101899">
                          <w:marLeft w:val="0"/>
                          <w:marRight w:val="0"/>
                          <w:marTop w:val="0"/>
                          <w:marBottom w:val="0"/>
                          <w:divBdr>
                            <w:top w:val="none" w:sz="0" w:space="0" w:color="auto"/>
                            <w:left w:val="none" w:sz="0" w:space="0" w:color="auto"/>
                            <w:bottom w:val="none" w:sz="0" w:space="0" w:color="auto"/>
                            <w:right w:val="none" w:sz="0" w:space="0" w:color="auto"/>
                          </w:divBdr>
                          <w:divsChild>
                            <w:div w:id="1150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91909">
                      <w:marLeft w:val="0"/>
                      <w:marRight w:val="0"/>
                      <w:marTop w:val="30"/>
                      <w:marBottom w:val="0"/>
                      <w:divBdr>
                        <w:top w:val="single" w:sz="6" w:space="2" w:color="auto"/>
                        <w:left w:val="single" w:sz="6" w:space="4" w:color="auto"/>
                        <w:bottom w:val="single" w:sz="6" w:space="2" w:color="auto"/>
                        <w:right w:val="single" w:sz="6" w:space="0" w:color="auto"/>
                      </w:divBdr>
                      <w:divsChild>
                        <w:div w:id="461995480">
                          <w:marLeft w:val="0"/>
                          <w:marRight w:val="0"/>
                          <w:marTop w:val="0"/>
                          <w:marBottom w:val="0"/>
                          <w:divBdr>
                            <w:top w:val="none" w:sz="0" w:space="0" w:color="auto"/>
                            <w:left w:val="none" w:sz="0" w:space="0" w:color="auto"/>
                            <w:bottom w:val="none" w:sz="0" w:space="0" w:color="auto"/>
                            <w:right w:val="none" w:sz="0" w:space="0" w:color="auto"/>
                          </w:divBdr>
                          <w:divsChild>
                            <w:div w:id="1349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4292">
          <w:marLeft w:val="0"/>
          <w:marRight w:val="0"/>
          <w:marTop w:val="0"/>
          <w:marBottom w:val="600"/>
          <w:divBdr>
            <w:top w:val="none" w:sz="0" w:space="0" w:color="auto"/>
            <w:left w:val="none" w:sz="0" w:space="0" w:color="auto"/>
            <w:bottom w:val="none" w:sz="0" w:space="0" w:color="auto"/>
            <w:right w:val="none" w:sz="0" w:space="0" w:color="auto"/>
          </w:divBdr>
          <w:divsChild>
            <w:div w:id="1401753707">
              <w:marLeft w:val="0"/>
              <w:marRight w:val="0"/>
              <w:marTop w:val="0"/>
              <w:marBottom w:val="0"/>
              <w:divBdr>
                <w:top w:val="none" w:sz="0" w:space="0" w:color="auto"/>
                <w:left w:val="none" w:sz="0" w:space="0" w:color="auto"/>
                <w:bottom w:val="none" w:sz="0" w:space="0" w:color="auto"/>
                <w:right w:val="none" w:sz="0" w:space="0" w:color="auto"/>
              </w:divBdr>
              <w:divsChild>
                <w:div w:id="352456610">
                  <w:marLeft w:val="0"/>
                  <w:marRight w:val="0"/>
                  <w:marTop w:val="0"/>
                  <w:marBottom w:val="600"/>
                  <w:divBdr>
                    <w:top w:val="none" w:sz="0" w:space="0" w:color="auto"/>
                    <w:left w:val="none" w:sz="0" w:space="0" w:color="auto"/>
                    <w:bottom w:val="none" w:sz="0" w:space="0" w:color="auto"/>
                    <w:right w:val="none" w:sz="0" w:space="0" w:color="auto"/>
                  </w:divBdr>
                  <w:divsChild>
                    <w:div w:id="666591853">
                      <w:marLeft w:val="0"/>
                      <w:marRight w:val="0"/>
                      <w:marTop w:val="0"/>
                      <w:marBottom w:val="0"/>
                      <w:divBdr>
                        <w:top w:val="none" w:sz="0" w:space="0" w:color="auto"/>
                        <w:left w:val="none" w:sz="0" w:space="0" w:color="auto"/>
                        <w:bottom w:val="none" w:sz="0" w:space="0" w:color="auto"/>
                        <w:right w:val="none" w:sz="0" w:space="0" w:color="auto"/>
                      </w:divBdr>
                      <w:divsChild>
                        <w:div w:id="89400297">
                          <w:marLeft w:val="0"/>
                          <w:marRight w:val="0"/>
                          <w:marTop w:val="0"/>
                          <w:marBottom w:val="0"/>
                          <w:divBdr>
                            <w:top w:val="none" w:sz="0" w:space="0" w:color="auto"/>
                            <w:left w:val="none" w:sz="0" w:space="0" w:color="auto"/>
                            <w:bottom w:val="none" w:sz="0" w:space="0" w:color="auto"/>
                            <w:right w:val="none" w:sz="0" w:space="0" w:color="auto"/>
                          </w:divBdr>
                          <w:divsChild>
                            <w:div w:id="658769163">
                              <w:marLeft w:val="0"/>
                              <w:marRight w:val="0"/>
                              <w:marTop w:val="0"/>
                              <w:marBottom w:val="0"/>
                              <w:divBdr>
                                <w:top w:val="none" w:sz="0" w:space="0" w:color="auto"/>
                                <w:left w:val="none" w:sz="0" w:space="0" w:color="auto"/>
                                <w:bottom w:val="none" w:sz="0" w:space="0" w:color="auto"/>
                                <w:right w:val="none" w:sz="0" w:space="0" w:color="auto"/>
                              </w:divBdr>
                              <w:divsChild>
                                <w:div w:id="1923834618">
                                  <w:marLeft w:val="0"/>
                                  <w:marRight w:val="0"/>
                                  <w:marTop w:val="0"/>
                                  <w:marBottom w:val="0"/>
                                  <w:divBdr>
                                    <w:top w:val="none" w:sz="0" w:space="0" w:color="auto"/>
                                    <w:left w:val="none" w:sz="0" w:space="0" w:color="auto"/>
                                    <w:bottom w:val="none" w:sz="0" w:space="0" w:color="auto"/>
                                    <w:right w:val="none" w:sz="0" w:space="0" w:color="auto"/>
                                  </w:divBdr>
                                  <w:divsChild>
                                    <w:div w:id="845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208353">
      <w:bodyDiv w:val="1"/>
      <w:marLeft w:val="0"/>
      <w:marRight w:val="0"/>
      <w:marTop w:val="0"/>
      <w:marBottom w:val="0"/>
      <w:divBdr>
        <w:top w:val="none" w:sz="0" w:space="0" w:color="auto"/>
        <w:left w:val="none" w:sz="0" w:space="0" w:color="auto"/>
        <w:bottom w:val="none" w:sz="0" w:space="0" w:color="auto"/>
        <w:right w:val="none" w:sz="0" w:space="0" w:color="auto"/>
      </w:divBdr>
    </w:div>
    <w:div w:id="670988338">
      <w:bodyDiv w:val="1"/>
      <w:marLeft w:val="0"/>
      <w:marRight w:val="0"/>
      <w:marTop w:val="0"/>
      <w:marBottom w:val="0"/>
      <w:divBdr>
        <w:top w:val="none" w:sz="0" w:space="0" w:color="auto"/>
        <w:left w:val="none" w:sz="0" w:space="0" w:color="auto"/>
        <w:bottom w:val="none" w:sz="0" w:space="0" w:color="auto"/>
        <w:right w:val="none" w:sz="0" w:space="0" w:color="auto"/>
      </w:divBdr>
    </w:div>
    <w:div w:id="685208855">
      <w:bodyDiv w:val="1"/>
      <w:marLeft w:val="0"/>
      <w:marRight w:val="0"/>
      <w:marTop w:val="0"/>
      <w:marBottom w:val="0"/>
      <w:divBdr>
        <w:top w:val="none" w:sz="0" w:space="0" w:color="auto"/>
        <w:left w:val="none" w:sz="0" w:space="0" w:color="auto"/>
        <w:bottom w:val="none" w:sz="0" w:space="0" w:color="auto"/>
        <w:right w:val="none" w:sz="0" w:space="0" w:color="auto"/>
      </w:divBdr>
    </w:div>
    <w:div w:id="716248625">
      <w:bodyDiv w:val="1"/>
      <w:marLeft w:val="0"/>
      <w:marRight w:val="0"/>
      <w:marTop w:val="0"/>
      <w:marBottom w:val="0"/>
      <w:divBdr>
        <w:top w:val="none" w:sz="0" w:space="0" w:color="auto"/>
        <w:left w:val="none" w:sz="0" w:space="0" w:color="auto"/>
        <w:bottom w:val="none" w:sz="0" w:space="0" w:color="auto"/>
        <w:right w:val="none" w:sz="0" w:space="0" w:color="auto"/>
      </w:divBdr>
    </w:div>
    <w:div w:id="723255937">
      <w:bodyDiv w:val="1"/>
      <w:marLeft w:val="0"/>
      <w:marRight w:val="0"/>
      <w:marTop w:val="0"/>
      <w:marBottom w:val="0"/>
      <w:divBdr>
        <w:top w:val="none" w:sz="0" w:space="0" w:color="auto"/>
        <w:left w:val="none" w:sz="0" w:space="0" w:color="auto"/>
        <w:bottom w:val="none" w:sz="0" w:space="0" w:color="auto"/>
        <w:right w:val="none" w:sz="0" w:space="0" w:color="auto"/>
      </w:divBdr>
    </w:div>
    <w:div w:id="775297902">
      <w:bodyDiv w:val="1"/>
      <w:marLeft w:val="0"/>
      <w:marRight w:val="0"/>
      <w:marTop w:val="0"/>
      <w:marBottom w:val="0"/>
      <w:divBdr>
        <w:top w:val="none" w:sz="0" w:space="0" w:color="auto"/>
        <w:left w:val="none" w:sz="0" w:space="0" w:color="auto"/>
        <w:bottom w:val="none" w:sz="0" w:space="0" w:color="auto"/>
        <w:right w:val="none" w:sz="0" w:space="0" w:color="auto"/>
      </w:divBdr>
    </w:div>
    <w:div w:id="818110445">
      <w:bodyDiv w:val="1"/>
      <w:marLeft w:val="0"/>
      <w:marRight w:val="0"/>
      <w:marTop w:val="0"/>
      <w:marBottom w:val="0"/>
      <w:divBdr>
        <w:top w:val="none" w:sz="0" w:space="0" w:color="auto"/>
        <w:left w:val="none" w:sz="0" w:space="0" w:color="auto"/>
        <w:bottom w:val="none" w:sz="0" w:space="0" w:color="auto"/>
        <w:right w:val="none" w:sz="0" w:space="0" w:color="auto"/>
      </w:divBdr>
    </w:div>
    <w:div w:id="834145861">
      <w:bodyDiv w:val="1"/>
      <w:marLeft w:val="0"/>
      <w:marRight w:val="0"/>
      <w:marTop w:val="0"/>
      <w:marBottom w:val="0"/>
      <w:divBdr>
        <w:top w:val="none" w:sz="0" w:space="0" w:color="auto"/>
        <w:left w:val="none" w:sz="0" w:space="0" w:color="auto"/>
        <w:bottom w:val="none" w:sz="0" w:space="0" w:color="auto"/>
        <w:right w:val="none" w:sz="0" w:space="0" w:color="auto"/>
      </w:divBdr>
    </w:div>
    <w:div w:id="835342232">
      <w:bodyDiv w:val="1"/>
      <w:marLeft w:val="0"/>
      <w:marRight w:val="0"/>
      <w:marTop w:val="0"/>
      <w:marBottom w:val="0"/>
      <w:divBdr>
        <w:top w:val="none" w:sz="0" w:space="0" w:color="auto"/>
        <w:left w:val="none" w:sz="0" w:space="0" w:color="auto"/>
        <w:bottom w:val="none" w:sz="0" w:space="0" w:color="auto"/>
        <w:right w:val="none" w:sz="0" w:space="0" w:color="auto"/>
      </w:divBdr>
    </w:div>
    <w:div w:id="855995353">
      <w:bodyDiv w:val="1"/>
      <w:marLeft w:val="0"/>
      <w:marRight w:val="0"/>
      <w:marTop w:val="0"/>
      <w:marBottom w:val="0"/>
      <w:divBdr>
        <w:top w:val="none" w:sz="0" w:space="0" w:color="auto"/>
        <w:left w:val="none" w:sz="0" w:space="0" w:color="auto"/>
        <w:bottom w:val="none" w:sz="0" w:space="0" w:color="auto"/>
        <w:right w:val="none" w:sz="0" w:space="0" w:color="auto"/>
      </w:divBdr>
    </w:div>
    <w:div w:id="856574739">
      <w:bodyDiv w:val="1"/>
      <w:marLeft w:val="0"/>
      <w:marRight w:val="0"/>
      <w:marTop w:val="0"/>
      <w:marBottom w:val="0"/>
      <w:divBdr>
        <w:top w:val="none" w:sz="0" w:space="0" w:color="auto"/>
        <w:left w:val="none" w:sz="0" w:space="0" w:color="auto"/>
        <w:bottom w:val="none" w:sz="0" w:space="0" w:color="auto"/>
        <w:right w:val="none" w:sz="0" w:space="0" w:color="auto"/>
      </w:divBdr>
    </w:div>
    <w:div w:id="867838249">
      <w:bodyDiv w:val="1"/>
      <w:marLeft w:val="0"/>
      <w:marRight w:val="0"/>
      <w:marTop w:val="0"/>
      <w:marBottom w:val="0"/>
      <w:divBdr>
        <w:top w:val="none" w:sz="0" w:space="0" w:color="auto"/>
        <w:left w:val="none" w:sz="0" w:space="0" w:color="auto"/>
        <w:bottom w:val="none" w:sz="0" w:space="0" w:color="auto"/>
        <w:right w:val="none" w:sz="0" w:space="0" w:color="auto"/>
      </w:divBdr>
    </w:div>
    <w:div w:id="911038496">
      <w:bodyDiv w:val="1"/>
      <w:marLeft w:val="0"/>
      <w:marRight w:val="0"/>
      <w:marTop w:val="0"/>
      <w:marBottom w:val="0"/>
      <w:divBdr>
        <w:top w:val="none" w:sz="0" w:space="0" w:color="auto"/>
        <w:left w:val="none" w:sz="0" w:space="0" w:color="auto"/>
        <w:bottom w:val="none" w:sz="0" w:space="0" w:color="auto"/>
        <w:right w:val="none" w:sz="0" w:space="0" w:color="auto"/>
      </w:divBdr>
    </w:div>
    <w:div w:id="928123048">
      <w:bodyDiv w:val="1"/>
      <w:marLeft w:val="0"/>
      <w:marRight w:val="0"/>
      <w:marTop w:val="0"/>
      <w:marBottom w:val="0"/>
      <w:divBdr>
        <w:top w:val="none" w:sz="0" w:space="0" w:color="auto"/>
        <w:left w:val="none" w:sz="0" w:space="0" w:color="auto"/>
        <w:bottom w:val="none" w:sz="0" w:space="0" w:color="auto"/>
        <w:right w:val="none" w:sz="0" w:space="0" w:color="auto"/>
      </w:divBdr>
    </w:div>
    <w:div w:id="938026938">
      <w:bodyDiv w:val="1"/>
      <w:marLeft w:val="0"/>
      <w:marRight w:val="0"/>
      <w:marTop w:val="0"/>
      <w:marBottom w:val="0"/>
      <w:divBdr>
        <w:top w:val="none" w:sz="0" w:space="0" w:color="auto"/>
        <w:left w:val="none" w:sz="0" w:space="0" w:color="auto"/>
        <w:bottom w:val="none" w:sz="0" w:space="0" w:color="auto"/>
        <w:right w:val="none" w:sz="0" w:space="0" w:color="auto"/>
      </w:divBdr>
    </w:div>
    <w:div w:id="951791299">
      <w:bodyDiv w:val="1"/>
      <w:marLeft w:val="0"/>
      <w:marRight w:val="0"/>
      <w:marTop w:val="0"/>
      <w:marBottom w:val="0"/>
      <w:divBdr>
        <w:top w:val="none" w:sz="0" w:space="0" w:color="auto"/>
        <w:left w:val="none" w:sz="0" w:space="0" w:color="auto"/>
        <w:bottom w:val="none" w:sz="0" w:space="0" w:color="auto"/>
        <w:right w:val="none" w:sz="0" w:space="0" w:color="auto"/>
      </w:divBdr>
    </w:div>
    <w:div w:id="985547466">
      <w:bodyDiv w:val="1"/>
      <w:marLeft w:val="0"/>
      <w:marRight w:val="0"/>
      <w:marTop w:val="0"/>
      <w:marBottom w:val="0"/>
      <w:divBdr>
        <w:top w:val="none" w:sz="0" w:space="0" w:color="auto"/>
        <w:left w:val="none" w:sz="0" w:space="0" w:color="auto"/>
        <w:bottom w:val="none" w:sz="0" w:space="0" w:color="auto"/>
        <w:right w:val="none" w:sz="0" w:space="0" w:color="auto"/>
      </w:divBdr>
    </w:div>
    <w:div w:id="999502590">
      <w:bodyDiv w:val="1"/>
      <w:marLeft w:val="0"/>
      <w:marRight w:val="0"/>
      <w:marTop w:val="0"/>
      <w:marBottom w:val="0"/>
      <w:divBdr>
        <w:top w:val="none" w:sz="0" w:space="0" w:color="auto"/>
        <w:left w:val="none" w:sz="0" w:space="0" w:color="auto"/>
        <w:bottom w:val="none" w:sz="0" w:space="0" w:color="auto"/>
        <w:right w:val="none" w:sz="0" w:space="0" w:color="auto"/>
      </w:divBdr>
    </w:div>
    <w:div w:id="1012873203">
      <w:bodyDiv w:val="1"/>
      <w:marLeft w:val="0"/>
      <w:marRight w:val="0"/>
      <w:marTop w:val="0"/>
      <w:marBottom w:val="0"/>
      <w:divBdr>
        <w:top w:val="none" w:sz="0" w:space="0" w:color="auto"/>
        <w:left w:val="none" w:sz="0" w:space="0" w:color="auto"/>
        <w:bottom w:val="none" w:sz="0" w:space="0" w:color="auto"/>
        <w:right w:val="none" w:sz="0" w:space="0" w:color="auto"/>
      </w:divBdr>
    </w:div>
    <w:div w:id="1016804377">
      <w:bodyDiv w:val="1"/>
      <w:marLeft w:val="0"/>
      <w:marRight w:val="0"/>
      <w:marTop w:val="0"/>
      <w:marBottom w:val="0"/>
      <w:divBdr>
        <w:top w:val="none" w:sz="0" w:space="0" w:color="auto"/>
        <w:left w:val="none" w:sz="0" w:space="0" w:color="auto"/>
        <w:bottom w:val="none" w:sz="0" w:space="0" w:color="auto"/>
        <w:right w:val="none" w:sz="0" w:space="0" w:color="auto"/>
      </w:divBdr>
    </w:div>
    <w:div w:id="1016927028">
      <w:bodyDiv w:val="1"/>
      <w:marLeft w:val="0"/>
      <w:marRight w:val="0"/>
      <w:marTop w:val="0"/>
      <w:marBottom w:val="0"/>
      <w:divBdr>
        <w:top w:val="none" w:sz="0" w:space="0" w:color="auto"/>
        <w:left w:val="none" w:sz="0" w:space="0" w:color="auto"/>
        <w:bottom w:val="none" w:sz="0" w:space="0" w:color="auto"/>
        <w:right w:val="none" w:sz="0" w:space="0" w:color="auto"/>
      </w:divBdr>
    </w:div>
    <w:div w:id="1022976947">
      <w:bodyDiv w:val="1"/>
      <w:marLeft w:val="0"/>
      <w:marRight w:val="0"/>
      <w:marTop w:val="0"/>
      <w:marBottom w:val="0"/>
      <w:divBdr>
        <w:top w:val="none" w:sz="0" w:space="0" w:color="auto"/>
        <w:left w:val="none" w:sz="0" w:space="0" w:color="auto"/>
        <w:bottom w:val="none" w:sz="0" w:space="0" w:color="auto"/>
        <w:right w:val="none" w:sz="0" w:space="0" w:color="auto"/>
      </w:divBdr>
    </w:div>
    <w:div w:id="1027607663">
      <w:bodyDiv w:val="1"/>
      <w:marLeft w:val="0"/>
      <w:marRight w:val="0"/>
      <w:marTop w:val="0"/>
      <w:marBottom w:val="0"/>
      <w:divBdr>
        <w:top w:val="none" w:sz="0" w:space="0" w:color="auto"/>
        <w:left w:val="none" w:sz="0" w:space="0" w:color="auto"/>
        <w:bottom w:val="none" w:sz="0" w:space="0" w:color="auto"/>
        <w:right w:val="none" w:sz="0" w:space="0" w:color="auto"/>
      </w:divBdr>
    </w:div>
    <w:div w:id="1033192512">
      <w:bodyDiv w:val="1"/>
      <w:marLeft w:val="0"/>
      <w:marRight w:val="0"/>
      <w:marTop w:val="0"/>
      <w:marBottom w:val="0"/>
      <w:divBdr>
        <w:top w:val="none" w:sz="0" w:space="0" w:color="auto"/>
        <w:left w:val="none" w:sz="0" w:space="0" w:color="auto"/>
        <w:bottom w:val="none" w:sz="0" w:space="0" w:color="auto"/>
        <w:right w:val="none" w:sz="0" w:space="0" w:color="auto"/>
      </w:divBdr>
    </w:div>
    <w:div w:id="1035278481">
      <w:bodyDiv w:val="1"/>
      <w:marLeft w:val="0"/>
      <w:marRight w:val="0"/>
      <w:marTop w:val="0"/>
      <w:marBottom w:val="0"/>
      <w:divBdr>
        <w:top w:val="none" w:sz="0" w:space="0" w:color="auto"/>
        <w:left w:val="none" w:sz="0" w:space="0" w:color="auto"/>
        <w:bottom w:val="none" w:sz="0" w:space="0" w:color="auto"/>
        <w:right w:val="none" w:sz="0" w:space="0" w:color="auto"/>
      </w:divBdr>
    </w:div>
    <w:div w:id="1066605008">
      <w:bodyDiv w:val="1"/>
      <w:marLeft w:val="0"/>
      <w:marRight w:val="0"/>
      <w:marTop w:val="0"/>
      <w:marBottom w:val="0"/>
      <w:divBdr>
        <w:top w:val="none" w:sz="0" w:space="0" w:color="auto"/>
        <w:left w:val="none" w:sz="0" w:space="0" w:color="auto"/>
        <w:bottom w:val="none" w:sz="0" w:space="0" w:color="auto"/>
        <w:right w:val="none" w:sz="0" w:space="0" w:color="auto"/>
      </w:divBdr>
    </w:div>
    <w:div w:id="1072123906">
      <w:bodyDiv w:val="1"/>
      <w:marLeft w:val="0"/>
      <w:marRight w:val="0"/>
      <w:marTop w:val="0"/>
      <w:marBottom w:val="0"/>
      <w:divBdr>
        <w:top w:val="none" w:sz="0" w:space="0" w:color="auto"/>
        <w:left w:val="none" w:sz="0" w:space="0" w:color="auto"/>
        <w:bottom w:val="none" w:sz="0" w:space="0" w:color="auto"/>
        <w:right w:val="none" w:sz="0" w:space="0" w:color="auto"/>
      </w:divBdr>
    </w:div>
    <w:div w:id="1077751226">
      <w:bodyDiv w:val="1"/>
      <w:marLeft w:val="0"/>
      <w:marRight w:val="0"/>
      <w:marTop w:val="0"/>
      <w:marBottom w:val="0"/>
      <w:divBdr>
        <w:top w:val="none" w:sz="0" w:space="0" w:color="auto"/>
        <w:left w:val="none" w:sz="0" w:space="0" w:color="auto"/>
        <w:bottom w:val="none" w:sz="0" w:space="0" w:color="auto"/>
        <w:right w:val="none" w:sz="0" w:space="0" w:color="auto"/>
      </w:divBdr>
      <w:divsChild>
        <w:div w:id="1416778165">
          <w:marLeft w:val="336"/>
          <w:marRight w:val="0"/>
          <w:marTop w:val="120"/>
          <w:marBottom w:val="312"/>
          <w:divBdr>
            <w:top w:val="none" w:sz="0" w:space="0" w:color="auto"/>
            <w:left w:val="none" w:sz="0" w:space="0" w:color="auto"/>
            <w:bottom w:val="none" w:sz="0" w:space="0" w:color="auto"/>
            <w:right w:val="none" w:sz="0" w:space="0" w:color="auto"/>
          </w:divBdr>
          <w:divsChild>
            <w:div w:id="1386294818">
              <w:marLeft w:val="0"/>
              <w:marRight w:val="0"/>
              <w:marTop w:val="0"/>
              <w:marBottom w:val="0"/>
              <w:divBdr>
                <w:top w:val="single" w:sz="4" w:space="5" w:color="C0C0C0"/>
                <w:left w:val="single" w:sz="4" w:space="5" w:color="C0C0C0"/>
                <w:bottom w:val="single" w:sz="4" w:space="5" w:color="C0C0C0"/>
                <w:right w:val="single" w:sz="4" w:space="5" w:color="C0C0C0"/>
              </w:divBdr>
              <w:divsChild>
                <w:div w:id="1702590396">
                  <w:marLeft w:val="0"/>
                  <w:marRight w:val="0"/>
                  <w:marTop w:val="0"/>
                  <w:marBottom w:val="0"/>
                  <w:divBdr>
                    <w:top w:val="none" w:sz="0" w:space="0" w:color="auto"/>
                    <w:left w:val="none" w:sz="0" w:space="0" w:color="auto"/>
                    <w:bottom w:val="none" w:sz="0" w:space="0" w:color="auto"/>
                    <w:right w:val="none" w:sz="0" w:space="0" w:color="auto"/>
                  </w:divBdr>
                </w:div>
                <w:div w:id="199755321">
                  <w:marLeft w:val="0"/>
                  <w:marRight w:val="0"/>
                  <w:marTop w:val="0"/>
                  <w:marBottom w:val="0"/>
                  <w:divBdr>
                    <w:top w:val="none" w:sz="0" w:space="0" w:color="auto"/>
                    <w:left w:val="none" w:sz="0" w:space="0" w:color="auto"/>
                    <w:bottom w:val="none" w:sz="0" w:space="0" w:color="auto"/>
                    <w:right w:val="none" w:sz="0" w:space="0" w:color="auto"/>
                  </w:divBdr>
                </w:div>
                <w:div w:id="1362170926">
                  <w:marLeft w:val="0"/>
                  <w:marRight w:val="0"/>
                  <w:marTop w:val="0"/>
                  <w:marBottom w:val="0"/>
                  <w:divBdr>
                    <w:top w:val="none" w:sz="0" w:space="0" w:color="auto"/>
                    <w:left w:val="none" w:sz="0" w:space="0" w:color="auto"/>
                    <w:bottom w:val="none" w:sz="0" w:space="0" w:color="auto"/>
                    <w:right w:val="none" w:sz="0" w:space="0" w:color="auto"/>
                  </w:divBdr>
                </w:div>
                <w:div w:id="726607123">
                  <w:marLeft w:val="0"/>
                  <w:marRight w:val="0"/>
                  <w:marTop w:val="0"/>
                  <w:marBottom w:val="0"/>
                  <w:divBdr>
                    <w:top w:val="none" w:sz="0" w:space="0" w:color="auto"/>
                    <w:left w:val="none" w:sz="0" w:space="0" w:color="auto"/>
                    <w:bottom w:val="none" w:sz="0" w:space="0" w:color="auto"/>
                    <w:right w:val="none" w:sz="0" w:space="0" w:color="auto"/>
                  </w:divBdr>
                </w:div>
                <w:div w:id="1245845770">
                  <w:marLeft w:val="0"/>
                  <w:marRight w:val="0"/>
                  <w:marTop w:val="0"/>
                  <w:marBottom w:val="0"/>
                  <w:divBdr>
                    <w:top w:val="none" w:sz="0" w:space="0" w:color="auto"/>
                    <w:left w:val="none" w:sz="0" w:space="0" w:color="auto"/>
                    <w:bottom w:val="none" w:sz="0" w:space="0" w:color="auto"/>
                    <w:right w:val="none" w:sz="0" w:space="0" w:color="auto"/>
                  </w:divBdr>
                </w:div>
                <w:div w:id="909270645">
                  <w:marLeft w:val="0"/>
                  <w:marRight w:val="0"/>
                  <w:marTop w:val="0"/>
                  <w:marBottom w:val="0"/>
                  <w:divBdr>
                    <w:top w:val="none" w:sz="0" w:space="0" w:color="auto"/>
                    <w:left w:val="none" w:sz="0" w:space="0" w:color="auto"/>
                    <w:bottom w:val="none" w:sz="0" w:space="0" w:color="auto"/>
                    <w:right w:val="none" w:sz="0" w:space="0" w:color="auto"/>
                  </w:divBdr>
                </w:div>
                <w:div w:id="1226407225">
                  <w:marLeft w:val="0"/>
                  <w:marRight w:val="0"/>
                  <w:marTop w:val="0"/>
                  <w:marBottom w:val="0"/>
                  <w:divBdr>
                    <w:top w:val="none" w:sz="0" w:space="0" w:color="auto"/>
                    <w:left w:val="none" w:sz="0" w:space="0" w:color="auto"/>
                    <w:bottom w:val="none" w:sz="0" w:space="0" w:color="auto"/>
                    <w:right w:val="none" w:sz="0" w:space="0" w:color="auto"/>
                  </w:divBdr>
                </w:div>
                <w:div w:id="457070942">
                  <w:marLeft w:val="0"/>
                  <w:marRight w:val="0"/>
                  <w:marTop w:val="0"/>
                  <w:marBottom w:val="0"/>
                  <w:divBdr>
                    <w:top w:val="none" w:sz="0" w:space="0" w:color="auto"/>
                    <w:left w:val="none" w:sz="0" w:space="0" w:color="auto"/>
                    <w:bottom w:val="none" w:sz="0" w:space="0" w:color="auto"/>
                    <w:right w:val="none" w:sz="0" w:space="0" w:color="auto"/>
                  </w:divBdr>
                </w:div>
                <w:div w:id="458914396">
                  <w:marLeft w:val="0"/>
                  <w:marRight w:val="0"/>
                  <w:marTop w:val="0"/>
                  <w:marBottom w:val="0"/>
                  <w:divBdr>
                    <w:top w:val="none" w:sz="0" w:space="0" w:color="auto"/>
                    <w:left w:val="none" w:sz="0" w:space="0" w:color="auto"/>
                    <w:bottom w:val="none" w:sz="0" w:space="0" w:color="auto"/>
                    <w:right w:val="none" w:sz="0" w:space="0" w:color="auto"/>
                  </w:divBdr>
                </w:div>
                <w:div w:id="972293742">
                  <w:marLeft w:val="0"/>
                  <w:marRight w:val="0"/>
                  <w:marTop w:val="0"/>
                  <w:marBottom w:val="0"/>
                  <w:divBdr>
                    <w:top w:val="none" w:sz="0" w:space="0" w:color="auto"/>
                    <w:left w:val="none" w:sz="0" w:space="0" w:color="auto"/>
                    <w:bottom w:val="none" w:sz="0" w:space="0" w:color="auto"/>
                    <w:right w:val="none" w:sz="0" w:space="0" w:color="auto"/>
                  </w:divBdr>
                </w:div>
                <w:div w:id="789788480">
                  <w:marLeft w:val="0"/>
                  <w:marRight w:val="0"/>
                  <w:marTop w:val="0"/>
                  <w:marBottom w:val="0"/>
                  <w:divBdr>
                    <w:top w:val="none" w:sz="0" w:space="0" w:color="auto"/>
                    <w:left w:val="none" w:sz="0" w:space="0" w:color="auto"/>
                    <w:bottom w:val="none" w:sz="0" w:space="0" w:color="auto"/>
                    <w:right w:val="none" w:sz="0" w:space="0" w:color="auto"/>
                  </w:divBdr>
                </w:div>
                <w:div w:id="602111988">
                  <w:marLeft w:val="0"/>
                  <w:marRight w:val="0"/>
                  <w:marTop w:val="0"/>
                  <w:marBottom w:val="0"/>
                  <w:divBdr>
                    <w:top w:val="none" w:sz="0" w:space="0" w:color="auto"/>
                    <w:left w:val="none" w:sz="0" w:space="0" w:color="auto"/>
                    <w:bottom w:val="none" w:sz="0" w:space="0" w:color="auto"/>
                    <w:right w:val="none" w:sz="0" w:space="0" w:color="auto"/>
                  </w:divBdr>
                </w:div>
                <w:div w:id="1495410305">
                  <w:marLeft w:val="0"/>
                  <w:marRight w:val="0"/>
                  <w:marTop w:val="0"/>
                  <w:marBottom w:val="0"/>
                  <w:divBdr>
                    <w:top w:val="none" w:sz="0" w:space="0" w:color="auto"/>
                    <w:left w:val="none" w:sz="0" w:space="0" w:color="auto"/>
                    <w:bottom w:val="none" w:sz="0" w:space="0" w:color="auto"/>
                    <w:right w:val="none" w:sz="0" w:space="0" w:color="auto"/>
                  </w:divBdr>
                </w:div>
                <w:div w:id="1230921609">
                  <w:marLeft w:val="0"/>
                  <w:marRight w:val="0"/>
                  <w:marTop w:val="0"/>
                  <w:marBottom w:val="0"/>
                  <w:divBdr>
                    <w:top w:val="none" w:sz="0" w:space="0" w:color="auto"/>
                    <w:left w:val="none" w:sz="0" w:space="0" w:color="auto"/>
                    <w:bottom w:val="none" w:sz="0" w:space="0" w:color="auto"/>
                    <w:right w:val="none" w:sz="0" w:space="0" w:color="auto"/>
                  </w:divBdr>
                </w:div>
                <w:div w:id="801730770">
                  <w:marLeft w:val="0"/>
                  <w:marRight w:val="0"/>
                  <w:marTop w:val="0"/>
                  <w:marBottom w:val="0"/>
                  <w:divBdr>
                    <w:top w:val="none" w:sz="0" w:space="0" w:color="auto"/>
                    <w:left w:val="none" w:sz="0" w:space="0" w:color="auto"/>
                    <w:bottom w:val="none" w:sz="0" w:space="0" w:color="auto"/>
                    <w:right w:val="none" w:sz="0" w:space="0" w:color="auto"/>
                  </w:divBdr>
                </w:div>
                <w:div w:id="1686663051">
                  <w:marLeft w:val="0"/>
                  <w:marRight w:val="0"/>
                  <w:marTop w:val="0"/>
                  <w:marBottom w:val="0"/>
                  <w:divBdr>
                    <w:top w:val="none" w:sz="0" w:space="0" w:color="auto"/>
                    <w:left w:val="none" w:sz="0" w:space="0" w:color="auto"/>
                    <w:bottom w:val="none" w:sz="0" w:space="0" w:color="auto"/>
                    <w:right w:val="none" w:sz="0" w:space="0" w:color="auto"/>
                  </w:divBdr>
                </w:div>
                <w:div w:id="1153594967">
                  <w:marLeft w:val="0"/>
                  <w:marRight w:val="0"/>
                  <w:marTop w:val="0"/>
                  <w:marBottom w:val="0"/>
                  <w:divBdr>
                    <w:top w:val="none" w:sz="0" w:space="0" w:color="auto"/>
                    <w:left w:val="none" w:sz="0" w:space="0" w:color="auto"/>
                    <w:bottom w:val="none" w:sz="0" w:space="0" w:color="auto"/>
                    <w:right w:val="none" w:sz="0" w:space="0" w:color="auto"/>
                  </w:divBdr>
                </w:div>
                <w:div w:id="616451461">
                  <w:marLeft w:val="0"/>
                  <w:marRight w:val="0"/>
                  <w:marTop w:val="0"/>
                  <w:marBottom w:val="0"/>
                  <w:divBdr>
                    <w:top w:val="none" w:sz="0" w:space="0" w:color="auto"/>
                    <w:left w:val="none" w:sz="0" w:space="0" w:color="auto"/>
                    <w:bottom w:val="none" w:sz="0" w:space="0" w:color="auto"/>
                    <w:right w:val="none" w:sz="0" w:space="0" w:color="auto"/>
                  </w:divBdr>
                </w:div>
                <w:div w:id="373431487">
                  <w:marLeft w:val="0"/>
                  <w:marRight w:val="0"/>
                  <w:marTop w:val="0"/>
                  <w:marBottom w:val="0"/>
                  <w:divBdr>
                    <w:top w:val="none" w:sz="0" w:space="0" w:color="auto"/>
                    <w:left w:val="none" w:sz="0" w:space="0" w:color="auto"/>
                    <w:bottom w:val="none" w:sz="0" w:space="0" w:color="auto"/>
                    <w:right w:val="none" w:sz="0" w:space="0" w:color="auto"/>
                  </w:divBdr>
                </w:div>
                <w:div w:id="1424229917">
                  <w:marLeft w:val="0"/>
                  <w:marRight w:val="0"/>
                  <w:marTop w:val="0"/>
                  <w:marBottom w:val="0"/>
                  <w:divBdr>
                    <w:top w:val="none" w:sz="0" w:space="0" w:color="auto"/>
                    <w:left w:val="none" w:sz="0" w:space="0" w:color="auto"/>
                    <w:bottom w:val="none" w:sz="0" w:space="0" w:color="auto"/>
                    <w:right w:val="none" w:sz="0" w:space="0" w:color="auto"/>
                  </w:divBdr>
                </w:div>
                <w:div w:id="530535053">
                  <w:marLeft w:val="0"/>
                  <w:marRight w:val="0"/>
                  <w:marTop w:val="0"/>
                  <w:marBottom w:val="0"/>
                  <w:divBdr>
                    <w:top w:val="none" w:sz="0" w:space="0" w:color="auto"/>
                    <w:left w:val="none" w:sz="0" w:space="0" w:color="auto"/>
                    <w:bottom w:val="none" w:sz="0" w:space="0" w:color="auto"/>
                    <w:right w:val="none" w:sz="0" w:space="0" w:color="auto"/>
                  </w:divBdr>
                </w:div>
                <w:div w:id="67003596">
                  <w:marLeft w:val="0"/>
                  <w:marRight w:val="0"/>
                  <w:marTop w:val="0"/>
                  <w:marBottom w:val="0"/>
                  <w:divBdr>
                    <w:top w:val="none" w:sz="0" w:space="0" w:color="auto"/>
                    <w:left w:val="none" w:sz="0" w:space="0" w:color="auto"/>
                    <w:bottom w:val="none" w:sz="0" w:space="0" w:color="auto"/>
                    <w:right w:val="none" w:sz="0" w:space="0" w:color="auto"/>
                  </w:divBdr>
                </w:div>
                <w:div w:id="288587542">
                  <w:marLeft w:val="0"/>
                  <w:marRight w:val="0"/>
                  <w:marTop w:val="0"/>
                  <w:marBottom w:val="0"/>
                  <w:divBdr>
                    <w:top w:val="none" w:sz="0" w:space="0" w:color="auto"/>
                    <w:left w:val="none" w:sz="0" w:space="0" w:color="auto"/>
                    <w:bottom w:val="none" w:sz="0" w:space="0" w:color="auto"/>
                    <w:right w:val="none" w:sz="0" w:space="0" w:color="auto"/>
                  </w:divBdr>
                </w:div>
                <w:div w:id="791703507">
                  <w:marLeft w:val="0"/>
                  <w:marRight w:val="0"/>
                  <w:marTop w:val="0"/>
                  <w:marBottom w:val="0"/>
                  <w:divBdr>
                    <w:top w:val="none" w:sz="0" w:space="0" w:color="auto"/>
                    <w:left w:val="none" w:sz="0" w:space="0" w:color="auto"/>
                    <w:bottom w:val="none" w:sz="0" w:space="0" w:color="auto"/>
                    <w:right w:val="none" w:sz="0" w:space="0" w:color="auto"/>
                  </w:divBdr>
                </w:div>
                <w:div w:id="382607362">
                  <w:marLeft w:val="0"/>
                  <w:marRight w:val="0"/>
                  <w:marTop w:val="0"/>
                  <w:marBottom w:val="0"/>
                  <w:divBdr>
                    <w:top w:val="none" w:sz="0" w:space="0" w:color="auto"/>
                    <w:left w:val="none" w:sz="0" w:space="0" w:color="auto"/>
                    <w:bottom w:val="none" w:sz="0" w:space="0" w:color="auto"/>
                    <w:right w:val="none" w:sz="0" w:space="0" w:color="auto"/>
                  </w:divBdr>
                </w:div>
                <w:div w:id="136607595">
                  <w:marLeft w:val="0"/>
                  <w:marRight w:val="0"/>
                  <w:marTop w:val="0"/>
                  <w:marBottom w:val="0"/>
                  <w:divBdr>
                    <w:top w:val="none" w:sz="0" w:space="0" w:color="auto"/>
                    <w:left w:val="none" w:sz="0" w:space="0" w:color="auto"/>
                    <w:bottom w:val="none" w:sz="0" w:space="0" w:color="auto"/>
                    <w:right w:val="none" w:sz="0" w:space="0" w:color="auto"/>
                  </w:divBdr>
                </w:div>
                <w:div w:id="1935089998">
                  <w:marLeft w:val="0"/>
                  <w:marRight w:val="0"/>
                  <w:marTop w:val="0"/>
                  <w:marBottom w:val="0"/>
                  <w:divBdr>
                    <w:top w:val="none" w:sz="0" w:space="0" w:color="auto"/>
                    <w:left w:val="none" w:sz="0" w:space="0" w:color="auto"/>
                    <w:bottom w:val="none" w:sz="0" w:space="0" w:color="auto"/>
                    <w:right w:val="none" w:sz="0" w:space="0" w:color="auto"/>
                  </w:divBdr>
                </w:div>
                <w:div w:id="761802873">
                  <w:marLeft w:val="0"/>
                  <w:marRight w:val="0"/>
                  <w:marTop w:val="0"/>
                  <w:marBottom w:val="0"/>
                  <w:divBdr>
                    <w:top w:val="none" w:sz="0" w:space="0" w:color="auto"/>
                    <w:left w:val="none" w:sz="0" w:space="0" w:color="auto"/>
                    <w:bottom w:val="none" w:sz="0" w:space="0" w:color="auto"/>
                    <w:right w:val="none" w:sz="0" w:space="0" w:color="auto"/>
                  </w:divBdr>
                </w:div>
                <w:div w:id="641884172">
                  <w:marLeft w:val="0"/>
                  <w:marRight w:val="0"/>
                  <w:marTop w:val="0"/>
                  <w:marBottom w:val="0"/>
                  <w:divBdr>
                    <w:top w:val="none" w:sz="0" w:space="0" w:color="auto"/>
                    <w:left w:val="none" w:sz="0" w:space="0" w:color="auto"/>
                    <w:bottom w:val="none" w:sz="0" w:space="0" w:color="auto"/>
                    <w:right w:val="none" w:sz="0" w:space="0" w:color="auto"/>
                  </w:divBdr>
                </w:div>
                <w:div w:id="1537163085">
                  <w:marLeft w:val="0"/>
                  <w:marRight w:val="0"/>
                  <w:marTop w:val="0"/>
                  <w:marBottom w:val="0"/>
                  <w:divBdr>
                    <w:top w:val="none" w:sz="0" w:space="0" w:color="auto"/>
                    <w:left w:val="none" w:sz="0" w:space="0" w:color="auto"/>
                    <w:bottom w:val="none" w:sz="0" w:space="0" w:color="auto"/>
                    <w:right w:val="none" w:sz="0" w:space="0" w:color="auto"/>
                  </w:divBdr>
                </w:div>
                <w:div w:id="370611883">
                  <w:marLeft w:val="0"/>
                  <w:marRight w:val="0"/>
                  <w:marTop w:val="0"/>
                  <w:marBottom w:val="0"/>
                  <w:divBdr>
                    <w:top w:val="none" w:sz="0" w:space="0" w:color="auto"/>
                    <w:left w:val="none" w:sz="0" w:space="0" w:color="auto"/>
                    <w:bottom w:val="none" w:sz="0" w:space="0" w:color="auto"/>
                    <w:right w:val="none" w:sz="0" w:space="0" w:color="auto"/>
                  </w:divBdr>
                </w:div>
                <w:div w:id="667710457">
                  <w:marLeft w:val="0"/>
                  <w:marRight w:val="0"/>
                  <w:marTop w:val="0"/>
                  <w:marBottom w:val="0"/>
                  <w:divBdr>
                    <w:top w:val="none" w:sz="0" w:space="0" w:color="auto"/>
                    <w:left w:val="none" w:sz="0" w:space="0" w:color="auto"/>
                    <w:bottom w:val="none" w:sz="0" w:space="0" w:color="auto"/>
                    <w:right w:val="none" w:sz="0" w:space="0" w:color="auto"/>
                  </w:divBdr>
                </w:div>
                <w:div w:id="904485325">
                  <w:marLeft w:val="0"/>
                  <w:marRight w:val="0"/>
                  <w:marTop w:val="0"/>
                  <w:marBottom w:val="0"/>
                  <w:divBdr>
                    <w:top w:val="none" w:sz="0" w:space="0" w:color="auto"/>
                    <w:left w:val="none" w:sz="0" w:space="0" w:color="auto"/>
                    <w:bottom w:val="none" w:sz="0" w:space="0" w:color="auto"/>
                    <w:right w:val="none" w:sz="0" w:space="0" w:color="auto"/>
                  </w:divBdr>
                </w:div>
                <w:div w:id="1105618039">
                  <w:marLeft w:val="0"/>
                  <w:marRight w:val="0"/>
                  <w:marTop w:val="0"/>
                  <w:marBottom w:val="0"/>
                  <w:divBdr>
                    <w:top w:val="none" w:sz="0" w:space="0" w:color="auto"/>
                    <w:left w:val="none" w:sz="0" w:space="0" w:color="auto"/>
                    <w:bottom w:val="none" w:sz="0" w:space="0" w:color="auto"/>
                    <w:right w:val="none" w:sz="0" w:space="0" w:color="auto"/>
                  </w:divBdr>
                </w:div>
                <w:div w:id="1495681132">
                  <w:marLeft w:val="0"/>
                  <w:marRight w:val="0"/>
                  <w:marTop w:val="0"/>
                  <w:marBottom w:val="0"/>
                  <w:divBdr>
                    <w:top w:val="none" w:sz="0" w:space="0" w:color="auto"/>
                    <w:left w:val="none" w:sz="0" w:space="0" w:color="auto"/>
                    <w:bottom w:val="none" w:sz="0" w:space="0" w:color="auto"/>
                    <w:right w:val="none" w:sz="0" w:space="0" w:color="auto"/>
                  </w:divBdr>
                </w:div>
                <w:div w:id="1747266205">
                  <w:marLeft w:val="0"/>
                  <w:marRight w:val="0"/>
                  <w:marTop w:val="0"/>
                  <w:marBottom w:val="0"/>
                  <w:divBdr>
                    <w:top w:val="none" w:sz="0" w:space="0" w:color="auto"/>
                    <w:left w:val="none" w:sz="0" w:space="0" w:color="auto"/>
                    <w:bottom w:val="none" w:sz="0" w:space="0" w:color="auto"/>
                    <w:right w:val="none" w:sz="0" w:space="0" w:color="auto"/>
                  </w:divBdr>
                </w:div>
                <w:div w:id="1336029505">
                  <w:marLeft w:val="0"/>
                  <w:marRight w:val="0"/>
                  <w:marTop w:val="0"/>
                  <w:marBottom w:val="0"/>
                  <w:divBdr>
                    <w:top w:val="none" w:sz="0" w:space="0" w:color="auto"/>
                    <w:left w:val="none" w:sz="0" w:space="0" w:color="auto"/>
                    <w:bottom w:val="none" w:sz="0" w:space="0" w:color="auto"/>
                    <w:right w:val="none" w:sz="0" w:space="0" w:color="auto"/>
                  </w:divBdr>
                </w:div>
                <w:div w:id="808087028">
                  <w:marLeft w:val="0"/>
                  <w:marRight w:val="0"/>
                  <w:marTop w:val="0"/>
                  <w:marBottom w:val="0"/>
                  <w:divBdr>
                    <w:top w:val="none" w:sz="0" w:space="0" w:color="auto"/>
                    <w:left w:val="none" w:sz="0" w:space="0" w:color="auto"/>
                    <w:bottom w:val="none" w:sz="0" w:space="0" w:color="auto"/>
                    <w:right w:val="none" w:sz="0" w:space="0" w:color="auto"/>
                  </w:divBdr>
                </w:div>
                <w:div w:id="1441142198">
                  <w:marLeft w:val="0"/>
                  <w:marRight w:val="0"/>
                  <w:marTop w:val="0"/>
                  <w:marBottom w:val="0"/>
                  <w:divBdr>
                    <w:top w:val="none" w:sz="0" w:space="0" w:color="auto"/>
                    <w:left w:val="none" w:sz="0" w:space="0" w:color="auto"/>
                    <w:bottom w:val="none" w:sz="0" w:space="0" w:color="auto"/>
                    <w:right w:val="none" w:sz="0" w:space="0" w:color="auto"/>
                  </w:divBdr>
                </w:div>
                <w:div w:id="1665549003">
                  <w:marLeft w:val="0"/>
                  <w:marRight w:val="0"/>
                  <w:marTop w:val="0"/>
                  <w:marBottom w:val="0"/>
                  <w:divBdr>
                    <w:top w:val="none" w:sz="0" w:space="0" w:color="auto"/>
                    <w:left w:val="none" w:sz="0" w:space="0" w:color="auto"/>
                    <w:bottom w:val="none" w:sz="0" w:space="0" w:color="auto"/>
                    <w:right w:val="none" w:sz="0" w:space="0" w:color="auto"/>
                  </w:divBdr>
                </w:div>
                <w:div w:id="2048984308">
                  <w:marLeft w:val="0"/>
                  <w:marRight w:val="0"/>
                  <w:marTop w:val="0"/>
                  <w:marBottom w:val="0"/>
                  <w:divBdr>
                    <w:top w:val="none" w:sz="0" w:space="0" w:color="auto"/>
                    <w:left w:val="none" w:sz="0" w:space="0" w:color="auto"/>
                    <w:bottom w:val="none" w:sz="0" w:space="0" w:color="auto"/>
                    <w:right w:val="none" w:sz="0" w:space="0" w:color="auto"/>
                  </w:divBdr>
                </w:div>
                <w:div w:id="246036724">
                  <w:marLeft w:val="0"/>
                  <w:marRight w:val="0"/>
                  <w:marTop w:val="0"/>
                  <w:marBottom w:val="0"/>
                  <w:divBdr>
                    <w:top w:val="none" w:sz="0" w:space="0" w:color="auto"/>
                    <w:left w:val="none" w:sz="0" w:space="0" w:color="auto"/>
                    <w:bottom w:val="none" w:sz="0" w:space="0" w:color="auto"/>
                    <w:right w:val="none" w:sz="0" w:space="0" w:color="auto"/>
                  </w:divBdr>
                </w:div>
                <w:div w:id="1945571483">
                  <w:marLeft w:val="0"/>
                  <w:marRight w:val="0"/>
                  <w:marTop w:val="0"/>
                  <w:marBottom w:val="0"/>
                  <w:divBdr>
                    <w:top w:val="none" w:sz="0" w:space="0" w:color="auto"/>
                    <w:left w:val="none" w:sz="0" w:space="0" w:color="auto"/>
                    <w:bottom w:val="none" w:sz="0" w:space="0" w:color="auto"/>
                    <w:right w:val="none" w:sz="0" w:space="0" w:color="auto"/>
                  </w:divBdr>
                </w:div>
                <w:div w:id="172064587">
                  <w:marLeft w:val="0"/>
                  <w:marRight w:val="0"/>
                  <w:marTop w:val="0"/>
                  <w:marBottom w:val="0"/>
                  <w:divBdr>
                    <w:top w:val="none" w:sz="0" w:space="0" w:color="auto"/>
                    <w:left w:val="none" w:sz="0" w:space="0" w:color="auto"/>
                    <w:bottom w:val="none" w:sz="0" w:space="0" w:color="auto"/>
                    <w:right w:val="none" w:sz="0" w:space="0" w:color="auto"/>
                  </w:divBdr>
                </w:div>
                <w:div w:id="298265224">
                  <w:marLeft w:val="0"/>
                  <w:marRight w:val="0"/>
                  <w:marTop w:val="0"/>
                  <w:marBottom w:val="0"/>
                  <w:divBdr>
                    <w:top w:val="none" w:sz="0" w:space="0" w:color="auto"/>
                    <w:left w:val="none" w:sz="0" w:space="0" w:color="auto"/>
                    <w:bottom w:val="none" w:sz="0" w:space="0" w:color="auto"/>
                    <w:right w:val="none" w:sz="0" w:space="0" w:color="auto"/>
                  </w:divBdr>
                </w:div>
                <w:div w:id="1068304628">
                  <w:marLeft w:val="0"/>
                  <w:marRight w:val="0"/>
                  <w:marTop w:val="0"/>
                  <w:marBottom w:val="0"/>
                  <w:divBdr>
                    <w:top w:val="none" w:sz="0" w:space="0" w:color="auto"/>
                    <w:left w:val="none" w:sz="0" w:space="0" w:color="auto"/>
                    <w:bottom w:val="none" w:sz="0" w:space="0" w:color="auto"/>
                    <w:right w:val="none" w:sz="0" w:space="0" w:color="auto"/>
                  </w:divBdr>
                </w:div>
                <w:div w:id="1914780839">
                  <w:marLeft w:val="0"/>
                  <w:marRight w:val="0"/>
                  <w:marTop w:val="0"/>
                  <w:marBottom w:val="0"/>
                  <w:divBdr>
                    <w:top w:val="none" w:sz="0" w:space="0" w:color="auto"/>
                    <w:left w:val="none" w:sz="0" w:space="0" w:color="auto"/>
                    <w:bottom w:val="none" w:sz="0" w:space="0" w:color="auto"/>
                    <w:right w:val="none" w:sz="0" w:space="0" w:color="auto"/>
                  </w:divBdr>
                </w:div>
                <w:div w:id="2070879644">
                  <w:marLeft w:val="0"/>
                  <w:marRight w:val="0"/>
                  <w:marTop w:val="0"/>
                  <w:marBottom w:val="0"/>
                  <w:divBdr>
                    <w:top w:val="none" w:sz="0" w:space="0" w:color="auto"/>
                    <w:left w:val="none" w:sz="0" w:space="0" w:color="auto"/>
                    <w:bottom w:val="none" w:sz="0" w:space="0" w:color="auto"/>
                    <w:right w:val="none" w:sz="0" w:space="0" w:color="auto"/>
                  </w:divBdr>
                </w:div>
                <w:div w:id="193925384">
                  <w:marLeft w:val="0"/>
                  <w:marRight w:val="0"/>
                  <w:marTop w:val="0"/>
                  <w:marBottom w:val="0"/>
                  <w:divBdr>
                    <w:top w:val="none" w:sz="0" w:space="0" w:color="auto"/>
                    <w:left w:val="none" w:sz="0" w:space="0" w:color="auto"/>
                    <w:bottom w:val="none" w:sz="0" w:space="0" w:color="auto"/>
                    <w:right w:val="none" w:sz="0" w:space="0" w:color="auto"/>
                  </w:divBdr>
                </w:div>
                <w:div w:id="1557475199">
                  <w:marLeft w:val="0"/>
                  <w:marRight w:val="0"/>
                  <w:marTop w:val="0"/>
                  <w:marBottom w:val="0"/>
                  <w:divBdr>
                    <w:top w:val="none" w:sz="0" w:space="0" w:color="auto"/>
                    <w:left w:val="none" w:sz="0" w:space="0" w:color="auto"/>
                    <w:bottom w:val="none" w:sz="0" w:space="0" w:color="auto"/>
                    <w:right w:val="none" w:sz="0" w:space="0" w:color="auto"/>
                  </w:divBdr>
                </w:div>
                <w:div w:id="903491149">
                  <w:marLeft w:val="0"/>
                  <w:marRight w:val="0"/>
                  <w:marTop w:val="0"/>
                  <w:marBottom w:val="0"/>
                  <w:divBdr>
                    <w:top w:val="none" w:sz="0" w:space="0" w:color="auto"/>
                    <w:left w:val="none" w:sz="0" w:space="0" w:color="auto"/>
                    <w:bottom w:val="none" w:sz="0" w:space="0" w:color="auto"/>
                    <w:right w:val="none" w:sz="0" w:space="0" w:color="auto"/>
                  </w:divBdr>
                </w:div>
                <w:div w:id="1714574989">
                  <w:marLeft w:val="0"/>
                  <w:marRight w:val="0"/>
                  <w:marTop w:val="0"/>
                  <w:marBottom w:val="0"/>
                  <w:divBdr>
                    <w:top w:val="none" w:sz="0" w:space="0" w:color="auto"/>
                    <w:left w:val="none" w:sz="0" w:space="0" w:color="auto"/>
                    <w:bottom w:val="none" w:sz="0" w:space="0" w:color="auto"/>
                    <w:right w:val="none" w:sz="0" w:space="0" w:color="auto"/>
                  </w:divBdr>
                </w:div>
                <w:div w:id="1978339262">
                  <w:marLeft w:val="0"/>
                  <w:marRight w:val="0"/>
                  <w:marTop w:val="0"/>
                  <w:marBottom w:val="0"/>
                  <w:divBdr>
                    <w:top w:val="none" w:sz="0" w:space="0" w:color="auto"/>
                    <w:left w:val="none" w:sz="0" w:space="0" w:color="auto"/>
                    <w:bottom w:val="none" w:sz="0" w:space="0" w:color="auto"/>
                    <w:right w:val="none" w:sz="0" w:space="0" w:color="auto"/>
                  </w:divBdr>
                </w:div>
                <w:div w:id="43910919">
                  <w:marLeft w:val="0"/>
                  <w:marRight w:val="0"/>
                  <w:marTop w:val="0"/>
                  <w:marBottom w:val="0"/>
                  <w:divBdr>
                    <w:top w:val="none" w:sz="0" w:space="0" w:color="auto"/>
                    <w:left w:val="none" w:sz="0" w:space="0" w:color="auto"/>
                    <w:bottom w:val="none" w:sz="0" w:space="0" w:color="auto"/>
                    <w:right w:val="none" w:sz="0" w:space="0" w:color="auto"/>
                  </w:divBdr>
                </w:div>
                <w:div w:id="699206281">
                  <w:marLeft w:val="0"/>
                  <w:marRight w:val="0"/>
                  <w:marTop w:val="0"/>
                  <w:marBottom w:val="0"/>
                  <w:divBdr>
                    <w:top w:val="none" w:sz="0" w:space="0" w:color="auto"/>
                    <w:left w:val="none" w:sz="0" w:space="0" w:color="auto"/>
                    <w:bottom w:val="none" w:sz="0" w:space="0" w:color="auto"/>
                    <w:right w:val="none" w:sz="0" w:space="0" w:color="auto"/>
                  </w:divBdr>
                </w:div>
                <w:div w:id="875699912">
                  <w:marLeft w:val="0"/>
                  <w:marRight w:val="0"/>
                  <w:marTop w:val="0"/>
                  <w:marBottom w:val="0"/>
                  <w:divBdr>
                    <w:top w:val="none" w:sz="0" w:space="0" w:color="auto"/>
                    <w:left w:val="none" w:sz="0" w:space="0" w:color="auto"/>
                    <w:bottom w:val="none" w:sz="0" w:space="0" w:color="auto"/>
                    <w:right w:val="none" w:sz="0" w:space="0" w:color="auto"/>
                  </w:divBdr>
                </w:div>
                <w:div w:id="1720931394">
                  <w:marLeft w:val="0"/>
                  <w:marRight w:val="0"/>
                  <w:marTop w:val="0"/>
                  <w:marBottom w:val="0"/>
                  <w:divBdr>
                    <w:top w:val="none" w:sz="0" w:space="0" w:color="auto"/>
                    <w:left w:val="none" w:sz="0" w:space="0" w:color="auto"/>
                    <w:bottom w:val="none" w:sz="0" w:space="0" w:color="auto"/>
                    <w:right w:val="none" w:sz="0" w:space="0" w:color="auto"/>
                  </w:divBdr>
                </w:div>
                <w:div w:id="2030569245">
                  <w:marLeft w:val="0"/>
                  <w:marRight w:val="0"/>
                  <w:marTop w:val="0"/>
                  <w:marBottom w:val="0"/>
                  <w:divBdr>
                    <w:top w:val="none" w:sz="0" w:space="0" w:color="auto"/>
                    <w:left w:val="none" w:sz="0" w:space="0" w:color="auto"/>
                    <w:bottom w:val="none" w:sz="0" w:space="0" w:color="auto"/>
                    <w:right w:val="none" w:sz="0" w:space="0" w:color="auto"/>
                  </w:divBdr>
                </w:div>
                <w:div w:id="2119519303">
                  <w:marLeft w:val="0"/>
                  <w:marRight w:val="0"/>
                  <w:marTop w:val="0"/>
                  <w:marBottom w:val="0"/>
                  <w:divBdr>
                    <w:top w:val="none" w:sz="0" w:space="0" w:color="auto"/>
                    <w:left w:val="none" w:sz="0" w:space="0" w:color="auto"/>
                    <w:bottom w:val="none" w:sz="0" w:space="0" w:color="auto"/>
                    <w:right w:val="none" w:sz="0" w:space="0" w:color="auto"/>
                  </w:divBdr>
                </w:div>
                <w:div w:id="1503012941">
                  <w:marLeft w:val="0"/>
                  <w:marRight w:val="0"/>
                  <w:marTop w:val="0"/>
                  <w:marBottom w:val="0"/>
                  <w:divBdr>
                    <w:top w:val="none" w:sz="0" w:space="0" w:color="auto"/>
                    <w:left w:val="none" w:sz="0" w:space="0" w:color="auto"/>
                    <w:bottom w:val="none" w:sz="0" w:space="0" w:color="auto"/>
                    <w:right w:val="none" w:sz="0" w:space="0" w:color="auto"/>
                  </w:divBdr>
                </w:div>
                <w:div w:id="501048873">
                  <w:marLeft w:val="0"/>
                  <w:marRight w:val="0"/>
                  <w:marTop w:val="0"/>
                  <w:marBottom w:val="0"/>
                  <w:divBdr>
                    <w:top w:val="none" w:sz="0" w:space="0" w:color="auto"/>
                    <w:left w:val="none" w:sz="0" w:space="0" w:color="auto"/>
                    <w:bottom w:val="none" w:sz="0" w:space="0" w:color="auto"/>
                    <w:right w:val="none" w:sz="0" w:space="0" w:color="auto"/>
                  </w:divBdr>
                </w:div>
                <w:div w:id="1525750905">
                  <w:marLeft w:val="0"/>
                  <w:marRight w:val="0"/>
                  <w:marTop w:val="0"/>
                  <w:marBottom w:val="0"/>
                  <w:divBdr>
                    <w:top w:val="none" w:sz="0" w:space="0" w:color="auto"/>
                    <w:left w:val="none" w:sz="0" w:space="0" w:color="auto"/>
                    <w:bottom w:val="none" w:sz="0" w:space="0" w:color="auto"/>
                    <w:right w:val="none" w:sz="0" w:space="0" w:color="auto"/>
                  </w:divBdr>
                </w:div>
                <w:div w:id="1428842458">
                  <w:marLeft w:val="0"/>
                  <w:marRight w:val="0"/>
                  <w:marTop w:val="0"/>
                  <w:marBottom w:val="0"/>
                  <w:divBdr>
                    <w:top w:val="none" w:sz="0" w:space="0" w:color="auto"/>
                    <w:left w:val="none" w:sz="0" w:space="0" w:color="auto"/>
                    <w:bottom w:val="none" w:sz="0" w:space="0" w:color="auto"/>
                    <w:right w:val="none" w:sz="0" w:space="0" w:color="auto"/>
                  </w:divBdr>
                </w:div>
                <w:div w:id="1118917231">
                  <w:marLeft w:val="0"/>
                  <w:marRight w:val="0"/>
                  <w:marTop w:val="0"/>
                  <w:marBottom w:val="0"/>
                  <w:divBdr>
                    <w:top w:val="none" w:sz="0" w:space="0" w:color="auto"/>
                    <w:left w:val="none" w:sz="0" w:space="0" w:color="auto"/>
                    <w:bottom w:val="none" w:sz="0" w:space="0" w:color="auto"/>
                    <w:right w:val="none" w:sz="0" w:space="0" w:color="auto"/>
                  </w:divBdr>
                </w:div>
                <w:div w:id="20515976">
                  <w:marLeft w:val="0"/>
                  <w:marRight w:val="0"/>
                  <w:marTop w:val="0"/>
                  <w:marBottom w:val="0"/>
                  <w:divBdr>
                    <w:top w:val="none" w:sz="0" w:space="0" w:color="auto"/>
                    <w:left w:val="none" w:sz="0" w:space="0" w:color="auto"/>
                    <w:bottom w:val="none" w:sz="0" w:space="0" w:color="auto"/>
                    <w:right w:val="none" w:sz="0" w:space="0" w:color="auto"/>
                  </w:divBdr>
                </w:div>
                <w:div w:id="1075930539">
                  <w:marLeft w:val="0"/>
                  <w:marRight w:val="0"/>
                  <w:marTop w:val="0"/>
                  <w:marBottom w:val="0"/>
                  <w:divBdr>
                    <w:top w:val="none" w:sz="0" w:space="0" w:color="auto"/>
                    <w:left w:val="none" w:sz="0" w:space="0" w:color="auto"/>
                    <w:bottom w:val="none" w:sz="0" w:space="0" w:color="auto"/>
                    <w:right w:val="none" w:sz="0" w:space="0" w:color="auto"/>
                  </w:divBdr>
                </w:div>
                <w:div w:id="20327076">
                  <w:marLeft w:val="0"/>
                  <w:marRight w:val="0"/>
                  <w:marTop w:val="0"/>
                  <w:marBottom w:val="0"/>
                  <w:divBdr>
                    <w:top w:val="none" w:sz="0" w:space="0" w:color="auto"/>
                    <w:left w:val="none" w:sz="0" w:space="0" w:color="auto"/>
                    <w:bottom w:val="none" w:sz="0" w:space="0" w:color="auto"/>
                    <w:right w:val="none" w:sz="0" w:space="0" w:color="auto"/>
                  </w:divBdr>
                </w:div>
                <w:div w:id="1930428831">
                  <w:marLeft w:val="0"/>
                  <w:marRight w:val="0"/>
                  <w:marTop w:val="0"/>
                  <w:marBottom w:val="0"/>
                  <w:divBdr>
                    <w:top w:val="none" w:sz="0" w:space="0" w:color="auto"/>
                    <w:left w:val="none" w:sz="0" w:space="0" w:color="auto"/>
                    <w:bottom w:val="none" w:sz="0" w:space="0" w:color="auto"/>
                    <w:right w:val="none" w:sz="0" w:space="0" w:color="auto"/>
                  </w:divBdr>
                </w:div>
                <w:div w:id="878785770">
                  <w:marLeft w:val="0"/>
                  <w:marRight w:val="0"/>
                  <w:marTop w:val="0"/>
                  <w:marBottom w:val="0"/>
                  <w:divBdr>
                    <w:top w:val="none" w:sz="0" w:space="0" w:color="auto"/>
                    <w:left w:val="none" w:sz="0" w:space="0" w:color="auto"/>
                    <w:bottom w:val="none" w:sz="0" w:space="0" w:color="auto"/>
                    <w:right w:val="none" w:sz="0" w:space="0" w:color="auto"/>
                  </w:divBdr>
                </w:div>
                <w:div w:id="12659619">
                  <w:marLeft w:val="0"/>
                  <w:marRight w:val="0"/>
                  <w:marTop w:val="0"/>
                  <w:marBottom w:val="0"/>
                  <w:divBdr>
                    <w:top w:val="none" w:sz="0" w:space="0" w:color="auto"/>
                    <w:left w:val="none" w:sz="0" w:space="0" w:color="auto"/>
                    <w:bottom w:val="none" w:sz="0" w:space="0" w:color="auto"/>
                    <w:right w:val="none" w:sz="0" w:space="0" w:color="auto"/>
                  </w:divBdr>
                </w:div>
                <w:div w:id="809399149">
                  <w:marLeft w:val="0"/>
                  <w:marRight w:val="0"/>
                  <w:marTop w:val="0"/>
                  <w:marBottom w:val="0"/>
                  <w:divBdr>
                    <w:top w:val="none" w:sz="0" w:space="0" w:color="auto"/>
                    <w:left w:val="none" w:sz="0" w:space="0" w:color="auto"/>
                    <w:bottom w:val="none" w:sz="0" w:space="0" w:color="auto"/>
                    <w:right w:val="none" w:sz="0" w:space="0" w:color="auto"/>
                  </w:divBdr>
                </w:div>
                <w:div w:id="959341629">
                  <w:marLeft w:val="0"/>
                  <w:marRight w:val="0"/>
                  <w:marTop w:val="0"/>
                  <w:marBottom w:val="0"/>
                  <w:divBdr>
                    <w:top w:val="none" w:sz="0" w:space="0" w:color="auto"/>
                    <w:left w:val="none" w:sz="0" w:space="0" w:color="auto"/>
                    <w:bottom w:val="none" w:sz="0" w:space="0" w:color="auto"/>
                    <w:right w:val="none" w:sz="0" w:space="0" w:color="auto"/>
                  </w:divBdr>
                </w:div>
                <w:div w:id="490682370">
                  <w:marLeft w:val="0"/>
                  <w:marRight w:val="0"/>
                  <w:marTop w:val="0"/>
                  <w:marBottom w:val="0"/>
                  <w:divBdr>
                    <w:top w:val="none" w:sz="0" w:space="0" w:color="auto"/>
                    <w:left w:val="none" w:sz="0" w:space="0" w:color="auto"/>
                    <w:bottom w:val="none" w:sz="0" w:space="0" w:color="auto"/>
                    <w:right w:val="none" w:sz="0" w:space="0" w:color="auto"/>
                  </w:divBdr>
                </w:div>
                <w:div w:id="1120220951">
                  <w:marLeft w:val="0"/>
                  <w:marRight w:val="0"/>
                  <w:marTop w:val="0"/>
                  <w:marBottom w:val="0"/>
                  <w:divBdr>
                    <w:top w:val="none" w:sz="0" w:space="0" w:color="auto"/>
                    <w:left w:val="none" w:sz="0" w:space="0" w:color="auto"/>
                    <w:bottom w:val="none" w:sz="0" w:space="0" w:color="auto"/>
                    <w:right w:val="none" w:sz="0" w:space="0" w:color="auto"/>
                  </w:divBdr>
                </w:div>
                <w:div w:id="201792844">
                  <w:marLeft w:val="0"/>
                  <w:marRight w:val="0"/>
                  <w:marTop w:val="0"/>
                  <w:marBottom w:val="0"/>
                  <w:divBdr>
                    <w:top w:val="none" w:sz="0" w:space="0" w:color="auto"/>
                    <w:left w:val="none" w:sz="0" w:space="0" w:color="auto"/>
                    <w:bottom w:val="none" w:sz="0" w:space="0" w:color="auto"/>
                    <w:right w:val="none" w:sz="0" w:space="0" w:color="auto"/>
                  </w:divBdr>
                </w:div>
                <w:div w:id="182473961">
                  <w:marLeft w:val="0"/>
                  <w:marRight w:val="0"/>
                  <w:marTop w:val="0"/>
                  <w:marBottom w:val="0"/>
                  <w:divBdr>
                    <w:top w:val="none" w:sz="0" w:space="0" w:color="auto"/>
                    <w:left w:val="none" w:sz="0" w:space="0" w:color="auto"/>
                    <w:bottom w:val="none" w:sz="0" w:space="0" w:color="auto"/>
                    <w:right w:val="none" w:sz="0" w:space="0" w:color="auto"/>
                  </w:divBdr>
                </w:div>
                <w:div w:id="292638357">
                  <w:marLeft w:val="0"/>
                  <w:marRight w:val="0"/>
                  <w:marTop w:val="0"/>
                  <w:marBottom w:val="0"/>
                  <w:divBdr>
                    <w:top w:val="none" w:sz="0" w:space="0" w:color="auto"/>
                    <w:left w:val="none" w:sz="0" w:space="0" w:color="auto"/>
                    <w:bottom w:val="none" w:sz="0" w:space="0" w:color="auto"/>
                    <w:right w:val="none" w:sz="0" w:space="0" w:color="auto"/>
                  </w:divBdr>
                </w:div>
                <w:div w:id="1181699053">
                  <w:marLeft w:val="0"/>
                  <w:marRight w:val="0"/>
                  <w:marTop w:val="0"/>
                  <w:marBottom w:val="0"/>
                  <w:divBdr>
                    <w:top w:val="none" w:sz="0" w:space="0" w:color="auto"/>
                    <w:left w:val="none" w:sz="0" w:space="0" w:color="auto"/>
                    <w:bottom w:val="none" w:sz="0" w:space="0" w:color="auto"/>
                    <w:right w:val="none" w:sz="0" w:space="0" w:color="auto"/>
                  </w:divBdr>
                </w:div>
                <w:div w:id="1565944571">
                  <w:marLeft w:val="0"/>
                  <w:marRight w:val="0"/>
                  <w:marTop w:val="0"/>
                  <w:marBottom w:val="0"/>
                  <w:divBdr>
                    <w:top w:val="none" w:sz="0" w:space="0" w:color="auto"/>
                    <w:left w:val="none" w:sz="0" w:space="0" w:color="auto"/>
                    <w:bottom w:val="none" w:sz="0" w:space="0" w:color="auto"/>
                    <w:right w:val="none" w:sz="0" w:space="0" w:color="auto"/>
                  </w:divBdr>
                </w:div>
                <w:div w:id="1388340965">
                  <w:marLeft w:val="0"/>
                  <w:marRight w:val="0"/>
                  <w:marTop w:val="0"/>
                  <w:marBottom w:val="0"/>
                  <w:divBdr>
                    <w:top w:val="none" w:sz="0" w:space="0" w:color="auto"/>
                    <w:left w:val="none" w:sz="0" w:space="0" w:color="auto"/>
                    <w:bottom w:val="none" w:sz="0" w:space="0" w:color="auto"/>
                    <w:right w:val="none" w:sz="0" w:space="0" w:color="auto"/>
                  </w:divBdr>
                </w:div>
                <w:div w:id="2010672741">
                  <w:marLeft w:val="0"/>
                  <w:marRight w:val="0"/>
                  <w:marTop w:val="0"/>
                  <w:marBottom w:val="0"/>
                  <w:divBdr>
                    <w:top w:val="none" w:sz="0" w:space="0" w:color="auto"/>
                    <w:left w:val="none" w:sz="0" w:space="0" w:color="auto"/>
                    <w:bottom w:val="none" w:sz="0" w:space="0" w:color="auto"/>
                    <w:right w:val="none" w:sz="0" w:space="0" w:color="auto"/>
                  </w:divBdr>
                </w:div>
                <w:div w:id="800611239">
                  <w:marLeft w:val="0"/>
                  <w:marRight w:val="0"/>
                  <w:marTop w:val="0"/>
                  <w:marBottom w:val="0"/>
                  <w:divBdr>
                    <w:top w:val="none" w:sz="0" w:space="0" w:color="auto"/>
                    <w:left w:val="none" w:sz="0" w:space="0" w:color="auto"/>
                    <w:bottom w:val="none" w:sz="0" w:space="0" w:color="auto"/>
                    <w:right w:val="none" w:sz="0" w:space="0" w:color="auto"/>
                  </w:divBdr>
                </w:div>
                <w:div w:id="775175878">
                  <w:marLeft w:val="0"/>
                  <w:marRight w:val="0"/>
                  <w:marTop w:val="0"/>
                  <w:marBottom w:val="0"/>
                  <w:divBdr>
                    <w:top w:val="none" w:sz="0" w:space="0" w:color="auto"/>
                    <w:left w:val="none" w:sz="0" w:space="0" w:color="auto"/>
                    <w:bottom w:val="none" w:sz="0" w:space="0" w:color="auto"/>
                    <w:right w:val="none" w:sz="0" w:space="0" w:color="auto"/>
                  </w:divBdr>
                </w:div>
                <w:div w:id="1588612043">
                  <w:marLeft w:val="0"/>
                  <w:marRight w:val="0"/>
                  <w:marTop w:val="0"/>
                  <w:marBottom w:val="0"/>
                  <w:divBdr>
                    <w:top w:val="none" w:sz="0" w:space="0" w:color="auto"/>
                    <w:left w:val="none" w:sz="0" w:space="0" w:color="auto"/>
                    <w:bottom w:val="none" w:sz="0" w:space="0" w:color="auto"/>
                    <w:right w:val="none" w:sz="0" w:space="0" w:color="auto"/>
                  </w:divBdr>
                </w:div>
                <w:div w:id="1412432070">
                  <w:marLeft w:val="0"/>
                  <w:marRight w:val="0"/>
                  <w:marTop w:val="0"/>
                  <w:marBottom w:val="0"/>
                  <w:divBdr>
                    <w:top w:val="none" w:sz="0" w:space="0" w:color="auto"/>
                    <w:left w:val="none" w:sz="0" w:space="0" w:color="auto"/>
                    <w:bottom w:val="none" w:sz="0" w:space="0" w:color="auto"/>
                    <w:right w:val="none" w:sz="0" w:space="0" w:color="auto"/>
                  </w:divBdr>
                </w:div>
                <w:div w:id="707409647">
                  <w:marLeft w:val="0"/>
                  <w:marRight w:val="0"/>
                  <w:marTop w:val="0"/>
                  <w:marBottom w:val="0"/>
                  <w:divBdr>
                    <w:top w:val="none" w:sz="0" w:space="0" w:color="auto"/>
                    <w:left w:val="none" w:sz="0" w:space="0" w:color="auto"/>
                    <w:bottom w:val="none" w:sz="0" w:space="0" w:color="auto"/>
                    <w:right w:val="none" w:sz="0" w:space="0" w:color="auto"/>
                  </w:divBdr>
                </w:div>
                <w:div w:id="3092087">
                  <w:marLeft w:val="0"/>
                  <w:marRight w:val="0"/>
                  <w:marTop w:val="0"/>
                  <w:marBottom w:val="0"/>
                  <w:divBdr>
                    <w:top w:val="none" w:sz="0" w:space="0" w:color="auto"/>
                    <w:left w:val="none" w:sz="0" w:space="0" w:color="auto"/>
                    <w:bottom w:val="none" w:sz="0" w:space="0" w:color="auto"/>
                    <w:right w:val="none" w:sz="0" w:space="0" w:color="auto"/>
                  </w:divBdr>
                </w:div>
                <w:div w:id="397290390">
                  <w:marLeft w:val="0"/>
                  <w:marRight w:val="0"/>
                  <w:marTop w:val="0"/>
                  <w:marBottom w:val="0"/>
                  <w:divBdr>
                    <w:top w:val="none" w:sz="0" w:space="0" w:color="auto"/>
                    <w:left w:val="none" w:sz="0" w:space="0" w:color="auto"/>
                    <w:bottom w:val="none" w:sz="0" w:space="0" w:color="auto"/>
                    <w:right w:val="none" w:sz="0" w:space="0" w:color="auto"/>
                  </w:divBdr>
                </w:div>
                <w:div w:id="653224690">
                  <w:marLeft w:val="0"/>
                  <w:marRight w:val="0"/>
                  <w:marTop w:val="0"/>
                  <w:marBottom w:val="0"/>
                  <w:divBdr>
                    <w:top w:val="none" w:sz="0" w:space="0" w:color="auto"/>
                    <w:left w:val="none" w:sz="0" w:space="0" w:color="auto"/>
                    <w:bottom w:val="none" w:sz="0" w:space="0" w:color="auto"/>
                    <w:right w:val="none" w:sz="0" w:space="0" w:color="auto"/>
                  </w:divBdr>
                </w:div>
                <w:div w:id="1802306062">
                  <w:marLeft w:val="0"/>
                  <w:marRight w:val="0"/>
                  <w:marTop w:val="0"/>
                  <w:marBottom w:val="0"/>
                  <w:divBdr>
                    <w:top w:val="none" w:sz="0" w:space="0" w:color="auto"/>
                    <w:left w:val="none" w:sz="0" w:space="0" w:color="auto"/>
                    <w:bottom w:val="none" w:sz="0" w:space="0" w:color="auto"/>
                    <w:right w:val="none" w:sz="0" w:space="0" w:color="auto"/>
                  </w:divBdr>
                </w:div>
                <w:div w:id="1448697094">
                  <w:marLeft w:val="0"/>
                  <w:marRight w:val="0"/>
                  <w:marTop w:val="0"/>
                  <w:marBottom w:val="0"/>
                  <w:divBdr>
                    <w:top w:val="none" w:sz="0" w:space="0" w:color="auto"/>
                    <w:left w:val="none" w:sz="0" w:space="0" w:color="auto"/>
                    <w:bottom w:val="none" w:sz="0" w:space="0" w:color="auto"/>
                    <w:right w:val="none" w:sz="0" w:space="0" w:color="auto"/>
                  </w:divBdr>
                </w:div>
                <w:div w:id="1323193834">
                  <w:marLeft w:val="0"/>
                  <w:marRight w:val="0"/>
                  <w:marTop w:val="0"/>
                  <w:marBottom w:val="0"/>
                  <w:divBdr>
                    <w:top w:val="none" w:sz="0" w:space="0" w:color="auto"/>
                    <w:left w:val="none" w:sz="0" w:space="0" w:color="auto"/>
                    <w:bottom w:val="none" w:sz="0" w:space="0" w:color="auto"/>
                    <w:right w:val="none" w:sz="0" w:space="0" w:color="auto"/>
                  </w:divBdr>
                </w:div>
                <w:div w:id="239683804">
                  <w:marLeft w:val="0"/>
                  <w:marRight w:val="0"/>
                  <w:marTop w:val="0"/>
                  <w:marBottom w:val="0"/>
                  <w:divBdr>
                    <w:top w:val="none" w:sz="0" w:space="0" w:color="auto"/>
                    <w:left w:val="none" w:sz="0" w:space="0" w:color="auto"/>
                    <w:bottom w:val="none" w:sz="0" w:space="0" w:color="auto"/>
                    <w:right w:val="none" w:sz="0" w:space="0" w:color="auto"/>
                  </w:divBdr>
                </w:div>
                <w:div w:id="1155217384">
                  <w:marLeft w:val="0"/>
                  <w:marRight w:val="0"/>
                  <w:marTop w:val="0"/>
                  <w:marBottom w:val="0"/>
                  <w:divBdr>
                    <w:top w:val="none" w:sz="0" w:space="0" w:color="auto"/>
                    <w:left w:val="none" w:sz="0" w:space="0" w:color="auto"/>
                    <w:bottom w:val="none" w:sz="0" w:space="0" w:color="auto"/>
                    <w:right w:val="none" w:sz="0" w:space="0" w:color="auto"/>
                  </w:divBdr>
                </w:div>
                <w:div w:id="1465003116">
                  <w:marLeft w:val="0"/>
                  <w:marRight w:val="0"/>
                  <w:marTop w:val="0"/>
                  <w:marBottom w:val="0"/>
                  <w:divBdr>
                    <w:top w:val="none" w:sz="0" w:space="0" w:color="auto"/>
                    <w:left w:val="none" w:sz="0" w:space="0" w:color="auto"/>
                    <w:bottom w:val="none" w:sz="0" w:space="0" w:color="auto"/>
                    <w:right w:val="none" w:sz="0" w:space="0" w:color="auto"/>
                  </w:divBdr>
                </w:div>
                <w:div w:id="1323586344">
                  <w:marLeft w:val="0"/>
                  <w:marRight w:val="0"/>
                  <w:marTop w:val="0"/>
                  <w:marBottom w:val="0"/>
                  <w:divBdr>
                    <w:top w:val="none" w:sz="0" w:space="0" w:color="auto"/>
                    <w:left w:val="none" w:sz="0" w:space="0" w:color="auto"/>
                    <w:bottom w:val="none" w:sz="0" w:space="0" w:color="auto"/>
                    <w:right w:val="none" w:sz="0" w:space="0" w:color="auto"/>
                  </w:divBdr>
                </w:div>
                <w:div w:id="1330060710">
                  <w:marLeft w:val="0"/>
                  <w:marRight w:val="0"/>
                  <w:marTop w:val="0"/>
                  <w:marBottom w:val="0"/>
                  <w:divBdr>
                    <w:top w:val="none" w:sz="0" w:space="0" w:color="auto"/>
                    <w:left w:val="none" w:sz="0" w:space="0" w:color="auto"/>
                    <w:bottom w:val="none" w:sz="0" w:space="0" w:color="auto"/>
                    <w:right w:val="none" w:sz="0" w:space="0" w:color="auto"/>
                  </w:divBdr>
                </w:div>
                <w:div w:id="2106412993">
                  <w:marLeft w:val="0"/>
                  <w:marRight w:val="0"/>
                  <w:marTop w:val="0"/>
                  <w:marBottom w:val="0"/>
                  <w:divBdr>
                    <w:top w:val="none" w:sz="0" w:space="0" w:color="auto"/>
                    <w:left w:val="none" w:sz="0" w:space="0" w:color="auto"/>
                    <w:bottom w:val="none" w:sz="0" w:space="0" w:color="auto"/>
                    <w:right w:val="none" w:sz="0" w:space="0" w:color="auto"/>
                  </w:divBdr>
                </w:div>
                <w:div w:id="1304308510">
                  <w:marLeft w:val="0"/>
                  <w:marRight w:val="0"/>
                  <w:marTop w:val="0"/>
                  <w:marBottom w:val="0"/>
                  <w:divBdr>
                    <w:top w:val="none" w:sz="0" w:space="0" w:color="auto"/>
                    <w:left w:val="none" w:sz="0" w:space="0" w:color="auto"/>
                    <w:bottom w:val="none" w:sz="0" w:space="0" w:color="auto"/>
                    <w:right w:val="none" w:sz="0" w:space="0" w:color="auto"/>
                  </w:divBdr>
                </w:div>
                <w:div w:id="1163082479">
                  <w:marLeft w:val="0"/>
                  <w:marRight w:val="0"/>
                  <w:marTop w:val="0"/>
                  <w:marBottom w:val="0"/>
                  <w:divBdr>
                    <w:top w:val="none" w:sz="0" w:space="0" w:color="auto"/>
                    <w:left w:val="none" w:sz="0" w:space="0" w:color="auto"/>
                    <w:bottom w:val="none" w:sz="0" w:space="0" w:color="auto"/>
                    <w:right w:val="none" w:sz="0" w:space="0" w:color="auto"/>
                  </w:divBdr>
                </w:div>
                <w:div w:id="1968318393">
                  <w:marLeft w:val="0"/>
                  <w:marRight w:val="0"/>
                  <w:marTop w:val="0"/>
                  <w:marBottom w:val="0"/>
                  <w:divBdr>
                    <w:top w:val="none" w:sz="0" w:space="0" w:color="auto"/>
                    <w:left w:val="none" w:sz="0" w:space="0" w:color="auto"/>
                    <w:bottom w:val="none" w:sz="0" w:space="0" w:color="auto"/>
                    <w:right w:val="none" w:sz="0" w:space="0" w:color="auto"/>
                  </w:divBdr>
                </w:div>
                <w:div w:id="2024623077">
                  <w:marLeft w:val="0"/>
                  <w:marRight w:val="0"/>
                  <w:marTop w:val="0"/>
                  <w:marBottom w:val="0"/>
                  <w:divBdr>
                    <w:top w:val="none" w:sz="0" w:space="0" w:color="auto"/>
                    <w:left w:val="none" w:sz="0" w:space="0" w:color="auto"/>
                    <w:bottom w:val="none" w:sz="0" w:space="0" w:color="auto"/>
                    <w:right w:val="none" w:sz="0" w:space="0" w:color="auto"/>
                  </w:divBdr>
                </w:div>
                <w:div w:id="684014191">
                  <w:marLeft w:val="0"/>
                  <w:marRight w:val="0"/>
                  <w:marTop w:val="0"/>
                  <w:marBottom w:val="0"/>
                  <w:divBdr>
                    <w:top w:val="none" w:sz="0" w:space="0" w:color="auto"/>
                    <w:left w:val="none" w:sz="0" w:space="0" w:color="auto"/>
                    <w:bottom w:val="none" w:sz="0" w:space="0" w:color="auto"/>
                    <w:right w:val="none" w:sz="0" w:space="0" w:color="auto"/>
                  </w:divBdr>
                </w:div>
                <w:div w:id="1245645041">
                  <w:marLeft w:val="0"/>
                  <w:marRight w:val="0"/>
                  <w:marTop w:val="0"/>
                  <w:marBottom w:val="0"/>
                  <w:divBdr>
                    <w:top w:val="none" w:sz="0" w:space="0" w:color="auto"/>
                    <w:left w:val="none" w:sz="0" w:space="0" w:color="auto"/>
                    <w:bottom w:val="none" w:sz="0" w:space="0" w:color="auto"/>
                    <w:right w:val="none" w:sz="0" w:space="0" w:color="auto"/>
                  </w:divBdr>
                </w:div>
                <w:div w:id="469595671">
                  <w:marLeft w:val="0"/>
                  <w:marRight w:val="0"/>
                  <w:marTop w:val="0"/>
                  <w:marBottom w:val="0"/>
                  <w:divBdr>
                    <w:top w:val="none" w:sz="0" w:space="0" w:color="auto"/>
                    <w:left w:val="none" w:sz="0" w:space="0" w:color="auto"/>
                    <w:bottom w:val="none" w:sz="0" w:space="0" w:color="auto"/>
                    <w:right w:val="none" w:sz="0" w:space="0" w:color="auto"/>
                  </w:divBdr>
                </w:div>
                <w:div w:id="2109423460">
                  <w:marLeft w:val="0"/>
                  <w:marRight w:val="0"/>
                  <w:marTop w:val="0"/>
                  <w:marBottom w:val="0"/>
                  <w:divBdr>
                    <w:top w:val="none" w:sz="0" w:space="0" w:color="auto"/>
                    <w:left w:val="none" w:sz="0" w:space="0" w:color="auto"/>
                    <w:bottom w:val="none" w:sz="0" w:space="0" w:color="auto"/>
                    <w:right w:val="none" w:sz="0" w:space="0" w:color="auto"/>
                  </w:divBdr>
                </w:div>
                <w:div w:id="109280813">
                  <w:marLeft w:val="0"/>
                  <w:marRight w:val="0"/>
                  <w:marTop w:val="0"/>
                  <w:marBottom w:val="0"/>
                  <w:divBdr>
                    <w:top w:val="none" w:sz="0" w:space="0" w:color="auto"/>
                    <w:left w:val="none" w:sz="0" w:space="0" w:color="auto"/>
                    <w:bottom w:val="none" w:sz="0" w:space="0" w:color="auto"/>
                    <w:right w:val="none" w:sz="0" w:space="0" w:color="auto"/>
                  </w:divBdr>
                </w:div>
                <w:div w:id="875855282">
                  <w:marLeft w:val="0"/>
                  <w:marRight w:val="0"/>
                  <w:marTop w:val="0"/>
                  <w:marBottom w:val="0"/>
                  <w:divBdr>
                    <w:top w:val="none" w:sz="0" w:space="0" w:color="auto"/>
                    <w:left w:val="none" w:sz="0" w:space="0" w:color="auto"/>
                    <w:bottom w:val="none" w:sz="0" w:space="0" w:color="auto"/>
                    <w:right w:val="none" w:sz="0" w:space="0" w:color="auto"/>
                  </w:divBdr>
                </w:div>
                <w:div w:id="903294431">
                  <w:marLeft w:val="0"/>
                  <w:marRight w:val="0"/>
                  <w:marTop w:val="0"/>
                  <w:marBottom w:val="0"/>
                  <w:divBdr>
                    <w:top w:val="none" w:sz="0" w:space="0" w:color="auto"/>
                    <w:left w:val="none" w:sz="0" w:space="0" w:color="auto"/>
                    <w:bottom w:val="none" w:sz="0" w:space="0" w:color="auto"/>
                    <w:right w:val="none" w:sz="0" w:space="0" w:color="auto"/>
                  </w:divBdr>
                </w:div>
                <w:div w:id="1321805767">
                  <w:marLeft w:val="0"/>
                  <w:marRight w:val="0"/>
                  <w:marTop w:val="0"/>
                  <w:marBottom w:val="0"/>
                  <w:divBdr>
                    <w:top w:val="none" w:sz="0" w:space="0" w:color="auto"/>
                    <w:left w:val="none" w:sz="0" w:space="0" w:color="auto"/>
                    <w:bottom w:val="none" w:sz="0" w:space="0" w:color="auto"/>
                    <w:right w:val="none" w:sz="0" w:space="0" w:color="auto"/>
                  </w:divBdr>
                </w:div>
                <w:div w:id="340014432">
                  <w:marLeft w:val="0"/>
                  <w:marRight w:val="0"/>
                  <w:marTop w:val="0"/>
                  <w:marBottom w:val="0"/>
                  <w:divBdr>
                    <w:top w:val="none" w:sz="0" w:space="0" w:color="auto"/>
                    <w:left w:val="none" w:sz="0" w:space="0" w:color="auto"/>
                    <w:bottom w:val="none" w:sz="0" w:space="0" w:color="auto"/>
                    <w:right w:val="none" w:sz="0" w:space="0" w:color="auto"/>
                  </w:divBdr>
                </w:div>
                <w:div w:id="884757019">
                  <w:marLeft w:val="0"/>
                  <w:marRight w:val="0"/>
                  <w:marTop w:val="0"/>
                  <w:marBottom w:val="0"/>
                  <w:divBdr>
                    <w:top w:val="none" w:sz="0" w:space="0" w:color="auto"/>
                    <w:left w:val="none" w:sz="0" w:space="0" w:color="auto"/>
                    <w:bottom w:val="none" w:sz="0" w:space="0" w:color="auto"/>
                    <w:right w:val="none" w:sz="0" w:space="0" w:color="auto"/>
                  </w:divBdr>
                </w:div>
                <w:div w:id="142284575">
                  <w:marLeft w:val="0"/>
                  <w:marRight w:val="0"/>
                  <w:marTop w:val="0"/>
                  <w:marBottom w:val="0"/>
                  <w:divBdr>
                    <w:top w:val="none" w:sz="0" w:space="0" w:color="auto"/>
                    <w:left w:val="none" w:sz="0" w:space="0" w:color="auto"/>
                    <w:bottom w:val="none" w:sz="0" w:space="0" w:color="auto"/>
                    <w:right w:val="none" w:sz="0" w:space="0" w:color="auto"/>
                  </w:divBdr>
                </w:div>
                <w:div w:id="2098600875">
                  <w:marLeft w:val="0"/>
                  <w:marRight w:val="0"/>
                  <w:marTop w:val="0"/>
                  <w:marBottom w:val="0"/>
                  <w:divBdr>
                    <w:top w:val="none" w:sz="0" w:space="0" w:color="auto"/>
                    <w:left w:val="none" w:sz="0" w:space="0" w:color="auto"/>
                    <w:bottom w:val="none" w:sz="0" w:space="0" w:color="auto"/>
                    <w:right w:val="none" w:sz="0" w:space="0" w:color="auto"/>
                  </w:divBdr>
                </w:div>
                <w:div w:id="226766083">
                  <w:marLeft w:val="0"/>
                  <w:marRight w:val="0"/>
                  <w:marTop w:val="0"/>
                  <w:marBottom w:val="0"/>
                  <w:divBdr>
                    <w:top w:val="none" w:sz="0" w:space="0" w:color="auto"/>
                    <w:left w:val="none" w:sz="0" w:space="0" w:color="auto"/>
                    <w:bottom w:val="none" w:sz="0" w:space="0" w:color="auto"/>
                    <w:right w:val="none" w:sz="0" w:space="0" w:color="auto"/>
                  </w:divBdr>
                </w:div>
                <w:div w:id="1824084864">
                  <w:marLeft w:val="0"/>
                  <w:marRight w:val="0"/>
                  <w:marTop w:val="0"/>
                  <w:marBottom w:val="0"/>
                  <w:divBdr>
                    <w:top w:val="none" w:sz="0" w:space="0" w:color="auto"/>
                    <w:left w:val="none" w:sz="0" w:space="0" w:color="auto"/>
                    <w:bottom w:val="none" w:sz="0" w:space="0" w:color="auto"/>
                    <w:right w:val="none" w:sz="0" w:space="0" w:color="auto"/>
                  </w:divBdr>
                </w:div>
                <w:div w:id="152838056">
                  <w:marLeft w:val="0"/>
                  <w:marRight w:val="0"/>
                  <w:marTop w:val="0"/>
                  <w:marBottom w:val="0"/>
                  <w:divBdr>
                    <w:top w:val="none" w:sz="0" w:space="0" w:color="auto"/>
                    <w:left w:val="none" w:sz="0" w:space="0" w:color="auto"/>
                    <w:bottom w:val="none" w:sz="0" w:space="0" w:color="auto"/>
                    <w:right w:val="none" w:sz="0" w:space="0" w:color="auto"/>
                  </w:divBdr>
                </w:div>
                <w:div w:id="2124835718">
                  <w:marLeft w:val="0"/>
                  <w:marRight w:val="0"/>
                  <w:marTop w:val="0"/>
                  <w:marBottom w:val="0"/>
                  <w:divBdr>
                    <w:top w:val="none" w:sz="0" w:space="0" w:color="auto"/>
                    <w:left w:val="none" w:sz="0" w:space="0" w:color="auto"/>
                    <w:bottom w:val="none" w:sz="0" w:space="0" w:color="auto"/>
                    <w:right w:val="none" w:sz="0" w:space="0" w:color="auto"/>
                  </w:divBdr>
                </w:div>
                <w:div w:id="445849940">
                  <w:marLeft w:val="0"/>
                  <w:marRight w:val="0"/>
                  <w:marTop w:val="0"/>
                  <w:marBottom w:val="0"/>
                  <w:divBdr>
                    <w:top w:val="none" w:sz="0" w:space="0" w:color="auto"/>
                    <w:left w:val="none" w:sz="0" w:space="0" w:color="auto"/>
                    <w:bottom w:val="none" w:sz="0" w:space="0" w:color="auto"/>
                    <w:right w:val="none" w:sz="0" w:space="0" w:color="auto"/>
                  </w:divBdr>
                </w:div>
                <w:div w:id="341130991">
                  <w:marLeft w:val="0"/>
                  <w:marRight w:val="0"/>
                  <w:marTop w:val="0"/>
                  <w:marBottom w:val="0"/>
                  <w:divBdr>
                    <w:top w:val="none" w:sz="0" w:space="0" w:color="auto"/>
                    <w:left w:val="none" w:sz="0" w:space="0" w:color="auto"/>
                    <w:bottom w:val="none" w:sz="0" w:space="0" w:color="auto"/>
                    <w:right w:val="none" w:sz="0" w:space="0" w:color="auto"/>
                  </w:divBdr>
                </w:div>
                <w:div w:id="51009022">
                  <w:marLeft w:val="0"/>
                  <w:marRight w:val="0"/>
                  <w:marTop w:val="0"/>
                  <w:marBottom w:val="0"/>
                  <w:divBdr>
                    <w:top w:val="none" w:sz="0" w:space="0" w:color="auto"/>
                    <w:left w:val="none" w:sz="0" w:space="0" w:color="auto"/>
                    <w:bottom w:val="none" w:sz="0" w:space="0" w:color="auto"/>
                    <w:right w:val="none" w:sz="0" w:space="0" w:color="auto"/>
                  </w:divBdr>
                </w:div>
                <w:div w:id="419715440">
                  <w:marLeft w:val="0"/>
                  <w:marRight w:val="0"/>
                  <w:marTop w:val="0"/>
                  <w:marBottom w:val="0"/>
                  <w:divBdr>
                    <w:top w:val="none" w:sz="0" w:space="0" w:color="auto"/>
                    <w:left w:val="none" w:sz="0" w:space="0" w:color="auto"/>
                    <w:bottom w:val="none" w:sz="0" w:space="0" w:color="auto"/>
                    <w:right w:val="none" w:sz="0" w:space="0" w:color="auto"/>
                  </w:divBdr>
                </w:div>
                <w:div w:id="1178429567">
                  <w:marLeft w:val="0"/>
                  <w:marRight w:val="0"/>
                  <w:marTop w:val="0"/>
                  <w:marBottom w:val="0"/>
                  <w:divBdr>
                    <w:top w:val="none" w:sz="0" w:space="0" w:color="auto"/>
                    <w:left w:val="none" w:sz="0" w:space="0" w:color="auto"/>
                    <w:bottom w:val="none" w:sz="0" w:space="0" w:color="auto"/>
                    <w:right w:val="none" w:sz="0" w:space="0" w:color="auto"/>
                  </w:divBdr>
                </w:div>
                <w:div w:id="1737624649">
                  <w:marLeft w:val="0"/>
                  <w:marRight w:val="0"/>
                  <w:marTop w:val="0"/>
                  <w:marBottom w:val="0"/>
                  <w:divBdr>
                    <w:top w:val="none" w:sz="0" w:space="0" w:color="auto"/>
                    <w:left w:val="none" w:sz="0" w:space="0" w:color="auto"/>
                    <w:bottom w:val="none" w:sz="0" w:space="0" w:color="auto"/>
                    <w:right w:val="none" w:sz="0" w:space="0" w:color="auto"/>
                  </w:divBdr>
                </w:div>
                <w:div w:id="1712532790">
                  <w:marLeft w:val="0"/>
                  <w:marRight w:val="0"/>
                  <w:marTop w:val="0"/>
                  <w:marBottom w:val="0"/>
                  <w:divBdr>
                    <w:top w:val="none" w:sz="0" w:space="0" w:color="auto"/>
                    <w:left w:val="none" w:sz="0" w:space="0" w:color="auto"/>
                    <w:bottom w:val="none" w:sz="0" w:space="0" w:color="auto"/>
                    <w:right w:val="none" w:sz="0" w:space="0" w:color="auto"/>
                  </w:divBdr>
                </w:div>
                <w:div w:id="339162921">
                  <w:marLeft w:val="0"/>
                  <w:marRight w:val="0"/>
                  <w:marTop w:val="0"/>
                  <w:marBottom w:val="0"/>
                  <w:divBdr>
                    <w:top w:val="none" w:sz="0" w:space="0" w:color="auto"/>
                    <w:left w:val="none" w:sz="0" w:space="0" w:color="auto"/>
                    <w:bottom w:val="none" w:sz="0" w:space="0" w:color="auto"/>
                    <w:right w:val="none" w:sz="0" w:space="0" w:color="auto"/>
                  </w:divBdr>
                </w:div>
                <w:div w:id="1123767918">
                  <w:marLeft w:val="0"/>
                  <w:marRight w:val="0"/>
                  <w:marTop w:val="0"/>
                  <w:marBottom w:val="0"/>
                  <w:divBdr>
                    <w:top w:val="none" w:sz="0" w:space="0" w:color="auto"/>
                    <w:left w:val="none" w:sz="0" w:space="0" w:color="auto"/>
                    <w:bottom w:val="none" w:sz="0" w:space="0" w:color="auto"/>
                    <w:right w:val="none" w:sz="0" w:space="0" w:color="auto"/>
                  </w:divBdr>
                </w:div>
                <w:div w:id="1820071589">
                  <w:marLeft w:val="0"/>
                  <w:marRight w:val="0"/>
                  <w:marTop w:val="0"/>
                  <w:marBottom w:val="0"/>
                  <w:divBdr>
                    <w:top w:val="none" w:sz="0" w:space="0" w:color="auto"/>
                    <w:left w:val="none" w:sz="0" w:space="0" w:color="auto"/>
                    <w:bottom w:val="none" w:sz="0" w:space="0" w:color="auto"/>
                    <w:right w:val="none" w:sz="0" w:space="0" w:color="auto"/>
                  </w:divBdr>
                </w:div>
                <w:div w:id="1355502103">
                  <w:marLeft w:val="0"/>
                  <w:marRight w:val="0"/>
                  <w:marTop w:val="0"/>
                  <w:marBottom w:val="0"/>
                  <w:divBdr>
                    <w:top w:val="none" w:sz="0" w:space="0" w:color="auto"/>
                    <w:left w:val="none" w:sz="0" w:space="0" w:color="auto"/>
                    <w:bottom w:val="none" w:sz="0" w:space="0" w:color="auto"/>
                    <w:right w:val="none" w:sz="0" w:space="0" w:color="auto"/>
                  </w:divBdr>
                </w:div>
                <w:div w:id="1582568134">
                  <w:marLeft w:val="0"/>
                  <w:marRight w:val="0"/>
                  <w:marTop w:val="0"/>
                  <w:marBottom w:val="0"/>
                  <w:divBdr>
                    <w:top w:val="none" w:sz="0" w:space="0" w:color="auto"/>
                    <w:left w:val="none" w:sz="0" w:space="0" w:color="auto"/>
                    <w:bottom w:val="none" w:sz="0" w:space="0" w:color="auto"/>
                    <w:right w:val="none" w:sz="0" w:space="0" w:color="auto"/>
                  </w:divBdr>
                </w:div>
                <w:div w:id="1188328886">
                  <w:marLeft w:val="0"/>
                  <w:marRight w:val="0"/>
                  <w:marTop w:val="0"/>
                  <w:marBottom w:val="0"/>
                  <w:divBdr>
                    <w:top w:val="none" w:sz="0" w:space="0" w:color="auto"/>
                    <w:left w:val="none" w:sz="0" w:space="0" w:color="auto"/>
                    <w:bottom w:val="none" w:sz="0" w:space="0" w:color="auto"/>
                    <w:right w:val="none" w:sz="0" w:space="0" w:color="auto"/>
                  </w:divBdr>
                </w:div>
                <w:div w:id="2091585737">
                  <w:marLeft w:val="0"/>
                  <w:marRight w:val="0"/>
                  <w:marTop w:val="0"/>
                  <w:marBottom w:val="0"/>
                  <w:divBdr>
                    <w:top w:val="none" w:sz="0" w:space="0" w:color="auto"/>
                    <w:left w:val="none" w:sz="0" w:space="0" w:color="auto"/>
                    <w:bottom w:val="none" w:sz="0" w:space="0" w:color="auto"/>
                    <w:right w:val="none" w:sz="0" w:space="0" w:color="auto"/>
                  </w:divBdr>
                </w:div>
                <w:div w:id="103964766">
                  <w:marLeft w:val="0"/>
                  <w:marRight w:val="0"/>
                  <w:marTop w:val="0"/>
                  <w:marBottom w:val="0"/>
                  <w:divBdr>
                    <w:top w:val="none" w:sz="0" w:space="0" w:color="auto"/>
                    <w:left w:val="none" w:sz="0" w:space="0" w:color="auto"/>
                    <w:bottom w:val="none" w:sz="0" w:space="0" w:color="auto"/>
                    <w:right w:val="none" w:sz="0" w:space="0" w:color="auto"/>
                  </w:divBdr>
                </w:div>
                <w:div w:id="557935610">
                  <w:marLeft w:val="0"/>
                  <w:marRight w:val="0"/>
                  <w:marTop w:val="0"/>
                  <w:marBottom w:val="0"/>
                  <w:divBdr>
                    <w:top w:val="none" w:sz="0" w:space="0" w:color="auto"/>
                    <w:left w:val="none" w:sz="0" w:space="0" w:color="auto"/>
                    <w:bottom w:val="none" w:sz="0" w:space="0" w:color="auto"/>
                    <w:right w:val="none" w:sz="0" w:space="0" w:color="auto"/>
                  </w:divBdr>
                </w:div>
                <w:div w:id="2066251236">
                  <w:marLeft w:val="0"/>
                  <w:marRight w:val="0"/>
                  <w:marTop w:val="0"/>
                  <w:marBottom w:val="0"/>
                  <w:divBdr>
                    <w:top w:val="none" w:sz="0" w:space="0" w:color="auto"/>
                    <w:left w:val="none" w:sz="0" w:space="0" w:color="auto"/>
                    <w:bottom w:val="none" w:sz="0" w:space="0" w:color="auto"/>
                    <w:right w:val="none" w:sz="0" w:space="0" w:color="auto"/>
                  </w:divBdr>
                </w:div>
                <w:div w:id="1377894904">
                  <w:marLeft w:val="0"/>
                  <w:marRight w:val="0"/>
                  <w:marTop w:val="0"/>
                  <w:marBottom w:val="0"/>
                  <w:divBdr>
                    <w:top w:val="none" w:sz="0" w:space="0" w:color="auto"/>
                    <w:left w:val="none" w:sz="0" w:space="0" w:color="auto"/>
                    <w:bottom w:val="none" w:sz="0" w:space="0" w:color="auto"/>
                    <w:right w:val="none" w:sz="0" w:space="0" w:color="auto"/>
                  </w:divBdr>
                </w:div>
                <w:div w:id="283269747">
                  <w:marLeft w:val="0"/>
                  <w:marRight w:val="0"/>
                  <w:marTop w:val="0"/>
                  <w:marBottom w:val="0"/>
                  <w:divBdr>
                    <w:top w:val="none" w:sz="0" w:space="0" w:color="auto"/>
                    <w:left w:val="none" w:sz="0" w:space="0" w:color="auto"/>
                    <w:bottom w:val="none" w:sz="0" w:space="0" w:color="auto"/>
                    <w:right w:val="none" w:sz="0" w:space="0" w:color="auto"/>
                  </w:divBdr>
                </w:div>
                <w:div w:id="394550789">
                  <w:marLeft w:val="0"/>
                  <w:marRight w:val="0"/>
                  <w:marTop w:val="0"/>
                  <w:marBottom w:val="0"/>
                  <w:divBdr>
                    <w:top w:val="none" w:sz="0" w:space="0" w:color="auto"/>
                    <w:left w:val="none" w:sz="0" w:space="0" w:color="auto"/>
                    <w:bottom w:val="none" w:sz="0" w:space="0" w:color="auto"/>
                    <w:right w:val="none" w:sz="0" w:space="0" w:color="auto"/>
                  </w:divBdr>
                </w:div>
                <w:div w:id="130441747">
                  <w:marLeft w:val="0"/>
                  <w:marRight w:val="0"/>
                  <w:marTop w:val="0"/>
                  <w:marBottom w:val="0"/>
                  <w:divBdr>
                    <w:top w:val="none" w:sz="0" w:space="0" w:color="auto"/>
                    <w:left w:val="none" w:sz="0" w:space="0" w:color="auto"/>
                    <w:bottom w:val="none" w:sz="0" w:space="0" w:color="auto"/>
                    <w:right w:val="none" w:sz="0" w:space="0" w:color="auto"/>
                  </w:divBdr>
                </w:div>
                <w:div w:id="124087424">
                  <w:marLeft w:val="0"/>
                  <w:marRight w:val="0"/>
                  <w:marTop w:val="0"/>
                  <w:marBottom w:val="0"/>
                  <w:divBdr>
                    <w:top w:val="none" w:sz="0" w:space="0" w:color="auto"/>
                    <w:left w:val="none" w:sz="0" w:space="0" w:color="auto"/>
                    <w:bottom w:val="none" w:sz="0" w:space="0" w:color="auto"/>
                    <w:right w:val="none" w:sz="0" w:space="0" w:color="auto"/>
                  </w:divBdr>
                </w:div>
                <w:div w:id="221985308">
                  <w:marLeft w:val="0"/>
                  <w:marRight w:val="0"/>
                  <w:marTop w:val="0"/>
                  <w:marBottom w:val="0"/>
                  <w:divBdr>
                    <w:top w:val="none" w:sz="0" w:space="0" w:color="auto"/>
                    <w:left w:val="none" w:sz="0" w:space="0" w:color="auto"/>
                    <w:bottom w:val="none" w:sz="0" w:space="0" w:color="auto"/>
                    <w:right w:val="none" w:sz="0" w:space="0" w:color="auto"/>
                  </w:divBdr>
                </w:div>
                <w:div w:id="1371228954">
                  <w:marLeft w:val="0"/>
                  <w:marRight w:val="0"/>
                  <w:marTop w:val="0"/>
                  <w:marBottom w:val="0"/>
                  <w:divBdr>
                    <w:top w:val="none" w:sz="0" w:space="0" w:color="auto"/>
                    <w:left w:val="none" w:sz="0" w:space="0" w:color="auto"/>
                    <w:bottom w:val="none" w:sz="0" w:space="0" w:color="auto"/>
                    <w:right w:val="none" w:sz="0" w:space="0" w:color="auto"/>
                  </w:divBdr>
                </w:div>
                <w:div w:id="14359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9472">
      <w:bodyDiv w:val="1"/>
      <w:marLeft w:val="0"/>
      <w:marRight w:val="0"/>
      <w:marTop w:val="0"/>
      <w:marBottom w:val="0"/>
      <w:divBdr>
        <w:top w:val="none" w:sz="0" w:space="0" w:color="auto"/>
        <w:left w:val="none" w:sz="0" w:space="0" w:color="auto"/>
        <w:bottom w:val="none" w:sz="0" w:space="0" w:color="auto"/>
        <w:right w:val="none" w:sz="0" w:space="0" w:color="auto"/>
      </w:divBdr>
    </w:div>
    <w:div w:id="1115247680">
      <w:bodyDiv w:val="1"/>
      <w:marLeft w:val="0"/>
      <w:marRight w:val="0"/>
      <w:marTop w:val="0"/>
      <w:marBottom w:val="0"/>
      <w:divBdr>
        <w:top w:val="none" w:sz="0" w:space="0" w:color="auto"/>
        <w:left w:val="none" w:sz="0" w:space="0" w:color="auto"/>
        <w:bottom w:val="none" w:sz="0" w:space="0" w:color="auto"/>
        <w:right w:val="none" w:sz="0" w:space="0" w:color="auto"/>
      </w:divBdr>
    </w:div>
    <w:div w:id="1123575020">
      <w:bodyDiv w:val="1"/>
      <w:marLeft w:val="0"/>
      <w:marRight w:val="0"/>
      <w:marTop w:val="0"/>
      <w:marBottom w:val="0"/>
      <w:divBdr>
        <w:top w:val="none" w:sz="0" w:space="0" w:color="auto"/>
        <w:left w:val="none" w:sz="0" w:space="0" w:color="auto"/>
        <w:bottom w:val="none" w:sz="0" w:space="0" w:color="auto"/>
        <w:right w:val="none" w:sz="0" w:space="0" w:color="auto"/>
      </w:divBdr>
    </w:div>
    <w:div w:id="1146051906">
      <w:bodyDiv w:val="1"/>
      <w:marLeft w:val="0"/>
      <w:marRight w:val="0"/>
      <w:marTop w:val="0"/>
      <w:marBottom w:val="0"/>
      <w:divBdr>
        <w:top w:val="none" w:sz="0" w:space="0" w:color="auto"/>
        <w:left w:val="none" w:sz="0" w:space="0" w:color="auto"/>
        <w:bottom w:val="none" w:sz="0" w:space="0" w:color="auto"/>
        <w:right w:val="none" w:sz="0" w:space="0" w:color="auto"/>
      </w:divBdr>
    </w:div>
    <w:div w:id="1150713632">
      <w:bodyDiv w:val="1"/>
      <w:marLeft w:val="0"/>
      <w:marRight w:val="0"/>
      <w:marTop w:val="0"/>
      <w:marBottom w:val="0"/>
      <w:divBdr>
        <w:top w:val="none" w:sz="0" w:space="0" w:color="auto"/>
        <w:left w:val="none" w:sz="0" w:space="0" w:color="auto"/>
        <w:bottom w:val="none" w:sz="0" w:space="0" w:color="auto"/>
        <w:right w:val="none" w:sz="0" w:space="0" w:color="auto"/>
      </w:divBdr>
    </w:div>
    <w:div w:id="1160777950">
      <w:bodyDiv w:val="1"/>
      <w:marLeft w:val="0"/>
      <w:marRight w:val="0"/>
      <w:marTop w:val="0"/>
      <w:marBottom w:val="0"/>
      <w:divBdr>
        <w:top w:val="none" w:sz="0" w:space="0" w:color="auto"/>
        <w:left w:val="none" w:sz="0" w:space="0" w:color="auto"/>
        <w:bottom w:val="none" w:sz="0" w:space="0" w:color="auto"/>
        <w:right w:val="none" w:sz="0" w:space="0" w:color="auto"/>
      </w:divBdr>
      <w:divsChild>
        <w:div w:id="962924029">
          <w:marLeft w:val="0"/>
          <w:marRight w:val="0"/>
          <w:marTop w:val="0"/>
          <w:marBottom w:val="686"/>
          <w:divBdr>
            <w:top w:val="none" w:sz="0" w:space="0" w:color="auto"/>
            <w:left w:val="none" w:sz="0" w:space="0" w:color="auto"/>
            <w:bottom w:val="none" w:sz="0" w:space="0" w:color="auto"/>
            <w:right w:val="none" w:sz="0" w:space="0" w:color="auto"/>
          </w:divBdr>
          <w:divsChild>
            <w:div w:id="2087874045">
              <w:marLeft w:val="0"/>
              <w:marRight w:val="0"/>
              <w:marTop w:val="0"/>
              <w:marBottom w:val="480"/>
              <w:divBdr>
                <w:top w:val="none" w:sz="0" w:space="0" w:color="auto"/>
                <w:left w:val="none" w:sz="0" w:space="0" w:color="auto"/>
                <w:bottom w:val="none" w:sz="0" w:space="0" w:color="auto"/>
                <w:right w:val="none" w:sz="0" w:space="0" w:color="auto"/>
              </w:divBdr>
              <w:divsChild>
                <w:div w:id="1415543456">
                  <w:marLeft w:val="0"/>
                  <w:marRight w:val="0"/>
                  <w:marTop w:val="0"/>
                  <w:marBottom w:val="0"/>
                  <w:divBdr>
                    <w:top w:val="none" w:sz="0" w:space="0" w:color="auto"/>
                    <w:left w:val="none" w:sz="0" w:space="0" w:color="auto"/>
                    <w:bottom w:val="none" w:sz="0" w:space="0" w:color="auto"/>
                    <w:right w:val="none" w:sz="0" w:space="0" w:color="auto"/>
                  </w:divBdr>
                  <w:divsChild>
                    <w:div w:id="1795640162">
                      <w:marLeft w:val="0"/>
                      <w:marRight w:val="0"/>
                      <w:marTop w:val="0"/>
                      <w:marBottom w:val="0"/>
                      <w:divBdr>
                        <w:top w:val="none" w:sz="0" w:space="0" w:color="auto"/>
                        <w:left w:val="none" w:sz="0" w:space="0" w:color="auto"/>
                        <w:bottom w:val="none" w:sz="0" w:space="0" w:color="auto"/>
                        <w:right w:val="none" w:sz="0" w:space="0" w:color="auto"/>
                      </w:divBdr>
                      <w:divsChild>
                        <w:div w:id="1237517352">
                          <w:marLeft w:val="0"/>
                          <w:marRight w:val="0"/>
                          <w:marTop w:val="0"/>
                          <w:marBottom w:val="0"/>
                          <w:divBdr>
                            <w:top w:val="none" w:sz="0" w:space="0" w:color="auto"/>
                            <w:left w:val="none" w:sz="0" w:space="0" w:color="auto"/>
                            <w:bottom w:val="none" w:sz="0" w:space="0" w:color="auto"/>
                            <w:right w:val="none" w:sz="0" w:space="0" w:color="auto"/>
                          </w:divBdr>
                          <w:divsChild>
                            <w:div w:id="443696999">
                              <w:marLeft w:val="0"/>
                              <w:marRight w:val="0"/>
                              <w:marTop w:val="0"/>
                              <w:marBottom w:val="0"/>
                              <w:divBdr>
                                <w:top w:val="none" w:sz="0" w:space="0" w:color="auto"/>
                                <w:left w:val="none" w:sz="0" w:space="0" w:color="auto"/>
                                <w:bottom w:val="none" w:sz="0" w:space="0" w:color="auto"/>
                                <w:right w:val="none" w:sz="0" w:space="0" w:color="auto"/>
                              </w:divBdr>
                              <w:divsChild>
                                <w:div w:id="1033076485">
                                  <w:marLeft w:val="0"/>
                                  <w:marRight w:val="0"/>
                                  <w:marTop w:val="0"/>
                                  <w:marBottom w:val="0"/>
                                  <w:divBdr>
                                    <w:top w:val="none" w:sz="0" w:space="0" w:color="auto"/>
                                    <w:left w:val="none" w:sz="0" w:space="0" w:color="auto"/>
                                    <w:bottom w:val="none" w:sz="0" w:space="0" w:color="auto"/>
                                    <w:right w:val="none" w:sz="0" w:space="0" w:color="auto"/>
                                  </w:divBdr>
                                  <w:divsChild>
                                    <w:div w:id="907181897">
                                      <w:marLeft w:val="0"/>
                                      <w:marRight w:val="0"/>
                                      <w:marTop w:val="0"/>
                                      <w:marBottom w:val="0"/>
                                      <w:divBdr>
                                        <w:top w:val="none" w:sz="0" w:space="0" w:color="auto"/>
                                        <w:left w:val="none" w:sz="0" w:space="0" w:color="auto"/>
                                        <w:bottom w:val="none" w:sz="0" w:space="0" w:color="auto"/>
                                        <w:right w:val="none" w:sz="0" w:space="0" w:color="auto"/>
                                      </w:divBdr>
                                      <w:divsChild>
                                        <w:div w:id="1838615394">
                                          <w:marLeft w:val="0"/>
                                          <w:marRight w:val="0"/>
                                          <w:marTop w:val="0"/>
                                          <w:marBottom w:val="0"/>
                                          <w:divBdr>
                                            <w:top w:val="none" w:sz="0" w:space="0" w:color="auto"/>
                                            <w:left w:val="none" w:sz="0" w:space="0" w:color="auto"/>
                                            <w:bottom w:val="none" w:sz="0" w:space="0" w:color="auto"/>
                                            <w:right w:val="none" w:sz="0" w:space="0" w:color="auto"/>
                                          </w:divBdr>
                                          <w:divsChild>
                                            <w:div w:id="1205748660">
                                              <w:marLeft w:val="0"/>
                                              <w:marRight w:val="0"/>
                                              <w:marTop w:val="0"/>
                                              <w:marBottom w:val="0"/>
                                              <w:divBdr>
                                                <w:top w:val="none" w:sz="0" w:space="0" w:color="auto"/>
                                                <w:left w:val="none" w:sz="0" w:space="0" w:color="auto"/>
                                                <w:bottom w:val="none" w:sz="0" w:space="0" w:color="auto"/>
                                                <w:right w:val="none" w:sz="0" w:space="0" w:color="auto"/>
                                              </w:divBdr>
                                              <w:divsChild>
                                                <w:div w:id="185951095">
                                                  <w:marLeft w:val="0"/>
                                                  <w:marRight w:val="0"/>
                                                  <w:marTop w:val="0"/>
                                                  <w:marBottom w:val="0"/>
                                                  <w:divBdr>
                                                    <w:top w:val="none" w:sz="0" w:space="0" w:color="auto"/>
                                                    <w:left w:val="none" w:sz="0" w:space="0" w:color="auto"/>
                                                    <w:bottom w:val="none" w:sz="0" w:space="0" w:color="auto"/>
                                                    <w:right w:val="none" w:sz="0" w:space="0" w:color="auto"/>
                                                  </w:divBdr>
                                                </w:div>
                                                <w:div w:id="1751150084">
                                                  <w:marLeft w:val="0"/>
                                                  <w:marRight w:val="0"/>
                                                  <w:marTop w:val="0"/>
                                                  <w:marBottom w:val="0"/>
                                                  <w:divBdr>
                                                    <w:top w:val="none" w:sz="0" w:space="0" w:color="auto"/>
                                                    <w:left w:val="none" w:sz="0" w:space="0" w:color="auto"/>
                                                    <w:bottom w:val="none" w:sz="0" w:space="0" w:color="auto"/>
                                                    <w:right w:val="none" w:sz="0" w:space="0" w:color="auto"/>
                                                  </w:divBdr>
                                                  <w:divsChild>
                                                    <w:div w:id="490876934">
                                                      <w:marLeft w:val="0"/>
                                                      <w:marRight w:val="189"/>
                                                      <w:marTop w:val="171"/>
                                                      <w:marBottom w:val="0"/>
                                                      <w:divBdr>
                                                        <w:top w:val="none" w:sz="0" w:space="0" w:color="auto"/>
                                                        <w:left w:val="none" w:sz="0" w:space="0" w:color="auto"/>
                                                        <w:bottom w:val="none" w:sz="0" w:space="0" w:color="auto"/>
                                                        <w:right w:val="none" w:sz="0" w:space="0" w:color="auto"/>
                                                      </w:divBdr>
                                                      <w:divsChild>
                                                        <w:div w:id="1227763886">
                                                          <w:marLeft w:val="0"/>
                                                          <w:marRight w:val="0"/>
                                                          <w:marTop w:val="0"/>
                                                          <w:marBottom w:val="0"/>
                                                          <w:divBdr>
                                                            <w:top w:val="none" w:sz="0" w:space="0" w:color="auto"/>
                                                            <w:left w:val="none" w:sz="0" w:space="0" w:color="auto"/>
                                                            <w:bottom w:val="none" w:sz="0" w:space="0" w:color="auto"/>
                                                            <w:right w:val="none" w:sz="0" w:space="0" w:color="auto"/>
                                                          </w:divBdr>
                                                          <w:divsChild>
                                                            <w:div w:id="1679191159">
                                                              <w:marLeft w:val="-189"/>
                                                              <w:marRight w:val="-18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684296">
                      <w:marLeft w:val="0"/>
                      <w:marRight w:val="0"/>
                      <w:marTop w:val="274"/>
                      <w:marBottom w:val="0"/>
                      <w:divBdr>
                        <w:top w:val="none" w:sz="0" w:space="0" w:color="auto"/>
                        <w:left w:val="none" w:sz="0" w:space="0" w:color="auto"/>
                        <w:bottom w:val="none" w:sz="0" w:space="0" w:color="auto"/>
                        <w:right w:val="none" w:sz="0" w:space="0" w:color="auto"/>
                      </w:divBdr>
                      <w:divsChild>
                        <w:div w:id="458492710">
                          <w:marLeft w:val="240"/>
                          <w:marRight w:val="0"/>
                          <w:marTop w:val="0"/>
                          <w:marBottom w:val="0"/>
                          <w:divBdr>
                            <w:top w:val="none" w:sz="0" w:space="0" w:color="auto"/>
                            <w:left w:val="none" w:sz="0" w:space="0" w:color="auto"/>
                            <w:bottom w:val="none" w:sz="0" w:space="0" w:color="auto"/>
                            <w:right w:val="none" w:sz="0" w:space="0" w:color="auto"/>
                          </w:divBdr>
                          <w:divsChild>
                            <w:div w:id="1925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4910">
          <w:marLeft w:val="0"/>
          <w:marRight w:val="0"/>
          <w:marTop w:val="0"/>
          <w:marBottom w:val="686"/>
          <w:divBdr>
            <w:top w:val="none" w:sz="0" w:space="0" w:color="auto"/>
            <w:left w:val="none" w:sz="0" w:space="0" w:color="auto"/>
            <w:bottom w:val="none" w:sz="0" w:space="0" w:color="auto"/>
            <w:right w:val="none" w:sz="0" w:space="0" w:color="auto"/>
          </w:divBdr>
          <w:divsChild>
            <w:div w:id="2135325569">
              <w:marLeft w:val="0"/>
              <w:marRight w:val="0"/>
              <w:marTop w:val="0"/>
              <w:marBottom w:val="480"/>
              <w:divBdr>
                <w:top w:val="none" w:sz="0" w:space="0" w:color="auto"/>
                <w:left w:val="none" w:sz="0" w:space="0" w:color="auto"/>
                <w:bottom w:val="none" w:sz="0" w:space="0" w:color="auto"/>
                <w:right w:val="none" w:sz="0" w:space="0" w:color="auto"/>
              </w:divBdr>
              <w:divsChild>
                <w:div w:id="224802359">
                  <w:marLeft w:val="0"/>
                  <w:marRight w:val="0"/>
                  <w:marTop w:val="0"/>
                  <w:marBottom w:val="0"/>
                  <w:divBdr>
                    <w:top w:val="none" w:sz="0" w:space="0" w:color="auto"/>
                    <w:left w:val="none" w:sz="0" w:space="0" w:color="auto"/>
                    <w:bottom w:val="none" w:sz="0" w:space="0" w:color="auto"/>
                    <w:right w:val="none" w:sz="0" w:space="0" w:color="auto"/>
                  </w:divBdr>
                  <w:divsChild>
                    <w:div w:id="985932850">
                      <w:marLeft w:val="0"/>
                      <w:marRight w:val="0"/>
                      <w:marTop w:val="0"/>
                      <w:marBottom w:val="0"/>
                      <w:divBdr>
                        <w:top w:val="none" w:sz="0" w:space="0" w:color="auto"/>
                        <w:left w:val="none" w:sz="0" w:space="0" w:color="auto"/>
                        <w:bottom w:val="none" w:sz="0" w:space="0" w:color="auto"/>
                        <w:right w:val="none" w:sz="0" w:space="0" w:color="auto"/>
                      </w:divBdr>
                      <w:divsChild>
                        <w:div w:id="1886864522">
                          <w:marLeft w:val="0"/>
                          <w:marRight w:val="0"/>
                          <w:marTop w:val="0"/>
                          <w:marBottom w:val="0"/>
                          <w:divBdr>
                            <w:top w:val="none" w:sz="0" w:space="0" w:color="auto"/>
                            <w:left w:val="none" w:sz="0" w:space="0" w:color="auto"/>
                            <w:bottom w:val="none" w:sz="0" w:space="0" w:color="auto"/>
                            <w:right w:val="none" w:sz="0" w:space="0" w:color="auto"/>
                          </w:divBdr>
                          <w:divsChild>
                            <w:div w:id="860778525">
                              <w:marLeft w:val="0"/>
                              <w:marRight w:val="0"/>
                              <w:marTop w:val="0"/>
                              <w:marBottom w:val="0"/>
                              <w:divBdr>
                                <w:top w:val="none" w:sz="0" w:space="0" w:color="auto"/>
                                <w:left w:val="none" w:sz="0" w:space="0" w:color="auto"/>
                                <w:bottom w:val="none" w:sz="0" w:space="0" w:color="auto"/>
                                <w:right w:val="none" w:sz="0" w:space="0" w:color="auto"/>
                              </w:divBdr>
                            </w:div>
                            <w:div w:id="460347137">
                              <w:marLeft w:val="0"/>
                              <w:marRight w:val="0"/>
                              <w:marTop w:val="0"/>
                              <w:marBottom w:val="0"/>
                              <w:divBdr>
                                <w:top w:val="none" w:sz="0" w:space="0" w:color="auto"/>
                                <w:left w:val="none" w:sz="0" w:space="0" w:color="auto"/>
                                <w:bottom w:val="none" w:sz="0" w:space="0" w:color="auto"/>
                                <w:right w:val="none" w:sz="0" w:space="0" w:color="auto"/>
                              </w:divBdr>
                              <w:divsChild>
                                <w:div w:id="611936180">
                                  <w:marLeft w:val="0"/>
                                  <w:marRight w:val="0"/>
                                  <w:marTop w:val="0"/>
                                  <w:marBottom w:val="0"/>
                                  <w:divBdr>
                                    <w:top w:val="none" w:sz="0" w:space="0" w:color="auto"/>
                                    <w:left w:val="none" w:sz="0" w:space="0" w:color="auto"/>
                                    <w:bottom w:val="none" w:sz="0" w:space="0" w:color="auto"/>
                                    <w:right w:val="none" w:sz="0" w:space="0" w:color="auto"/>
                                  </w:divBdr>
                                  <w:divsChild>
                                    <w:div w:id="1818186472">
                                      <w:marLeft w:val="51"/>
                                      <w:marRight w:val="51"/>
                                      <w:marTop w:val="17"/>
                                      <w:marBottom w:val="0"/>
                                      <w:divBdr>
                                        <w:top w:val="none" w:sz="0" w:space="0" w:color="auto"/>
                                        <w:left w:val="none" w:sz="0" w:space="0" w:color="auto"/>
                                        <w:bottom w:val="none" w:sz="0" w:space="0" w:color="auto"/>
                                        <w:right w:val="none" w:sz="0" w:space="0" w:color="auto"/>
                                      </w:divBdr>
                                    </w:div>
                                  </w:divsChild>
                                </w:div>
                              </w:divsChild>
                            </w:div>
                          </w:divsChild>
                        </w:div>
                        <w:div w:id="2066484680">
                          <w:marLeft w:val="0"/>
                          <w:marRight w:val="0"/>
                          <w:marTop w:val="0"/>
                          <w:marBottom w:val="0"/>
                          <w:divBdr>
                            <w:top w:val="none" w:sz="0" w:space="0" w:color="auto"/>
                            <w:left w:val="none" w:sz="0" w:space="0" w:color="auto"/>
                            <w:bottom w:val="none" w:sz="0" w:space="0" w:color="auto"/>
                            <w:right w:val="none" w:sz="0" w:space="0" w:color="auto"/>
                          </w:divBdr>
                        </w:div>
                      </w:divsChild>
                    </w:div>
                    <w:div w:id="1040856831">
                      <w:marLeft w:val="0"/>
                      <w:marRight w:val="0"/>
                      <w:marTop w:val="34"/>
                      <w:marBottom w:val="0"/>
                      <w:divBdr>
                        <w:top w:val="single" w:sz="6" w:space="3" w:color="auto"/>
                        <w:left w:val="single" w:sz="6" w:space="4" w:color="auto"/>
                        <w:bottom w:val="single" w:sz="6" w:space="3" w:color="auto"/>
                        <w:right w:val="single" w:sz="6" w:space="0" w:color="auto"/>
                      </w:divBdr>
                      <w:divsChild>
                        <w:div w:id="1905219512">
                          <w:marLeft w:val="0"/>
                          <w:marRight w:val="0"/>
                          <w:marTop w:val="0"/>
                          <w:marBottom w:val="0"/>
                          <w:divBdr>
                            <w:top w:val="none" w:sz="0" w:space="0" w:color="auto"/>
                            <w:left w:val="none" w:sz="0" w:space="0" w:color="auto"/>
                            <w:bottom w:val="none" w:sz="0" w:space="0" w:color="auto"/>
                            <w:right w:val="none" w:sz="0" w:space="0" w:color="auto"/>
                          </w:divBdr>
                          <w:divsChild>
                            <w:div w:id="4575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9473">
                      <w:marLeft w:val="0"/>
                      <w:marRight w:val="0"/>
                      <w:marTop w:val="34"/>
                      <w:marBottom w:val="0"/>
                      <w:divBdr>
                        <w:top w:val="single" w:sz="6" w:space="3" w:color="auto"/>
                        <w:left w:val="single" w:sz="6" w:space="4" w:color="auto"/>
                        <w:bottom w:val="single" w:sz="6" w:space="3" w:color="auto"/>
                        <w:right w:val="single" w:sz="6" w:space="0" w:color="auto"/>
                      </w:divBdr>
                      <w:divsChild>
                        <w:div w:id="2074158803">
                          <w:marLeft w:val="0"/>
                          <w:marRight w:val="0"/>
                          <w:marTop w:val="0"/>
                          <w:marBottom w:val="0"/>
                          <w:divBdr>
                            <w:top w:val="none" w:sz="0" w:space="0" w:color="auto"/>
                            <w:left w:val="none" w:sz="0" w:space="0" w:color="auto"/>
                            <w:bottom w:val="none" w:sz="0" w:space="0" w:color="auto"/>
                            <w:right w:val="none" w:sz="0" w:space="0" w:color="auto"/>
                          </w:divBdr>
                          <w:divsChild>
                            <w:div w:id="1648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156">
                      <w:marLeft w:val="0"/>
                      <w:marRight w:val="0"/>
                      <w:marTop w:val="34"/>
                      <w:marBottom w:val="0"/>
                      <w:divBdr>
                        <w:top w:val="single" w:sz="6" w:space="3" w:color="auto"/>
                        <w:left w:val="single" w:sz="6" w:space="4" w:color="auto"/>
                        <w:bottom w:val="single" w:sz="6" w:space="3" w:color="auto"/>
                        <w:right w:val="single" w:sz="6" w:space="0" w:color="auto"/>
                      </w:divBdr>
                      <w:divsChild>
                        <w:div w:id="1756512993">
                          <w:marLeft w:val="0"/>
                          <w:marRight w:val="0"/>
                          <w:marTop w:val="0"/>
                          <w:marBottom w:val="0"/>
                          <w:divBdr>
                            <w:top w:val="none" w:sz="0" w:space="0" w:color="auto"/>
                            <w:left w:val="none" w:sz="0" w:space="0" w:color="auto"/>
                            <w:bottom w:val="none" w:sz="0" w:space="0" w:color="auto"/>
                            <w:right w:val="none" w:sz="0" w:space="0" w:color="auto"/>
                          </w:divBdr>
                          <w:divsChild>
                            <w:div w:id="3159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7679">
                      <w:marLeft w:val="0"/>
                      <w:marRight w:val="0"/>
                      <w:marTop w:val="34"/>
                      <w:marBottom w:val="0"/>
                      <w:divBdr>
                        <w:top w:val="single" w:sz="6" w:space="3" w:color="auto"/>
                        <w:left w:val="single" w:sz="6" w:space="4" w:color="auto"/>
                        <w:bottom w:val="single" w:sz="6" w:space="3" w:color="auto"/>
                        <w:right w:val="single" w:sz="6" w:space="0" w:color="auto"/>
                      </w:divBdr>
                      <w:divsChild>
                        <w:div w:id="1901013930">
                          <w:marLeft w:val="0"/>
                          <w:marRight w:val="0"/>
                          <w:marTop w:val="0"/>
                          <w:marBottom w:val="0"/>
                          <w:divBdr>
                            <w:top w:val="none" w:sz="0" w:space="0" w:color="auto"/>
                            <w:left w:val="none" w:sz="0" w:space="0" w:color="auto"/>
                            <w:bottom w:val="none" w:sz="0" w:space="0" w:color="auto"/>
                            <w:right w:val="none" w:sz="0" w:space="0" w:color="auto"/>
                          </w:divBdr>
                          <w:divsChild>
                            <w:div w:id="3894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475">
          <w:marLeft w:val="0"/>
          <w:marRight w:val="0"/>
          <w:marTop w:val="0"/>
          <w:marBottom w:val="686"/>
          <w:divBdr>
            <w:top w:val="none" w:sz="0" w:space="0" w:color="auto"/>
            <w:left w:val="none" w:sz="0" w:space="0" w:color="auto"/>
            <w:bottom w:val="none" w:sz="0" w:space="0" w:color="auto"/>
            <w:right w:val="none" w:sz="0" w:space="0" w:color="auto"/>
          </w:divBdr>
          <w:divsChild>
            <w:div w:id="719014497">
              <w:marLeft w:val="0"/>
              <w:marRight w:val="0"/>
              <w:marTop w:val="0"/>
              <w:marBottom w:val="0"/>
              <w:divBdr>
                <w:top w:val="none" w:sz="0" w:space="0" w:color="auto"/>
                <w:left w:val="none" w:sz="0" w:space="0" w:color="auto"/>
                <w:bottom w:val="none" w:sz="0" w:space="0" w:color="auto"/>
                <w:right w:val="none" w:sz="0" w:space="0" w:color="auto"/>
              </w:divBdr>
              <w:divsChild>
                <w:div w:id="544373476">
                  <w:marLeft w:val="0"/>
                  <w:marRight w:val="0"/>
                  <w:marTop w:val="0"/>
                  <w:marBottom w:val="0"/>
                  <w:divBdr>
                    <w:top w:val="none" w:sz="0" w:space="0" w:color="auto"/>
                    <w:left w:val="none" w:sz="0" w:space="0" w:color="auto"/>
                    <w:bottom w:val="none" w:sz="0" w:space="0" w:color="auto"/>
                    <w:right w:val="none" w:sz="0" w:space="0" w:color="auto"/>
                  </w:divBdr>
                  <w:divsChild>
                    <w:div w:id="15391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72328">
      <w:bodyDiv w:val="1"/>
      <w:marLeft w:val="0"/>
      <w:marRight w:val="0"/>
      <w:marTop w:val="0"/>
      <w:marBottom w:val="0"/>
      <w:divBdr>
        <w:top w:val="none" w:sz="0" w:space="0" w:color="auto"/>
        <w:left w:val="none" w:sz="0" w:space="0" w:color="auto"/>
        <w:bottom w:val="none" w:sz="0" w:space="0" w:color="auto"/>
        <w:right w:val="none" w:sz="0" w:space="0" w:color="auto"/>
      </w:divBdr>
    </w:div>
    <w:div w:id="1209221576">
      <w:bodyDiv w:val="1"/>
      <w:marLeft w:val="0"/>
      <w:marRight w:val="0"/>
      <w:marTop w:val="0"/>
      <w:marBottom w:val="0"/>
      <w:divBdr>
        <w:top w:val="none" w:sz="0" w:space="0" w:color="auto"/>
        <w:left w:val="none" w:sz="0" w:space="0" w:color="auto"/>
        <w:bottom w:val="none" w:sz="0" w:space="0" w:color="auto"/>
        <w:right w:val="none" w:sz="0" w:space="0" w:color="auto"/>
      </w:divBdr>
    </w:div>
    <w:div w:id="1213342734">
      <w:bodyDiv w:val="1"/>
      <w:marLeft w:val="0"/>
      <w:marRight w:val="0"/>
      <w:marTop w:val="0"/>
      <w:marBottom w:val="0"/>
      <w:divBdr>
        <w:top w:val="none" w:sz="0" w:space="0" w:color="auto"/>
        <w:left w:val="none" w:sz="0" w:space="0" w:color="auto"/>
        <w:bottom w:val="none" w:sz="0" w:space="0" w:color="auto"/>
        <w:right w:val="none" w:sz="0" w:space="0" w:color="auto"/>
      </w:divBdr>
      <w:divsChild>
        <w:div w:id="1376390171">
          <w:marLeft w:val="0"/>
          <w:marRight w:val="0"/>
          <w:marTop w:val="0"/>
          <w:marBottom w:val="600"/>
          <w:divBdr>
            <w:top w:val="none" w:sz="0" w:space="0" w:color="auto"/>
            <w:left w:val="none" w:sz="0" w:space="0" w:color="auto"/>
            <w:bottom w:val="none" w:sz="0" w:space="0" w:color="auto"/>
            <w:right w:val="none" w:sz="0" w:space="0" w:color="auto"/>
          </w:divBdr>
          <w:divsChild>
            <w:div w:id="1340888933">
              <w:marLeft w:val="0"/>
              <w:marRight w:val="0"/>
              <w:marTop w:val="0"/>
              <w:marBottom w:val="420"/>
              <w:divBdr>
                <w:top w:val="none" w:sz="0" w:space="0" w:color="auto"/>
                <w:left w:val="none" w:sz="0" w:space="0" w:color="auto"/>
                <w:bottom w:val="none" w:sz="0" w:space="0" w:color="auto"/>
                <w:right w:val="none" w:sz="0" w:space="0" w:color="auto"/>
              </w:divBdr>
              <w:divsChild>
                <w:div w:id="1148788997">
                  <w:marLeft w:val="0"/>
                  <w:marRight w:val="0"/>
                  <w:marTop w:val="0"/>
                  <w:marBottom w:val="0"/>
                  <w:divBdr>
                    <w:top w:val="none" w:sz="0" w:space="0" w:color="auto"/>
                    <w:left w:val="none" w:sz="0" w:space="0" w:color="auto"/>
                    <w:bottom w:val="none" w:sz="0" w:space="0" w:color="auto"/>
                    <w:right w:val="none" w:sz="0" w:space="0" w:color="auto"/>
                  </w:divBdr>
                  <w:divsChild>
                    <w:div w:id="315501364">
                      <w:marLeft w:val="0"/>
                      <w:marRight w:val="0"/>
                      <w:marTop w:val="0"/>
                      <w:marBottom w:val="0"/>
                      <w:divBdr>
                        <w:top w:val="none" w:sz="0" w:space="0" w:color="auto"/>
                        <w:left w:val="none" w:sz="0" w:space="0" w:color="auto"/>
                        <w:bottom w:val="none" w:sz="0" w:space="0" w:color="auto"/>
                        <w:right w:val="none" w:sz="0" w:space="0" w:color="auto"/>
                      </w:divBdr>
                      <w:divsChild>
                        <w:div w:id="202452238">
                          <w:marLeft w:val="0"/>
                          <w:marRight w:val="0"/>
                          <w:marTop w:val="0"/>
                          <w:marBottom w:val="0"/>
                          <w:divBdr>
                            <w:top w:val="none" w:sz="0" w:space="0" w:color="auto"/>
                            <w:left w:val="none" w:sz="0" w:space="0" w:color="auto"/>
                            <w:bottom w:val="none" w:sz="0" w:space="0" w:color="auto"/>
                            <w:right w:val="none" w:sz="0" w:space="0" w:color="auto"/>
                          </w:divBdr>
                          <w:divsChild>
                            <w:div w:id="2002467761">
                              <w:marLeft w:val="0"/>
                              <w:marRight w:val="0"/>
                              <w:marTop w:val="0"/>
                              <w:marBottom w:val="0"/>
                              <w:divBdr>
                                <w:top w:val="none" w:sz="0" w:space="0" w:color="auto"/>
                                <w:left w:val="none" w:sz="0" w:space="0" w:color="auto"/>
                                <w:bottom w:val="none" w:sz="0" w:space="0" w:color="auto"/>
                                <w:right w:val="none" w:sz="0" w:space="0" w:color="auto"/>
                              </w:divBdr>
                              <w:divsChild>
                                <w:div w:id="1499346791">
                                  <w:marLeft w:val="0"/>
                                  <w:marRight w:val="0"/>
                                  <w:marTop w:val="0"/>
                                  <w:marBottom w:val="0"/>
                                  <w:divBdr>
                                    <w:top w:val="none" w:sz="0" w:space="0" w:color="auto"/>
                                    <w:left w:val="none" w:sz="0" w:space="0" w:color="auto"/>
                                    <w:bottom w:val="none" w:sz="0" w:space="0" w:color="auto"/>
                                    <w:right w:val="none" w:sz="0" w:space="0" w:color="auto"/>
                                  </w:divBdr>
                                  <w:divsChild>
                                    <w:div w:id="617831373">
                                      <w:marLeft w:val="0"/>
                                      <w:marRight w:val="0"/>
                                      <w:marTop w:val="0"/>
                                      <w:marBottom w:val="0"/>
                                      <w:divBdr>
                                        <w:top w:val="none" w:sz="0" w:space="0" w:color="auto"/>
                                        <w:left w:val="none" w:sz="0" w:space="0" w:color="auto"/>
                                        <w:bottom w:val="none" w:sz="0" w:space="0" w:color="auto"/>
                                        <w:right w:val="none" w:sz="0" w:space="0" w:color="auto"/>
                                      </w:divBdr>
                                      <w:divsChild>
                                        <w:div w:id="781608975">
                                          <w:marLeft w:val="0"/>
                                          <w:marRight w:val="0"/>
                                          <w:marTop w:val="0"/>
                                          <w:marBottom w:val="0"/>
                                          <w:divBdr>
                                            <w:top w:val="none" w:sz="0" w:space="0" w:color="auto"/>
                                            <w:left w:val="none" w:sz="0" w:space="0" w:color="auto"/>
                                            <w:bottom w:val="none" w:sz="0" w:space="0" w:color="auto"/>
                                            <w:right w:val="none" w:sz="0" w:space="0" w:color="auto"/>
                                          </w:divBdr>
                                          <w:divsChild>
                                            <w:div w:id="1791246168">
                                              <w:marLeft w:val="0"/>
                                              <w:marRight w:val="0"/>
                                              <w:marTop w:val="0"/>
                                              <w:marBottom w:val="0"/>
                                              <w:divBdr>
                                                <w:top w:val="none" w:sz="0" w:space="0" w:color="auto"/>
                                                <w:left w:val="none" w:sz="0" w:space="0" w:color="auto"/>
                                                <w:bottom w:val="none" w:sz="0" w:space="0" w:color="auto"/>
                                                <w:right w:val="none" w:sz="0" w:space="0" w:color="auto"/>
                                              </w:divBdr>
                                              <w:divsChild>
                                                <w:div w:id="1997223211">
                                                  <w:marLeft w:val="0"/>
                                                  <w:marRight w:val="0"/>
                                                  <w:marTop w:val="0"/>
                                                  <w:marBottom w:val="0"/>
                                                  <w:divBdr>
                                                    <w:top w:val="none" w:sz="0" w:space="0" w:color="auto"/>
                                                    <w:left w:val="none" w:sz="0" w:space="0" w:color="auto"/>
                                                    <w:bottom w:val="none" w:sz="0" w:space="0" w:color="auto"/>
                                                    <w:right w:val="none" w:sz="0" w:space="0" w:color="auto"/>
                                                  </w:divBdr>
                                                </w:div>
                                                <w:div w:id="1559437370">
                                                  <w:marLeft w:val="0"/>
                                                  <w:marRight w:val="0"/>
                                                  <w:marTop w:val="0"/>
                                                  <w:marBottom w:val="0"/>
                                                  <w:divBdr>
                                                    <w:top w:val="none" w:sz="0" w:space="0" w:color="auto"/>
                                                    <w:left w:val="none" w:sz="0" w:space="0" w:color="auto"/>
                                                    <w:bottom w:val="none" w:sz="0" w:space="0" w:color="auto"/>
                                                    <w:right w:val="none" w:sz="0" w:space="0" w:color="auto"/>
                                                  </w:divBdr>
                                                  <w:divsChild>
                                                    <w:div w:id="595792316">
                                                      <w:marLeft w:val="0"/>
                                                      <w:marRight w:val="165"/>
                                                      <w:marTop w:val="150"/>
                                                      <w:marBottom w:val="0"/>
                                                      <w:divBdr>
                                                        <w:top w:val="none" w:sz="0" w:space="0" w:color="auto"/>
                                                        <w:left w:val="none" w:sz="0" w:space="0" w:color="auto"/>
                                                        <w:bottom w:val="none" w:sz="0" w:space="0" w:color="auto"/>
                                                        <w:right w:val="none" w:sz="0" w:space="0" w:color="auto"/>
                                                      </w:divBdr>
                                                      <w:divsChild>
                                                        <w:div w:id="943538972">
                                                          <w:marLeft w:val="0"/>
                                                          <w:marRight w:val="0"/>
                                                          <w:marTop w:val="0"/>
                                                          <w:marBottom w:val="0"/>
                                                          <w:divBdr>
                                                            <w:top w:val="none" w:sz="0" w:space="0" w:color="auto"/>
                                                            <w:left w:val="none" w:sz="0" w:space="0" w:color="auto"/>
                                                            <w:bottom w:val="none" w:sz="0" w:space="0" w:color="auto"/>
                                                            <w:right w:val="none" w:sz="0" w:space="0" w:color="auto"/>
                                                          </w:divBdr>
                                                          <w:divsChild>
                                                            <w:div w:id="12999962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993649">
                      <w:marLeft w:val="0"/>
                      <w:marRight w:val="0"/>
                      <w:marTop w:val="240"/>
                      <w:marBottom w:val="0"/>
                      <w:divBdr>
                        <w:top w:val="none" w:sz="0" w:space="0" w:color="auto"/>
                        <w:left w:val="none" w:sz="0" w:space="0" w:color="auto"/>
                        <w:bottom w:val="none" w:sz="0" w:space="0" w:color="auto"/>
                        <w:right w:val="none" w:sz="0" w:space="0" w:color="auto"/>
                      </w:divBdr>
                      <w:divsChild>
                        <w:div w:id="48262615">
                          <w:marLeft w:val="210"/>
                          <w:marRight w:val="0"/>
                          <w:marTop w:val="0"/>
                          <w:marBottom w:val="0"/>
                          <w:divBdr>
                            <w:top w:val="none" w:sz="0" w:space="0" w:color="auto"/>
                            <w:left w:val="none" w:sz="0" w:space="0" w:color="auto"/>
                            <w:bottom w:val="none" w:sz="0" w:space="0" w:color="auto"/>
                            <w:right w:val="none" w:sz="0" w:space="0" w:color="auto"/>
                          </w:divBdr>
                          <w:divsChild>
                            <w:div w:id="195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31842">
          <w:marLeft w:val="0"/>
          <w:marRight w:val="0"/>
          <w:marTop w:val="0"/>
          <w:marBottom w:val="600"/>
          <w:divBdr>
            <w:top w:val="none" w:sz="0" w:space="0" w:color="auto"/>
            <w:left w:val="none" w:sz="0" w:space="0" w:color="auto"/>
            <w:bottom w:val="none" w:sz="0" w:space="0" w:color="auto"/>
            <w:right w:val="none" w:sz="0" w:space="0" w:color="auto"/>
          </w:divBdr>
          <w:divsChild>
            <w:div w:id="621154489">
              <w:marLeft w:val="0"/>
              <w:marRight w:val="0"/>
              <w:marTop w:val="0"/>
              <w:marBottom w:val="420"/>
              <w:divBdr>
                <w:top w:val="none" w:sz="0" w:space="0" w:color="auto"/>
                <w:left w:val="none" w:sz="0" w:space="0" w:color="auto"/>
                <w:bottom w:val="none" w:sz="0" w:space="0" w:color="auto"/>
                <w:right w:val="none" w:sz="0" w:space="0" w:color="auto"/>
              </w:divBdr>
              <w:divsChild>
                <w:div w:id="1655913417">
                  <w:marLeft w:val="0"/>
                  <w:marRight w:val="0"/>
                  <w:marTop w:val="0"/>
                  <w:marBottom w:val="0"/>
                  <w:divBdr>
                    <w:top w:val="none" w:sz="0" w:space="0" w:color="auto"/>
                    <w:left w:val="none" w:sz="0" w:space="0" w:color="auto"/>
                    <w:bottom w:val="none" w:sz="0" w:space="0" w:color="auto"/>
                    <w:right w:val="none" w:sz="0" w:space="0" w:color="auto"/>
                  </w:divBdr>
                  <w:divsChild>
                    <w:div w:id="471212457">
                      <w:marLeft w:val="0"/>
                      <w:marRight w:val="0"/>
                      <w:marTop w:val="0"/>
                      <w:marBottom w:val="0"/>
                      <w:divBdr>
                        <w:top w:val="none" w:sz="0" w:space="0" w:color="auto"/>
                        <w:left w:val="none" w:sz="0" w:space="0" w:color="auto"/>
                        <w:bottom w:val="none" w:sz="0" w:space="0" w:color="auto"/>
                        <w:right w:val="none" w:sz="0" w:space="0" w:color="auto"/>
                      </w:divBdr>
                      <w:divsChild>
                        <w:div w:id="1261377616">
                          <w:marLeft w:val="0"/>
                          <w:marRight w:val="0"/>
                          <w:marTop w:val="0"/>
                          <w:marBottom w:val="0"/>
                          <w:divBdr>
                            <w:top w:val="none" w:sz="0" w:space="0" w:color="auto"/>
                            <w:left w:val="none" w:sz="0" w:space="0" w:color="auto"/>
                            <w:bottom w:val="none" w:sz="0" w:space="0" w:color="auto"/>
                            <w:right w:val="none" w:sz="0" w:space="0" w:color="auto"/>
                          </w:divBdr>
                          <w:divsChild>
                            <w:div w:id="2129204576">
                              <w:marLeft w:val="0"/>
                              <w:marRight w:val="0"/>
                              <w:marTop w:val="0"/>
                              <w:marBottom w:val="0"/>
                              <w:divBdr>
                                <w:top w:val="none" w:sz="0" w:space="0" w:color="auto"/>
                                <w:left w:val="none" w:sz="0" w:space="0" w:color="auto"/>
                                <w:bottom w:val="none" w:sz="0" w:space="0" w:color="auto"/>
                                <w:right w:val="none" w:sz="0" w:space="0" w:color="auto"/>
                              </w:divBdr>
                            </w:div>
                            <w:div w:id="2040885565">
                              <w:marLeft w:val="0"/>
                              <w:marRight w:val="0"/>
                              <w:marTop w:val="0"/>
                              <w:marBottom w:val="0"/>
                              <w:divBdr>
                                <w:top w:val="none" w:sz="0" w:space="0" w:color="auto"/>
                                <w:left w:val="none" w:sz="0" w:space="0" w:color="auto"/>
                                <w:bottom w:val="none" w:sz="0" w:space="0" w:color="auto"/>
                                <w:right w:val="none" w:sz="0" w:space="0" w:color="auto"/>
                              </w:divBdr>
                              <w:divsChild>
                                <w:div w:id="1553155727">
                                  <w:marLeft w:val="0"/>
                                  <w:marRight w:val="0"/>
                                  <w:marTop w:val="0"/>
                                  <w:marBottom w:val="0"/>
                                  <w:divBdr>
                                    <w:top w:val="none" w:sz="0" w:space="0" w:color="auto"/>
                                    <w:left w:val="none" w:sz="0" w:space="0" w:color="auto"/>
                                    <w:bottom w:val="none" w:sz="0" w:space="0" w:color="auto"/>
                                    <w:right w:val="none" w:sz="0" w:space="0" w:color="auto"/>
                                  </w:divBdr>
                                  <w:divsChild>
                                    <w:div w:id="41913476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20352312">
                          <w:marLeft w:val="0"/>
                          <w:marRight w:val="0"/>
                          <w:marTop w:val="0"/>
                          <w:marBottom w:val="0"/>
                          <w:divBdr>
                            <w:top w:val="none" w:sz="0" w:space="0" w:color="auto"/>
                            <w:left w:val="none" w:sz="0" w:space="0" w:color="auto"/>
                            <w:bottom w:val="none" w:sz="0" w:space="0" w:color="auto"/>
                            <w:right w:val="none" w:sz="0" w:space="0" w:color="auto"/>
                          </w:divBdr>
                        </w:div>
                      </w:divsChild>
                    </w:div>
                    <w:div w:id="66735162">
                      <w:marLeft w:val="0"/>
                      <w:marRight w:val="0"/>
                      <w:marTop w:val="30"/>
                      <w:marBottom w:val="0"/>
                      <w:divBdr>
                        <w:top w:val="single" w:sz="6" w:space="2" w:color="auto"/>
                        <w:left w:val="single" w:sz="6" w:space="4" w:color="auto"/>
                        <w:bottom w:val="single" w:sz="6" w:space="2" w:color="auto"/>
                        <w:right w:val="single" w:sz="6" w:space="0" w:color="auto"/>
                      </w:divBdr>
                      <w:divsChild>
                        <w:div w:id="1638758715">
                          <w:marLeft w:val="0"/>
                          <w:marRight w:val="0"/>
                          <w:marTop w:val="0"/>
                          <w:marBottom w:val="0"/>
                          <w:divBdr>
                            <w:top w:val="none" w:sz="0" w:space="0" w:color="auto"/>
                            <w:left w:val="none" w:sz="0" w:space="0" w:color="auto"/>
                            <w:bottom w:val="none" w:sz="0" w:space="0" w:color="auto"/>
                            <w:right w:val="none" w:sz="0" w:space="0" w:color="auto"/>
                          </w:divBdr>
                          <w:divsChild>
                            <w:div w:id="16251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071">
                      <w:marLeft w:val="0"/>
                      <w:marRight w:val="0"/>
                      <w:marTop w:val="30"/>
                      <w:marBottom w:val="0"/>
                      <w:divBdr>
                        <w:top w:val="single" w:sz="6" w:space="2" w:color="auto"/>
                        <w:left w:val="single" w:sz="6" w:space="4" w:color="auto"/>
                        <w:bottom w:val="single" w:sz="6" w:space="2" w:color="auto"/>
                        <w:right w:val="single" w:sz="6" w:space="0" w:color="auto"/>
                      </w:divBdr>
                    </w:div>
                  </w:divsChild>
                </w:div>
              </w:divsChild>
            </w:div>
          </w:divsChild>
        </w:div>
      </w:divsChild>
    </w:div>
    <w:div w:id="1214387061">
      <w:bodyDiv w:val="1"/>
      <w:marLeft w:val="0"/>
      <w:marRight w:val="0"/>
      <w:marTop w:val="0"/>
      <w:marBottom w:val="0"/>
      <w:divBdr>
        <w:top w:val="none" w:sz="0" w:space="0" w:color="auto"/>
        <w:left w:val="none" w:sz="0" w:space="0" w:color="auto"/>
        <w:bottom w:val="none" w:sz="0" w:space="0" w:color="auto"/>
        <w:right w:val="none" w:sz="0" w:space="0" w:color="auto"/>
      </w:divBdr>
    </w:div>
    <w:div w:id="1214736626">
      <w:bodyDiv w:val="1"/>
      <w:marLeft w:val="0"/>
      <w:marRight w:val="0"/>
      <w:marTop w:val="0"/>
      <w:marBottom w:val="0"/>
      <w:divBdr>
        <w:top w:val="none" w:sz="0" w:space="0" w:color="auto"/>
        <w:left w:val="none" w:sz="0" w:space="0" w:color="auto"/>
        <w:bottom w:val="none" w:sz="0" w:space="0" w:color="auto"/>
        <w:right w:val="none" w:sz="0" w:space="0" w:color="auto"/>
      </w:divBdr>
    </w:div>
    <w:div w:id="1224372806">
      <w:bodyDiv w:val="1"/>
      <w:marLeft w:val="0"/>
      <w:marRight w:val="0"/>
      <w:marTop w:val="0"/>
      <w:marBottom w:val="0"/>
      <w:divBdr>
        <w:top w:val="none" w:sz="0" w:space="0" w:color="auto"/>
        <w:left w:val="none" w:sz="0" w:space="0" w:color="auto"/>
        <w:bottom w:val="none" w:sz="0" w:space="0" w:color="auto"/>
        <w:right w:val="none" w:sz="0" w:space="0" w:color="auto"/>
      </w:divBdr>
    </w:div>
    <w:div w:id="1253273708">
      <w:bodyDiv w:val="1"/>
      <w:marLeft w:val="0"/>
      <w:marRight w:val="0"/>
      <w:marTop w:val="0"/>
      <w:marBottom w:val="0"/>
      <w:divBdr>
        <w:top w:val="none" w:sz="0" w:space="0" w:color="auto"/>
        <w:left w:val="none" w:sz="0" w:space="0" w:color="auto"/>
        <w:bottom w:val="none" w:sz="0" w:space="0" w:color="auto"/>
        <w:right w:val="none" w:sz="0" w:space="0" w:color="auto"/>
      </w:divBdr>
    </w:div>
    <w:div w:id="1290093116">
      <w:bodyDiv w:val="1"/>
      <w:marLeft w:val="0"/>
      <w:marRight w:val="0"/>
      <w:marTop w:val="0"/>
      <w:marBottom w:val="0"/>
      <w:divBdr>
        <w:top w:val="none" w:sz="0" w:space="0" w:color="auto"/>
        <w:left w:val="none" w:sz="0" w:space="0" w:color="auto"/>
        <w:bottom w:val="none" w:sz="0" w:space="0" w:color="auto"/>
        <w:right w:val="none" w:sz="0" w:space="0" w:color="auto"/>
      </w:divBdr>
    </w:div>
    <w:div w:id="1308700380">
      <w:bodyDiv w:val="1"/>
      <w:marLeft w:val="0"/>
      <w:marRight w:val="0"/>
      <w:marTop w:val="0"/>
      <w:marBottom w:val="0"/>
      <w:divBdr>
        <w:top w:val="none" w:sz="0" w:space="0" w:color="auto"/>
        <w:left w:val="none" w:sz="0" w:space="0" w:color="auto"/>
        <w:bottom w:val="none" w:sz="0" w:space="0" w:color="auto"/>
        <w:right w:val="none" w:sz="0" w:space="0" w:color="auto"/>
      </w:divBdr>
    </w:div>
    <w:div w:id="1318923655">
      <w:bodyDiv w:val="1"/>
      <w:marLeft w:val="0"/>
      <w:marRight w:val="0"/>
      <w:marTop w:val="0"/>
      <w:marBottom w:val="0"/>
      <w:divBdr>
        <w:top w:val="none" w:sz="0" w:space="0" w:color="auto"/>
        <w:left w:val="none" w:sz="0" w:space="0" w:color="auto"/>
        <w:bottom w:val="none" w:sz="0" w:space="0" w:color="auto"/>
        <w:right w:val="none" w:sz="0" w:space="0" w:color="auto"/>
      </w:divBdr>
    </w:div>
    <w:div w:id="1327897563">
      <w:bodyDiv w:val="1"/>
      <w:marLeft w:val="0"/>
      <w:marRight w:val="0"/>
      <w:marTop w:val="0"/>
      <w:marBottom w:val="0"/>
      <w:divBdr>
        <w:top w:val="none" w:sz="0" w:space="0" w:color="auto"/>
        <w:left w:val="none" w:sz="0" w:space="0" w:color="auto"/>
        <w:bottom w:val="none" w:sz="0" w:space="0" w:color="auto"/>
        <w:right w:val="none" w:sz="0" w:space="0" w:color="auto"/>
      </w:divBdr>
    </w:div>
    <w:div w:id="1328629736">
      <w:bodyDiv w:val="1"/>
      <w:marLeft w:val="0"/>
      <w:marRight w:val="0"/>
      <w:marTop w:val="0"/>
      <w:marBottom w:val="0"/>
      <w:divBdr>
        <w:top w:val="none" w:sz="0" w:space="0" w:color="auto"/>
        <w:left w:val="none" w:sz="0" w:space="0" w:color="auto"/>
        <w:bottom w:val="none" w:sz="0" w:space="0" w:color="auto"/>
        <w:right w:val="none" w:sz="0" w:space="0" w:color="auto"/>
      </w:divBdr>
    </w:div>
    <w:div w:id="1340082457">
      <w:bodyDiv w:val="1"/>
      <w:marLeft w:val="0"/>
      <w:marRight w:val="0"/>
      <w:marTop w:val="0"/>
      <w:marBottom w:val="0"/>
      <w:divBdr>
        <w:top w:val="none" w:sz="0" w:space="0" w:color="auto"/>
        <w:left w:val="none" w:sz="0" w:space="0" w:color="auto"/>
        <w:bottom w:val="none" w:sz="0" w:space="0" w:color="auto"/>
        <w:right w:val="none" w:sz="0" w:space="0" w:color="auto"/>
      </w:divBdr>
    </w:div>
    <w:div w:id="1341079640">
      <w:bodyDiv w:val="1"/>
      <w:marLeft w:val="0"/>
      <w:marRight w:val="0"/>
      <w:marTop w:val="0"/>
      <w:marBottom w:val="0"/>
      <w:divBdr>
        <w:top w:val="none" w:sz="0" w:space="0" w:color="auto"/>
        <w:left w:val="none" w:sz="0" w:space="0" w:color="auto"/>
        <w:bottom w:val="none" w:sz="0" w:space="0" w:color="auto"/>
        <w:right w:val="none" w:sz="0" w:space="0" w:color="auto"/>
      </w:divBdr>
    </w:div>
    <w:div w:id="1352536030">
      <w:bodyDiv w:val="1"/>
      <w:marLeft w:val="0"/>
      <w:marRight w:val="0"/>
      <w:marTop w:val="0"/>
      <w:marBottom w:val="0"/>
      <w:divBdr>
        <w:top w:val="none" w:sz="0" w:space="0" w:color="auto"/>
        <w:left w:val="none" w:sz="0" w:space="0" w:color="auto"/>
        <w:bottom w:val="none" w:sz="0" w:space="0" w:color="auto"/>
        <w:right w:val="none" w:sz="0" w:space="0" w:color="auto"/>
      </w:divBdr>
    </w:div>
    <w:div w:id="1360157325">
      <w:bodyDiv w:val="1"/>
      <w:marLeft w:val="0"/>
      <w:marRight w:val="0"/>
      <w:marTop w:val="0"/>
      <w:marBottom w:val="0"/>
      <w:divBdr>
        <w:top w:val="none" w:sz="0" w:space="0" w:color="auto"/>
        <w:left w:val="none" w:sz="0" w:space="0" w:color="auto"/>
        <w:bottom w:val="none" w:sz="0" w:space="0" w:color="auto"/>
        <w:right w:val="none" w:sz="0" w:space="0" w:color="auto"/>
      </w:divBdr>
    </w:div>
    <w:div w:id="1373268096">
      <w:bodyDiv w:val="1"/>
      <w:marLeft w:val="0"/>
      <w:marRight w:val="0"/>
      <w:marTop w:val="0"/>
      <w:marBottom w:val="0"/>
      <w:divBdr>
        <w:top w:val="none" w:sz="0" w:space="0" w:color="auto"/>
        <w:left w:val="none" w:sz="0" w:space="0" w:color="auto"/>
        <w:bottom w:val="none" w:sz="0" w:space="0" w:color="auto"/>
        <w:right w:val="none" w:sz="0" w:space="0" w:color="auto"/>
      </w:divBdr>
    </w:div>
    <w:div w:id="1400135143">
      <w:bodyDiv w:val="1"/>
      <w:marLeft w:val="0"/>
      <w:marRight w:val="0"/>
      <w:marTop w:val="0"/>
      <w:marBottom w:val="0"/>
      <w:divBdr>
        <w:top w:val="none" w:sz="0" w:space="0" w:color="auto"/>
        <w:left w:val="none" w:sz="0" w:space="0" w:color="auto"/>
        <w:bottom w:val="none" w:sz="0" w:space="0" w:color="auto"/>
        <w:right w:val="none" w:sz="0" w:space="0" w:color="auto"/>
      </w:divBdr>
    </w:div>
    <w:div w:id="1417047394">
      <w:bodyDiv w:val="1"/>
      <w:marLeft w:val="0"/>
      <w:marRight w:val="0"/>
      <w:marTop w:val="0"/>
      <w:marBottom w:val="0"/>
      <w:divBdr>
        <w:top w:val="none" w:sz="0" w:space="0" w:color="auto"/>
        <w:left w:val="none" w:sz="0" w:space="0" w:color="auto"/>
        <w:bottom w:val="none" w:sz="0" w:space="0" w:color="auto"/>
        <w:right w:val="none" w:sz="0" w:space="0" w:color="auto"/>
      </w:divBdr>
    </w:div>
    <w:div w:id="1425151011">
      <w:bodyDiv w:val="1"/>
      <w:marLeft w:val="0"/>
      <w:marRight w:val="0"/>
      <w:marTop w:val="0"/>
      <w:marBottom w:val="0"/>
      <w:divBdr>
        <w:top w:val="none" w:sz="0" w:space="0" w:color="auto"/>
        <w:left w:val="none" w:sz="0" w:space="0" w:color="auto"/>
        <w:bottom w:val="none" w:sz="0" w:space="0" w:color="auto"/>
        <w:right w:val="none" w:sz="0" w:space="0" w:color="auto"/>
      </w:divBdr>
    </w:div>
    <w:div w:id="1465807557">
      <w:bodyDiv w:val="1"/>
      <w:marLeft w:val="0"/>
      <w:marRight w:val="0"/>
      <w:marTop w:val="0"/>
      <w:marBottom w:val="0"/>
      <w:divBdr>
        <w:top w:val="none" w:sz="0" w:space="0" w:color="auto"/>
        <w:left w:val="none" w:sz="0" w:space="0" w:color="auto"/>
        <w:bottom w:val="none" w:sz="0" w:space="0" w:color="auto"/>
        <w:right w:val="none" w:sz="0" w:space="0" w:color="auto"/>
      </w:divBdr>
    </w:div>
    <w:div w:id="1481925249">
      <w:bodyDiv w:val="1"/>
      <w:marLeft w:val="0"/>
      <w:marRight w:val="0"/>
      <w:marTop w:val="0"/>
      <w:marBottom w:val="0"/>
      <w:divBdr>
        <w:top w:val="none" w:sz="0" w:space="0" w:color="auto"/>
        <w:left w:val="none" w:sz="0" w:space="0" w:color="auto"/>
        <w:bottom w:val="none" w:sz="0" w:space="0" w:color="auto"/>
        <w:right w:val="none" w:sz="0" w:space="0" w:color="auto"/>
      </w:divBdr>
    </w:div>
    <w:div w:id="1484811116">
      <w:bodyDiv w:val="1"/>
      <w:marLeft w:val="0"/>
      <w:marRight w:val="0"/>
      <w:marTop w:val="0"/>
      <w:marBottom w:val="0"/>
      <w:divBdr>
        <w:top w:val="none" w:sz="0" w:space="0" w:color="auto"/>
        <w:left w:val="none" w:sz="0" w:space="0" w:color="auto"/>
        <w:bottom w:val="none" w:sz="0" w:space="0" w:color="auto"/>
        <w:right w:val="none" w:sz="0" w:space="0" w:color="auto"/>
      </w:divBdr>
    </w:div>
    <w:div w:id="1488478593">
      <w:bodyDiv w:val="1"/>
      <w:marLeft w:val="0"/>
      <w:marRight w:val="0"/>
      <w:marTop w:val="0"/>
      <w:marBottom w:val="0"/>
      <w:divBdr>
        <w:top w:val="none" w:sz="0" w:space="0" w:color="auto"/>
        <w:left w:val="none" w:sz="0" w:space="0" w:color="auto"/>
        <w:bottom w:val="none" w:sz="0" w:space="0" w:color="auto"/>
        <w:right w:val="none" w:sz="0" w:space="0" w:color="auto"/>
      </w:divBdr>
    </w:div>
    <w:div w:id="1569341500">
      <w:bodyDiv w:val="1"/>
      <w:marLeft w:val="0"/>
      <w:marRight w:val="0"/>
      <w:marTop w:val="0"/>
      <w:marBottom w:val="0"/>
      <w:divBdr>
        <w:top w:val="none" w:sz="0" w:space="0" w:color="auto"/>
        <w:left w:val="none" w:sz="0" w:space="0" w:color="auto"/>
        <w:bottom w:val="none" w:sz="0" w:space="0" w:color="auto"/>
        <w:right w:val="none" w:sz="0" w:space="0" w:color="auto"/>
      </w:divBdr>
    </w:div>
    <w:div w:id="1583490457">
      <w:bodyDiv w:val="1"/>
      <w:marLeft w:val="0"/>
      <w:marRight w:val="0"/>
      <w:marTop w:val="0"/>
      <w:marBottom w:val="0"/>
      <w:divBdr>
        <w:top w:val="none" w:sz="0" w:space="0" w:color="auto"/>
        <w:left w:val="none" w:sz="0" w:space="0" w:color="auto"/>
        <w:bottom w:val="none" w:sz="0" w:space="0" w:color="auto"/>
        <w:right w:val="none" w:sz="0" w:space="0" w:color="auto"/>
      </w:divBdr>
    </w:div>
    <w:div w:id="1598518356">
      <w:bodyDiv w:val="1"/>
      <w:marLeft w:val="0"/>
      <w:marRight w:val="0"/>
      <w:marTop w:val="0"/>
      <w:marBottom w:val="0"/>
      <w:divBdr>
        <w:top w:val="none" w:sz="0" w:space="0" w:color="auto"/>
        <w:left w:val="none" w:sz="0" w:space="0" w:color="auto"/>
        <w:bottom w:val="none" w:sz="0" w:space="0" w:color="auto"/>
        <w:right w:val="none" w:sz="0" w:space="0" w:color="auto"/>
      </w:divBdr>
    </w:div>
    <w:div w:id="1600410576">
      <w:bodyDiv w:val="1"/>
      <w:marLeft w:val="0"/>
      <w:marRight w:val="0"/>
      <w:marTop w:val="0"/>
      <w:marBottom w:val="0"/>
      <w:divBdr>
        <w:top w:val="none" w:sz="0" w:space="0" w:color="auto"/>
        <w:left w:val="none" w:sz="0" w:space="0" w:color="auto"/>
        <w:bottom w:val="none" w:sz="0" w:space="0" w:color="auto"/>
        <w:right w:val="none" w:sz="0" w:space="0" w:color="auto"/>
      </w:divBdr>
    </w:div>
    <w:div w:id="1603032319">
      <w:bodyDiv w:val="1"/>
      <w:marLeft w:val="0"/>
      <w:marRight w:val="0"/>
      <w:marTop w:val="0"/>
      <w:marBottom w:val="0"/>
      <w:divBdr>
        <w:top w:val="none" w:sz="0" w:space="0" w:color="auto"/>
        <w:left w:val="none" w:sz="0" w:space="0" w:color="auto"/>
        <w:bottom w:val="none" w:sz="0" w:space="0" w:color="auto"/>
        <w:right w:val="none" w:sz="0" w:space="0" w:color="auto"/>
      </w:divBdr>
    </w:div>
    <w:div w:id="1605111018">
      <w:bodyDiv w:val="1"/>
      <w:marLeft w:val="0"/>
      <w:marRight w:val="0"/>
      <w:marTop w:val="0"/>
      <w:marBottom w:val="0"/>
      <w:divBdr>
        <w:top w:val="none" w:sz="0" w:space="0" w:color="auto"/>
        <w:left w:val="none" w:sz="0" w:space="0" w:color="auto"/>
        <w:bottom w:val="none" w:sz="0" w:space="0" w:color="auto"/>
        <w:right w:val="none" w:sz="0" w:space="0" w:color="auto"/>
      </w:divBdr>
    </w:div>
    <w:div w:id="1620798128">
      <w:bodyDiv w:val="1"/>
      <w:marLeft w:val="0"/>
      <w:marRight w:val="0"/>
      <w:marTop w:val="0"/>
      <w:marBottom w:val="0"/>
      <w:divBdr>
        <w:top w:val="none" w:sz="0" w:space="0" w:color="auto"/>
        <w:left w:val="none" w:sz="0" w:space="0" w:color="auto"/>
        <w:bottom w:val="none" w:sz="0" w:space="0" w:color="auto"/>
        <w:right w:val="none" w:sz="0" w:space="0" w:color="auto"/>
      </w:divBdr>
    </w:div>
    <w:div w:id="1622304616">
      <w:bodyDiv w:val="1"/>
      <w:marLeft w:val="0"/>
      <w:marRight w:val="0"/>
      <w:marTop w:val="0"/>
      <w:marBottom w:val="0"/>
      <w:divBdr>
        <w:top w:val="none" w:sz="0" w:space="0" w:color="auto"/>
        <w:left w:val="none" w:sz="0" w:space="0" w:color="auto"/>
        <w:bottom w:val="none" w:sz="0" w:space="0" w:color="auto"/>
        <w:right w:val="none" w:sz="0" w:space="0" w:color="auto"/>
      </w:divBdr>
    </w:div>
    <w:div w:id="1623458529">
      <w:bodyDiv w:val="1"/>
      <w:marLeft w:val="0"/>
      <w:marRight w:val="0"/>
      <w:marTop w:val="0"/>
      <w:marBottom w:val="0"/>
      <w:divBdr>
        <w:top w:val="none" w:sz="0" w:space="0" w:color="auto"/>
        <w:left w:val="none" w:sz="0" w:space="0" w:color="auto"/>
        <w:bottom w:val="none" w:sz="0" w:space="0" w:color="auto"/>
        <w:right w:val="none" w:sz="0" w:space="0" w:color="auto"/>
      </w:divBdr>
    </w:div>
    <w:div w:id="1641810461">
      <w:bodyDiv w:val="1"/>
      <w:marLeft w:val="0"/>
      <w:marRight w:val="0"/>
      <w:marTop w:val="0"/>
      <w:marBottom w:val="0"/>
      <w:divBdr>
        <w:top w:val="none" w:sz="0" w:space="0" w:color="auto"/>
        <w:left w:val="none" w:sz="0" w:space="0" w:color="auto"/>
        <w:bottom w:val="none" w:sz="0" w:space="0" w:color="auto"/>
        <w:right w:val="none" w:sz="0" w:space="0" w:color="auto"/>
      </w:divBdr>
    </w:div>
    <w:div w:id="1661814319">
      <w:bodyDiv w:val="1"/>
      <w:marLeft w:val="0"/>
      <w:marRight w:val="0"/>
      <w:marTop w:val="0"/>
      <w:marBottom w:val="0"/>
      <w:divBdr>
        <w:top w:val="none" w:sz="0" w:space="0" w:color="auto"/>
        <w:left w:val="none" w:sz="0" w:space="0" w:color="auto"/>
        <w:bottom w:val="none" w:sz="0" w:space="0" w:color="auto"/>
        <w:right w:val="none" w:sz="0" w:space="0" w:color="auto"/>
      </w:divBdr>
    </w:div>
    <w:div w:id="1681085086">
      <w:bodyDiv w:val="1"/>
      <w:marLeft w:val="0"/>
      <w:marRight w:val="0"/>
      <w:marTop w:val="0"/>
      <w:marBottom w:val="0"/>
      <w:divBdr>
        <w:top w:val="none" w:sz="0" w:space="0" w:color="auto"/>
        <w:left w:val="none" w:sz="0" w:space="0" w:color="auto"/>
        <w:bottom w:val="none" w:sz="0" w:space="0" w:color="auto"/>
        <w:right w:val="none" w:sz="0" w:space="0" w:color="auto"/>
      </w:divBdr>
    </w:div>
    <w:div w:id="1687321929">
      <w:bodyDiv w:val="1"/>
      <w:marLeft w:val="0"/>
      <w:marRight w:val="0"/>
      <w:marTop w:val="0"/>
      <w:marBottom w:val="0"/>
      <w:divBdr>
        <w:top w:val="none" w:sz="0" w:space="0" w:color="auto"/>
        <w:left w:val="none" w:sz="0" w:space="0" w:color="auto"/>
        <w:bottom w:val="none" w:sz="0" w:space="0" w:color="auto"/>
        <w:right w:val="none" w:sz="0" w:space="0" w:color="auto"/>
      </w:divBdr>
    </w:div>
    <w:div w:id="1693920427">
      <w:bodyDiv w:val="1"/>
      <w:marLeft w:val="0"/>
      <w:marRight w:val="0"/>
      <w:marTop w:val="0"/>
      <w:marBottom w:val="0"/>
      <w:divBdr>
        <w:top w:val="none" w:sz="0" w:space="0" w:color="auto"/>
        <w:left w:val="none" w:sz="0" w:space="0" w:color="auto"/>
        <w:bottom w:val="none" w:sz="0" w:space="0" w:color="auto"/>
        <w:right w:val="none" w:sz="0" w:space="0" w:color="auto"/>
      </w:divBdr>
      <w:divsChild>
        <w:div w:id="1964772419">
          <w:marLeft w:val="547"/>
          <w:marRight w:val="0"/>
          <w:marTop w:val="0"/>
          <w:marBottom w:val="0"/>
          <w:divBdr>
            <w:top w:val="none" w:sz="0" w:space="0" w:color="auto"/>
            <w:left w:val="none" w:sz="0" w:space="0" w:color="auto"/>
            <w:bottom w:val="none" w:sz="0" w:space="0" w:color="auto"/>
            <w:right w:val="none" w:sz="0" w:space="0" w:color="auto"/>
          </w:divBdr>
        </w:div>
      </w:divsChild>
    </w:div>
    <w:div w:id="1697610894">
      <w:bodyDiv w:val="1"/>
      <w:marLeft w:val="0"/>
      <w:marRight w:val="0"/>
      <w:marTop w:val="0"/>
      <w:marBottom w:val="0"/>
      <w:divBdr>
        <w:top w:val="none" w:sz="0" w:space="0" w:color="auto"/>
        <w:left w:val="none" w:sz="0" w:space="0" w:color="auto"/>
        <w:bottom w:val="none" w:sz="0" w:space="0" w:color="auto"/>
        <w:right w:val="none" w:sz="0" w:space="0" w:color="auto"/>
      </w:divBdr>
    </w:div>
    <w:div w:id="1707372277">
      <w:bodyDiv w:val="1"/>
      <w:marLeft w:val="0"/>
      <w:marRight w:val="0"/>
      <w:marTop w:val="0"/>
      <w:marBottom w:val="0"/>
      <w:divBdr>
        <w:top w:val="none" w:sz="0" w:space="0" w:color="auto"/>
        <w:left w:val="none" w:sz="0" w:space="0" w:color="auto"/>
        <w:bottom w:val="none" w:sz="0" w:space="0" w:color="auto"/>
        <w:right w:val="none" w:sz="0" w:space="0" w:color="auto"/>
      </w:divBdr>
    </w:div>
    <w:div w:id="1722750928">
      <w:bodyDiv w:val="1"/>
      <w:marLeft w:val="0"/>
      <w:marRight w:val="0"/>
      <w:marTop w:val="0"/>
      <w:marBottom w:val="0"/>
      <w:divBdr>
        <w:top w:val="none" w:sz="0" w:space="0" w:color="auto"/>
        <w:left w:val="none" w:sz="0" w:space="0" w:color="auto"/>
        <w:bottom w:val="none" w:sz="0" w:space="0" w:color="auto"/>
        <w:right w:val="none" w:sz="0" w:space="0" w:color="auto"/>
      </w:divBdr>
    </w:div>
    <w:div w:id="1725249652">
      <w:bodyDiv w:val="1"/>
      <w:marLeft w:val="0"/>
      <w:marRight w:val="0"/>
      <w:marTop w:val="0"/>
      <w:marBottom w:val="0"/>
      <w:divBdr>
        <w:top w:val="none" w:sz="0" w:space="0" w:color="auto"/>
        <w:left w:val="none" w:sz="0" w:space="0" w:color="auto"/>
        <w:bottom w:val="none" w:sz="0" w:space="0" w:color="auto"/>
        <w:right w:val="none" w:sz="0" w:space="0" w:color="auto"/>
      </w:divBdr>
    </w:div>
    <w:div w:id="1729180009">
      <w:bodyDiv w:val="1"/>
      <w:marLeft w:val="0"/>
      <w:marRight w:val="0"/>
      <w:marTop w:val="0"/>
      <w:marBottom w:val="0"/>
      <w:divBdr>
        <w:top w:val="none" w:sz="0" w:space="0" w:color="auto"/>
        <w:left w:val="none" w:sz="0" w:space="0" w:color="auto"/>
        <w:bottom w:val="none" w:sz="0" w:space="0" w:color="auto"/>
        <w:right w:val="none" w:sz="0" w:space="0" w:color="auto"/>
      </w:divBdr>
    </w:div>
    <w:div w:id="1729260812">
      <w:bodyDiv w:val="1"/>
      <w:marLeft w:val="0"/>
      <w:marRight w:val="0"/>
      <w:marTop w:val="0"/>
      <w:marBottom w:val="0"/>
      <w:divBdr>
        <w:top w:val="none" w:sz="0" w:space="0" w:color="auto"/>
        <w:left w:val="none" w:sz="0" w:space="0" w:color="auto"/>
        <w:bottom w:val="none" w:sz="0" w:space="0" w:color="auto"/>
        <w:right w:val="none" w:sz="0" w:space="0" w:color="auto"/>
      </w:divBdr>
    </w:div>
    <w:div w:id="1756049119">
      <w:bodyDiv w:val="1"/>
      <w:marLeft w:val="0"/>
      <w:marRight w:val="0"/>
      <w:marTop w:val="0"/>
      <w:marBottom w:val="0"/>
      <w:divBdr>
        <w:top w:val="none" w:sz="0" w:space="0" w:color="auto"/>
        <w:left w:val="none" w:sz="0" w:space="0" w:color="auto"/>
        <w:bottom w:val="none" w:sz="0" w:space="0" w:color="auto"/>
        <w:right w:val="none" w:sz="0" w:space="0" w:color="auto"/>
      </w:divBdr>
    </w:div>
    <w:div w:id="1756979056">
      <w:bodyDiv w:val="1"/>
      <w:marLeft w:val="0"/>
      <w:marRight w:val="0"/>
      <w:marTop w:val="0"/>
      <w:marBottom w:val="0"/>
      <w:divBdr>
        <w:top w:val="none" w:sz="0" w:space="0" w:color="auto"/>
        <w:left w:val="none" w:sz="0" w:space="0" w:color="auto"/>
        <w:bottom w:val="none" w:sz="0" w:space="0" w:color="auto"/>
        <w:right w:val="none" w:sz="0" w:space="0" w:color="auto"/>
      </w:divBdr>
    </w:div>
    <w:div w:id="1764377139">
      <w:bodyDiv w:val="1"/>
      <w:marLeft w:val="0"/>
      <w:marRight w:val="0"/>
      <w:marTop w:val="0"/>
      <w:marBottom w:val="0"/>
      <w:divBdr>
        <w:top w:val="none" w:sz="0" w:space="0" w:color="auto"/>
        <w:left w:val="none" w:sz="0" w:space="0" w:color="auto"/>
        <w:bottom w:val="none" w:sz="0" w:space="0" w:color="auto"/>
        <w:right w:val="none" w:sz="0" w:space="0" w:color="auto"/>
      </w:divBdr>
    </w:div>
    <w:div w:id="1764572535">
      <w:bodyDiv w:val="1"/>
      <w:marLeft w:val="0"/>
      <w:marRight w:val="0"/>
      <w:marTop w:val="0"/>
      <w:marBottom w:val="0"/>
      <w:divBdr>
        <w:top w:val="none" w:sz="0" w:space="0" w:color="auto"/>
        <w:left w:val="none" w:sz="0" w:space="0" w:color="auto"/>
        <w:bottom w:val="none" w:sz="0" w:space="0" w:color="auto"/>
        <w:right w:val="none" w:sz="0" w:space="0" w:color="auto"/>
      </w:divBdr>
    </w:div>
    <w:div w:id="1771852432">
      <w:bodyDiv w:val="1"/>
      <w:marLeft w:val="0"/>
      <w:marRight w:val="0"/>
      <w:marTop w:val="0"/>
      <w:marBottom w:val="0"/>
      <w:divBdr>
        <w:top w:val="none" w:sz="0" w:space="0" w:color="auto"/>
        <w:left w:val="none" w:sz="0" w:space="0" w:color="auto"/>
        <w:bottom w:val="none" w:sz="0" w:space="0" w:color="auto"/>
        <w:right w:val="none" w:sz="0" w:space="0" w:color="auto"/>
      </w:divBdr>
    </w:div>
    <w:div w:id="1832673478">
      <w:bodyDiv w:val="1"/>
      <w:marLeft w:val="0"/>
      <w:marRight w:val="0"/>
      <w:marTop w:val="0"/>
      <w:marBottom w:val="0"/>
      <w:divBdr>
        <w:top w:val="none" w:sz="0" w:space="0" w:color="auto"/>
        <w:left w:val="none" w:sz="0" w:space="0" w:color="auto"/>
        <w:bottom w:val="none" w:sz="0" w:space="0" w:color="auto"/>
        <w:right w:val="none" w:sz="0" w:space="0" w:color="auto"/>
      </w:divBdr>
    </w:div>
    <w:div w:id="1838501513">
      <w:bodyDiv w:val="1"/>
      <w:marLeft w:val="0"/>
      <w:marRight w:val="0"/>
      <w:marTop w:val="0"/>
      <w:marBottom w:val="0"/>
      <w:divBdr>
        <w:top w:val="none" w:sz="0" w:space="0" w:color="auto"/>
        <w:left w:val="none" w:sz="0" w:space="0" w:color="auto"/>
        <w:bottom w:val="none" w:sz="0" w:space="0" w:color="auto"/>
        <w:right w:val="none" w:sz="0" w:space="0" w:color="auto"/>
      </w:divBdr>
    </w:div>
    <w:div w:id="1847092827">
      <w:bodyDiv w:val="1"/>
      <w:marLeft w:val="0"/>
      <w:marRight w:val="0"/>
      <w:marTop w:val="0"/>
      <w:marBottom w:val="0"/>
      <w:divBdr>
        <w:top w:val="none" w:sz="0" w:space="0" w:color="auto"/>
        <w:left w:val="none" w:sz="0" w:space="0" w:color="auto"/>
        <w:bottom w:val="none" w:sz="0" w:space="0" w:color="auto"/>
        <w:right w:val="none" w:sz="0" w:space="0" w:color="auto"/>
      </w:divBdr>
    </w:div>
    <w:div w:id="1848791887">
      <w:bodyDiv w:val="1"/>
      <w:marLeft w:val="0"/>
      <w:marRight w:val="0"/>
      <w:marTop w:val="0"/>
      <w:marBottom w:val="0"/>
      <w:divBdr>
        <w:top w:val="none" w:sz="0" w:space="0" w:color="auto"/>
        <w:left w:val="none" w:sz="0" w:space="0" w:color="auto"/>
        <w:bottom w:val="none" w:sz="0" w:space="0" w:color="auto"/>
        <w:right w:val="none" w:sz="0" w:space="0" w:color="auto"/>
      </w:divBdr>
    </w:div>
    <w:div w:id="1880241632">
      <w:bodyDiv w:val="1"/>
      <w:marLeft w:val="0"/>
      <w:marRight w:val="0"/>
      <w:marTop w:val="0"/>
      <w:marBottom w:val="0"/>
      <w:divBdr>
        <w:top w:val="none" w:sz="0" w:space="0" w:color="auto"/>
        <w:left w:val="none" w:sz="0" w:space="0" w:color="auto"/>
        <w:bottom w:val="none" w:sz="0" w:space="0" w:color="auto"/>
        <w:right w:val="none" w:sz="0" w:space="0" w:color="auto"/>
      </w:divBdr>
      <w:divsChild>
        <w:div w:id="1845508140">
          <w:marLeft w:val="0"/>
          <w:marRight w:val="0"/>
          <w:marTop w:val="0"/>
          <w:marBottom w:val="0"/>
          <w:divBdr>
            <w:top w:val="none" w:sz="0" w:space="0" w:color="auto"/>
            <w:left w:val="none" w:sz="0" w:space="0" w:color="auto"/>
            <w:bottom w:val="none" w:sz="0" w:space="0" w:color="auto"/>
            <w:right w:val="none" w:sz="0" w:space="0" w:color="auto"/>
          </w:divBdr>
        </w:div>
        <w:div w:id="2133472903">
          <w:marLeft w:val="0"/>
          <w:marRight w:val="0"/>
          <w:marTop w:val="0"/>
          <w:marBottom w:val="0"/>
          <w:divBdr>
            <w:top w:val="none" w:sz="0" w:space="0" w:color="auto"/>
            <w:left w:val="none" w:sz="0" w:space="0" w:color="auto"/>
            <w:bottom w:val="none" w:sz="0" w:space="0" w:color="auto"/>
            <w:right w:val="none" w:sz="0" w:space="0" w:color="auto"/>
          </w:divBdr>
        </w:div>
        <w:div w:id="1869294035">
          <w:marLeft w:val="0"/>
          <w:marRight w:val="0"/>
          <w:marTop w:val="0"/>
          <w:marBottom w:val="0"/>
          <w:divBdr>
            <w:top w:val="none" w:sz="0" w:space="0" w:color="auto"/>
            <w:left w:val="none" w:sz="0" w:space="0" w:color="auto"/>
            <w:bottom w:val="none" w:sz="0" w:space="0" w:color="auto"/>
            <w:right w:val="none" w:sz="0" w:space="0" w:color="auto"/>
          </w:divBdr>
        </w:div>
        <w:div w:id="411585118">
          <w:marLeft w:val="0"/>
          <w:marRight w:val="0"/>
          <w:marTop w:val="0"/>
          <w:marBottom w:val="0"/>
          <w:divBdr>
            <w:top w:val="none" w:sz="0" w:space="0" w:color="auto"/>
            <w:left w:val="none" w:sz="0" w:space="0" w:color="auto"/>
            <w:bottom w:val="none" w:sz="0" w:space="0" w:color="auto"/>
            <w:right w:val="none" w:sz="0" w:space="0" w:color="auto"/>
          </w:divBdr>
        </w:div>
        <w:div w:id="128864802">
          <w:marLeft w:val="0"/>
          <w:marRight w:val="0"/>
          <w:marTop w:val="0"/>
          <w:marBottom w:val="0"/>
          <w:divBdr>
            <w:top w:val="none" w:sz="0" w:space="0" w:color="auto"/>
            <w:left w:val="none" w:sz="0" w:space="0" w:color="auto"/>
            <w:bottom w:val="none" w:sz="0" w:space="0" w:color="auto"/>
            <w:right w:val="none" w:sz="0" w:space="0" w:color="auto"/>
          </w:divBdr>
        </w:div>
        <w:div w:id="87772175">
          <w:marLeft w:val="0"/>
          <w:marRight w:val="0"/>
          <w:marTop w:val="0"/>
          <w:marBottom w:val="0"/>
          <w:divBdr>
            <w:top w:val="none" w:sz="0" w:space="0" w:color="auto"/>
            <w:left w:val="none" w:sz="0" w:space="0" w:color="auto"/>
            <w:bottom w:val="none" w:sz="0" w:space="0" w:color="auto"/>
            <w:right w:val="none" w:sz="0" w:space="0" w:color="auto"/>
          </w:divBdr>
        </w:div>
      </w:divsChild>
    </w:div>
    <w:div w:id="1885366958">
      <w:bodyDiv w:val="1"/>
      <w:marLeft w:val="0"/>
      <w:marRight w:val="0"/>
      <w:marTop w:val="0"/>
      <w:marBottom w:val="0"/>
      <w:divBdr>
        <w:top w:val="none" w:sz="0" w:space="0" w:color="auto"/>
        <w:left w:val="none" w:sz="0" w:space="0" w:color="auto"/>
        <w:bottom w:val="none" w:sz="0" w:space="0" w:color="auto"/>
        <w:right w:val="none" w:sz="0" w:space="0" w:color="auto"/>
      </w:divBdr>
    </w:div>
    <w:div w:id="1893736259">
      <w:bodyDiv w:val="1"/>
      <w:marLeft w:val="0"/>
      <w:marRight w:val="0"/>
      <w:marTop w:val="0"/>
      <w:marBottom w:val="0"/>
      <w:divBdr>
        <w:top w:val="none" w:sz="0" w:space="0" w:color="auto"/>
        <w:left w:val="none" w:sz="0" w:space="0" w:color="auto"/>
        <w:bottom w:val="none" w:sz="0" w:space="0" w:color="auto"/>
        <w:right w:val="none" w:sz="0" w:space="0" w:color="auto"/>
      </w:divBdr>
    </w:div>
    <w:div w:id="1900701367">
      <w:bodyDiv w:val="1"/>
      <w:marLeft w:val="0"/>
      <w:marRight w:val="0"/>
      <w:marTop w:val="0"/>
      <w:marBottom w:val="0"/>
      <w:divBdr>
        <w:top w:val="none" w:sz="0" w:space="0" w:color="auto"/>
        <w:left w:val="none" w:sz="0" w:space="0" w:color="auto"/>
        <w:bottom w:val="none" w:sz="0" w:space="0" w:color="auto"/>
        <w:right w:val="none" w:sz="0" w:space="0" w:color="auto"/>
      </w:divBdr>
    </w:div>
    <w:div w:id="1911696297">
      <w:bodyDiv w:val="1"/>
      <w:marLeft w:val="0"/>
      <w:marRight w:val="0"/>
      <w:marTop w:val="0"/>
      <w:marBottom w:val="0"/>
      <w:divBdr>
        <w:top w:val="none" w:sz="0" w:space="0" w:color="auto"/>
        <w:left w:val="none" w:sz="0" w:space="0" w:color="auto"/>
        <w:bottom w:val="none" w:sz="0" w:space="0" w:color="auto"/>
        <w:right w:val="none" w:sz="0" w:space="0" w:color="auto"/>
      </w:divBdr>
    </w:div>
    <w:div w:id="1913269507">
      <w:bodyDiv w:val="1"/>
      <w:marLeft w:val="0"/>
      <w:marRight w:val="0"/>
      <w:marTop w:val="0"/>
      <w:marBottom w:val="0"/>
      <w:divBdr>
        <w:top w:val="none" w:sz="0" w:space="0" w:color="auto"/>
        <w:left w:val="none" w:sz="0" w:space="0" w:color="auto"/>
        <w:bottom w:val="none" w:sz="0" w:space="0" w:color="auto"/>
        <w:right w:val="none" w:sz="0" w:space="0" w:color="auto"/>
      </w:divBdr>
    </w:div>
    <w:div w:id="1914198426">
      <w:bodyDiv w:val="1"/>
      <w:marLeft w:val="0"/>
      <w:marRight w:val="0"/>
      <w:marTop w:val="0"/>
      <w:marBottom w:val="0"/>
      <w:divBdr>
        <w:top w:val="none" w:sz="0" w:space="0" w:color="auto"/>
        <w:left w:val="none" w:sz="0" w:space="0" w:color="auto"/>
        <w:bottom w:val="none" w:sz="0" w:space="0" w:color="auto"/>
        <w:right w:val="none" w:sz="0" w:space="0" w:color="auto"/>
      </w:divBdr>
    </w:div>
    <w:div w:id="1916353275">
      <w:bodyDiv w:val="1"/>
      <w:marLeft w:val="0"/>
      <w:marRight w:val="0"/>
      <w:marTop w:val="0"/>
      <w:marBottom w:val="0"/>
      <w:divBdr>
        <w:top w:val="none" w:sz="0" w:space="0" w:color="auto"/>
        <w:left w:val="none" w:sz="0" w:space="0" w:color="auto"/>
        <w:bottom w:val="none" w:sz="0" w:space="0" w:color="auto"/>
        <w:right w:val="none" w:sz="0" w:space="0" w:color="auto"/>
      </w:divBdr>
    </w:div>
    <w:div w:id="1924098711">
      <w:bodyDiv w:val="1"/>
      <w:marLeft w:val="0"/>
      <w:marRight w:val="0"/>
      <w:marTop w:val="0"/>
      <w:marBottom w:val="0"/>
      <w:divBdr>
        <w:top w:val="none" w:sz="0" w:space="0" w:color="auto"/>
        <w:left w:val="none" w:sz="0" w:space="0" w:color="auto"/>
        <w:bottom w:val="none" w:sz="0" w:space="0" w:color="auto"/>
        <w:right w:val="none" w:sz="0" w:space="0" w:color="auto"/>
      </w:divBdr>
    </w:div>
    <w:div w:id="1924487942">
      <w:bodyDiv w:val="1"/>
      <w:marLeft w:val="0"/>
      <w:marRight w:val="0"/>
      <w:marTop w:val="0"/>
      <w:marBottom w:val="0"/>
      <w:divBdr>
        <w:top w:val="none" w:sz="0" w:space="0" w:color="auto"/>
        <w:left w:val="none" w:sz="0" w:space="0" w:color="auto"/>
        <w:bottom w:val="none" w:sz="0" w:space="0" w:color="auto"/>
        <w:right w:val="none" w:sz="0" w:space="0" w:color="auto"/>
      </w:divBdr>
    </w:div>
    <w:div w:id="1928421930">
      <w:bodyDiv w:val="1"/>
      <w:marLeft w:val="0"/>
      <w:marRight w:val="0"/>
      <w:marTop w:val="0"/>
      <w:marBottom w:val="0"/>
      <w:divBdr>
        <w:top w:val="none" w:sz="0" w:space="0" w:color="auto"/>
        <w:left w:val="none" w:sz="0" w:space="0" w:color="auto"/>
        <w:bottom w:val="none" w:sz="0" w:space="0" w:color="auto"/>
        <w:right w:val="none" w:sz="0" w:space="0" w:color="auto"/>
      </w:divBdr>
    </w:div>
    <w:div w:id="1930625701">
      <w:bodyDiv w:val="1"/>
      <w:marLeft w:val="0"/>
      <w:marRight w:val="0"/>
      <w:marTop w:val="0"/>
      <w:marBottom w:val="0"/>
      <w:divBdr>
        <w:top w:val="none" w:sz="0" w:space="0" w:color="auto"/>
        <w:left w:val="none" w:sz="0" w:space="0" w:color="auto"/>
        <w:bottom w:val="none" w:sz="0" w:space="0" w:color="auto"/>
        <w:right w:val="none" w:sz="0" w:space="0" w:color="auto"/>
      </w:divBdr>
    </w:div>
    <w:div w:id="1978148746">
      <w:bodyDiv w:val="1"/>
      <w:marLeft w:val="0"/>
      <w:marRight w:val="0"/>
      <w:marTop w:val="0"/>
      <w:marBottom w:val="0"/>
      <w:divBdr>
        <w:top w:val="none" w:sz="0" w:space="0" w:color="auto"/>
        <w:left w:val="none" w:sz="0" w:space="0" w:color="auto"/>
        <w:bottom w:val="none" w:sz="0" w:space="0" w:color="auto"/>
        <w:right w:val="none" w:sz="0" w:space="0" w:color="auto"/>
      </w:divBdr>
      <w:divsChild>
        <w:div w:id="2048336602">
          <w:marLeft w:val="0"/>
          <w:marRight w:val="0"/>
          <w:marTop w:val="0"/>
          <w:marBottom w:val="0"/>
          <w:divBdr>
            <w:top w:val="none" w:sz="0" w:space="0" w:color="auto"/>
            <w:left w:val="none" w:sz="0" w:space="0" w:color="auto"/>
            <w:bottom w:val="none" w:sz="0" w:space="0" w:color="auto"/>
            <w:right w:val="none" w:sz="0" w:space="0" w:color="auto"/>
          </w:divBdr>
        </w:div>
        <w:div w:id="569777103">
          <w:marLeft w:val="0"/>
          <w:marRight w:val="0"/>
          <w:marTop w:val="0"/>
          <w:marBottom w:val="0"/>
          <w:divBdr>
            <w:top w:val="none" w:sz="0" w:space="0" w:color="auto"/>
            <w:left w:val="none" w:sz="0" w:space="0" w:color="auto"/>
            <w:bottom w:val="none" w:sz="0" w:space="0" w:color="auto"/>
            <w:right w:val="none" w:sz="0" w:space="0" w:color="auto"/>
          </w:divBdr>
        </w:div>
      </w:divsChild>
    </w:div>
    <w:div w:id="1994988199">
      <w:bodyDiv w:val="1"/>
      <w:marLeft w:val="0"/>
      <w:marRight w:val="0"/>
      <w:marTop w:val="0"/>
      <w:marBottom w:val="0"/>
      <w:divBdr>
        <w:top w:val="none" w:sz="0" w:space="0" w:color="auto"/>
        <w:left w:val="none" w:sz="0" w:space="0" w:color="auto"/>
        <w:bottom w:val="none" w:sz="0" w:space="0" w:color="auto"/>
        <w:right w:val="none" w:sz="0" w:space="0" w:color="auto"/>
      </w:divBdr>
    </w:div>
    <w:div w:id="1996839019">
      <w:bodyDiv w:val="1"/>
      <w:marLeft w:val="0"/>
      <w:marRight w:val="0"/>
      <w:marTop w:val="0"/>
      <w:marBottom w:val="0"/>
      <w:divBdr>
        <w:top w:val="none" w:sz="0" w:space="0" w:color="auto"/>
        <w:left w:val="none" w:sz="0" w:space="0" w:color="auto"/>
        <w:bottom w:val="none" w:sz="0" w:space="0" w:color="auto"/>
        <w:right w:val="none" w:sz="0" w:space="0" w:color="auto"/>
      </w:divBdr>
      <w:divsChild>
        <w:div w:id="110132669">
          <w:marLeft w:val="120"/>
          <w:marRight w:val="0"/>
          <w:marTop w:val="0"/>
          <w:marBottom w:val="120"/>
          <w:divBdr>
            <w:top w:val="none" w:sz="0" w:space="0" w:color="auto"/>
            <w:left w:val="none" w:sz="0" w:space="0" w:color="auto"/>
            <w:bottom w:val="none" w:sz="0" w:space="0" w:color="auto"/>
            <w:right w:val="none" w:sz="0" w:space="0" w:color="auto"/>
          </w:divBdr>
        </w:div>
      </w:divsChild>
    </w:div>
    <w:div w:id="1997226313">
      <w:bodyDiv w:val="1"/>
      <w:marLeft w:val="0"/>
      <w:marRight w:val="0"/>
      <w:marTop w:val="0"/>
      <w:marBottom w:val="0"/>
      <w:divBdr>
        <w:top w:val="none" w:sz="0" w:space="0" w:color="auto"/>
        <w:left w:val="none" w:sz="0" w:space="0" w:color="auto"/>
        <w:bottom w:val="none" w:sz="0" w:space="0" w:color="auto"/>
        <w:right w:val="none" w:sz="0" w:space="0" w:color="auto"/>
      </w:divBdr>
    </w:div>
    <w:div w:id="2059432813">
      <w:bodyDiv w:val="1"/>
      <w:marLeft w:val="0"/>
      <w:marRight w:val="0"/>
      <w:marTop w:val="0"/>
      <w:marBottom w:val="0"/>
      <w:divBdr>
        <w:top w:val="none" w:sz="0" w:space="0" w:color="auto"/>
        <w:left w:val="none" w:sz="0" w:space="0" w:color="auto"/>
        <w:bottom w:val="none" w:sz="0" w:space="0" w:color="auto"/>
        <w:right w:val="none" w:sz="0" w:space="0" w:color="auto"/>
      </w:divBdr>
    </w:div>
    <w:div w:id="2068526785">
      <w:bodyDiv w:val="1"/>
      <w:marLeft w:val="0"/>
      <w:marRight w:val="0"/>
      <w:marTop w:val="0"/>
      <w:marBottom w:val="0"/>
      <w:divBdr>
        <w:top w:val="none" w:sz="0" w:space="0" w:color="auto"/>
        <w:left w:val="none" w:sz="0" w:space="0" w:color="auto"/>
        <w:bottom w:val="none" w:sz="0" w:space="0" w:color="auto"/>
        <w:right w:val="none" w:sz="0" w:space="0" w:color="auto"/>
      </w:divBdr>
    </w:div>
    <w:div w:id="2094860725">
      <w:bodyDiv w:val="1"/>
      <w:marLeft w:val="0"/>
      <w:marRight w:val="0"/>
      <w:marTop w:val="0"/>
      <w:marBottom w:val="0"/>
      <w:divBdr>
        <w:top w:val="none" w:sz="0" w:space="0" w:color="auto"/>
        <w:left w:val="none" w:sz="0" w:space="0" w:color="auto"/>
        <w:bottom w:val="none" w:sz="0" w:space="0" w:color="auto"/>
        <w:right w:val="none" w:sz="0" w:space="0" w:color="auto"/>
      </w:divBdr>
    </w:div>
    <w:div w:id="2099519253">
      <w:bodyDiv w:val="1"/>
      <w:marLeft w:val="0"/>
      <w:marRight w:val="0"/>
      <w:marTop w:val="0"/>
      <w:marBottom w:val="0"/>
      <w:divBdr>
        <w:top w:val="none" w:sz="0" w:space="0" w:color="auto"/>
        <w:left w:val="none" w:sz="0" w:space="0" w:color="auto"/>
        <w:bottom w:val="none" w:sz="0" w:space="0" w:color="auto"/>
        <w:right w:val="none" w:sz="0" w:space="0" w:color="auto"/>
      </w:divBdr>
    </w:div>
    <w:div w:id="2100323388">
      <w:bodyDiv w:val="1"/>
      <w:marLeft w:val="0"/>
      <w:marRight w:val="0"/>
      <w:marTop w:val="0"/>
      <w:marBottom w:val="0"/>
      <w:divBdr>
        <w:top w:val="none" w:sz="0" w:space="0" w:color="auto"/>
        <w:left w:val="none" w:sz="0" w:space="0" w:color="auto"/>
        <w:bottom w:val="none" w:sz="0" w:space="0" w:color="auto"/>
        <w:right w:val="none" w:sz="0" w:space="0" w:color="auto"/>
      </w:divBdr>
    </w:div>
    <w:div w:id="2100716341">
      <w:bodyDiv w:val="1"/>
      <w:marLeft w:val="0"/>
      <w:marRight w:val="0"/>
      <w:marTop w:val="0"/>
      <w:marBottom w:val="0"/>
      <w:divBdr>
        <w:top w:val="none" w:sz="0" w:space="0" w:color="auto"/>
        <w:left w:val="none" w:sz="0" w:space="0" w:color="auto"/>
        <w:bottom w:val="none" w:sz="0" w:space="0" w:color="auto"/>
        <w:right w:val="none" w:sz="0" w:space="0" w:color="auto"/>
      </w:divBdr>
    </w:div>
    <w:div w:id="2100908187">
      <w:bodyDiv w:val="1"/>
      <w:marLeft w:val="0"/>
      <w:marRight w:val="0"/>
      <w:marTop w:val="0"/>
      <w:marBottom w:val="0"/>
      <w:divBdr>
        <w:top w:val="none" w:sz="0" w:space="0" w:color="auto"/>
        <w:left w:val="none" w:sz="0" w:space="0" w:color="auto"/>
        <w:bottom w:val="none" w:sz="0" w:space="0" w:color="auto"/>
        <w:right w:val="none" w:sz="0" w:space="0" w:color="auto"/>
      </w:divBdr>
    </w:div>
    <w:div w:id="2102142908">
      <w:bodyDiv w:val="1"/>
      <w:marLeft w:val="0"/>
      <w:marRight w:val="0"/>
      <w:marTop w:val="0"/>
      <w:marBottom w:val="0"/>
      <w:divBdr>
        <w:top w:val="none" w:sz="0" w:space="0" w:color="auto"/>
        <w:left w:val="none" w:sz="0" w:space="0" w:color="auto"/>
        <w:bottom w:val="none" w:sz="0" w:space="0" w:color="auto"/>
        <w:right w:val="none" w:sz="0" w:space="0" w:color="auto"/>
      </w:divBdr>
    </w:div>
    <w:div w:id="2113622583">
      <w:bodyDiv w:val="1"/>
      <w:marLeft w:val="0"/>
      <w:marRight w:val="0"/>
      <w:marTop w:val="0"/>
      <w:marBottom w:val="0"/>
      <w:divBdr>
        <w:top w:val="none" w:sz="0" w:space="0" w:color="auto"/>
        <w:left w:val="none" w:sz="0" w:space="0" w:color="auto"/>
        <w:bottom w:val="none" w:sz="0" w:space="0" w:color="auto"/>
        <w:right w:val="none" w:sz="0" w:space="0" w:color="auto"/>
      </w:divBdr>
    </w:div>
    <w:div w:id="2115241874">
      <w:bodyDiv w:val="1"/>
      <w:marLeft w:val="0"/>
      <w:marRight w:val="0"/>
      <w:marTop w:val="0"/>
      <w:marBottom w:val="0"/>
      <w:divBdr>
        <w:top w:val="none" w:sz="0" w:space="0" w:color="auto"/>
        <w:left w:val="none" w:sz="0" w:space="0" w:color="auto"/>
        <w:bottom w:val="none" w:sz="0" w:space="0" w:color="auto"/>
        <w:right w:val="none" w:sz="0" w:space="0" w:color="auto"/>
      </w:divBdr>
    </w:div>
    <w:div w:id="21234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rtavendore.al/wp-content/uploads/2021/02/Akt-normativ-nr.-38-dt.-31.12.2020-Per-dhenien-e-autorizimit-per-zhvillimin-e-negociatave-me-prodhuesit-e-vaksines-anticovid19-per-furnizimin-e-Republikes-se-Shqiperise-me-kete-vaksine_compressed.pdf" TargetMode="External"/><Relationship Id="rId299" Type="http://schemas.openxmlformats.org/officeDocument/2006/relationships/hyperlink" Target="http://portavendore.al/wp-content/uploads/2020/08/Urdh%C3%ABr-nr.-437-dt.-23.7.2020.pdf" TargetMode="External"/><Relationship Id="rId21" Type="http://schemas.openxmlformats.org/officeDocument/2006/relationships/chart" Target="charts/chart7.xml"/><Relationship Id="rId63" Type="http://schemas.openxmlformats.org/officeDocument/2006/relationships/hyperlink" Target="http://portavendore.al/wp-content/uploads/2020/05/Ligj-nr.-30-2020.pdf" TargetMode="External"/><Relationship Id="rId159" Type="http://schemas.openxmlformats.org/officeDocument/2006/relationships/hyperlink" Target="http://portavendore.al/wp-content/uploads/2020/04/VKM-nr.316-dt.-18.4.2020-P%C3%ABr-blerje-kite-dhe-materiale-konsumi-p%C3%ABr-biologjin%C3%AB-molekulare-p%C3%ABr-ISHP_compressed.pdf" TargetMode="External"/><Relationship Id="rId324" Type="http://schemas.openxmlformats.org/officeDocument/2006/relationships/hyperlink" Target="http://portavendore.al/wp-content/uploads/2020/04/Nr.-1_Formular-Ankese_Paketa-II_Tatimpaguesi.xlsx" TargetMode="External"/><Relationship Id="rId170" Type="http://schemas.openxmlformats.org/officeDocument/2006/relationships/hyperlink" Target="http://portavendore.al/wp-content/uploads/2020/05/VKM-nr.351-dt.-29.4.2020-P%C3%ABr-rishp%C3%ABrndarje-fondesh-n%C3%AB-buxhetin-e-vitit-2020-nd%C3%ABrmjet-Ministris%C3%AB-s%C3%AB-Financave-dhe-Ekonomis%C3%AB-dhe-Ministris%C3%AB-s%C3%AB-Infrastruktur%C3%ABs-dhe-Energjis%C3%AB_compressed.pdf" TargetMode="External"/><Relationship Id="rId226" Type="http://schemas.openxmlformats.org/officeDocument/2006/relationships/hyperlink" Target="http://portavendore.al/wp-content/uploads/2020/04/Urdh%C3%ABr-nr.156-2-dt.-11.3.2020-P%C3%ABr-shpalljen-e-gjendjes-s%C3%AB-epidemis%C3%AB-nga-infeksioni-COVID-19_compressed.pdf" TargetMode="External"/><Relationship Id="rId268" Type="http://schemas.openxmlformats.org/officeDocument/2006/relationships/hyperlink" Target="http://portavendore.al/wp-content/uploads/2020/04/Webp.net-compress-image-3.jpg" TargetMode="External"/><Relationship Id="rId32" Type="http://schemas.openxmlformats.org/officeDocument/2006/relationships/chart" Target="charts/chart10.xml"/><Relationship Id="rId74" Type="http://schemas.openxmlformats.org/officeDocument/2006/relationships/hyperlink" Target="http://portavendore.al/wp-content/uploads/2020/07/Ligj-nr.-76-2020.pdf" TargetMode="External"/><Relationship Id="rId128" Type="http://schemas.openxmlformats.org/officeDocument/2006/relationships/hyperlink" Target="http://portavendore.al/wp-content/uploads/2020/03/Vendim-2020-03-10-208_compressed.pdf" TargetMode="External"/><Relationship Id="rId335" Type="http://schemas.openxmlformats.org/officeDocument/2006/relationships/hyperlink" Target="http://portavendore.al/wp-content/uploads/2020/04/Lista_e_aktiviteteve_te_hapura_17-prill-2020_compressed.pdf" TargetMode="External"/><Relationship Id="rId5" Type="http://schemas.openxmlformats.org/officeDocument/2006/relationships/settings" Target="settings.xml"/><Relationship Id="rId181" Type="http://schemas.openxmlformats.org/officeDocument/2006/relationships/hyperlink" Target="http://portavendore.al/wp-content/uploads/2020/08/VKM-nr.-608-dt.-29.7.2020.pdf" TargetMode="External"/><Relationship Id="rId237" Type="http://schemas.openxmlformats.org/officeDocument/2006/relationships/hyperlink" Target="http://portavendore.al/wp-content/uploads/2020/04/Urdh%C3%ABr-nr.168-2dt.-18.3.2020.pdf" TargetMode="External"/><Relationship Id="rId279" Type="http://schemas.openxmlformats.org/officeDocument/2006/relationships/hyperlink" Target="http://portavendore.al/wp-content/uploads/2020/05/Urdh%C3%ABr-nr.-292-dt.-4.5.2020-P%C3%ABr-m%C3%ABnyr%C3%ABn-e-vet%C3%ABkarantinimit-t%C3%AB-personave-q%C3%AB-riatdhesohen_compressed.pdf" TargetMode="External"/><Relationship Id="rId43" Type="http://schemas.openxmlformats.org/officeDocument/2006/relationships/hyperlink" Target="http://www.instat.gov.al/media/7376/burra-dhe-gra-2020.pdf" TargetMode="External"/><Relationship Id="rId139" Type="http://schemas.openxmlformats.org/officeDocument/2006/relationships/hyperlink" Target="http://portavendore.al/wp-content/uploads/2020/03/VKM-nr.-243-dt.-24.3.2020-P%C3%ABr-shpalljen-e-fatkeq%C3%ABsis%C3%AB-natyrore.docx._compressed.pdf" TargetMode="External"/><Relationship Id="rId290" Type="http://schemas.openxmlformats.org/officeDocument/2006/relationships/hyperlink" Target="http://portavendore.al/wp-content/uploads/2020/05/Urdh%C3%ABr-nr.327-dt.-18.5.2020.pdf" TargetMode="External"/><Relationship Id="rId304" Type="http://schemas.openxmlformats.org/officeDocument/2006/relationships/hyperlink" Target="http://portavendore.al/wp-content/uploads/2020/11/Urdher-nr.-615-dt.-9.11.2020-Per-kufizimin-e-aktiviteteve-te-bareve-restoranteve-fast-food-dhe-lokaleve_compressed.pdf" TargetMode="External"/><Relationship Id="rId85" Type="http://schemas.openxmlformats.org/officeDocument/2006/relationships/hyperlink" Target="http://portavendore.al/wp-content/uploads/2021/02/Akt-normativ-nr.-1-dt.-10.1.2021-Per-miratimin-e-tekstit-te-marreveshjes-per-lejimin-e-hyrjes-dhe-administrimit-te-vaksinave-anti-covid-19-ne-Republiken-e-Shqiperise_compressed.pdf" TargetMode="External"/><Relationship Id="rId150" Type="http://schemas.openxmlformats.org/officeDocument/2006/relationships/hyperlink" Target="http://portavendore.al/wp-content/uploads/2020/04/VKM-nr.276-dt.-6.4.2020-P%C3%ABr-blerje-materialesh-mjek%C3%ABsore-n%C3%AB-kuad%C3%ABr-t%C3%AB-masave-p%C3%ABr-parandalimin-e-p%C3%ABrhapjes-s%C3%AB-virusit-COVID-19_compressed.pdf" TargetMode="External"/><Relationship Id="rId192" Type="http://schemas.openxmlformats.org/officeDocument/2006/relationships/hyperlink" Target="http://portavendore.al/wp-content/uploads/2020/04/Vendim-KEC-nr.4-dt.-30.03.2020-P%C3%ABr-trajtimin-e-p%C3%ABrkohsh%C3%ABm-financiar-mujor-t%C3%AB-disa-funksionar%C3%ABve-dhe-n%C3%ABpun%C3%ABsve-t%C3%AB-administrat%C3%ABs-shtet%C3%ABrore-gjat%C3%AB-periudh%C3%ABs-s%C3%AB-epidemis%C3%AB_compressed.pdf" TargetMode="External"/><Relationship Id="rId206" Type="http://schemas.openxmlformats.org/officeDocument/2006/relationships/hyperlink" Target="http://portavendore.al/wp-content/uploads/2020/05/Vendim-KEC-nr.18-dt.-29.4.2020.pdf" TargetMode="External"/><Relationship Id="rId248" Type="http://schemas.openxmlformats.org/officeDocument/2006/relationships/hyperlink" Target="http://portavendore.al/wp-content/uploads/2020/06/Urdh%C3%ABr-nr.193-4-dt.-15.5.2020-P%C3%ABr-nj%C3%AB-ndryshim-n%C3%AB-urdhrin-p%C3%ABr-mbylljen-apo-kufizimin-e-l%C3%ABvizjeve-n%C3%AB-Republik%C3%ABn-e-Shqip%C3%ABris%C3%AB_compressed.pdf" TargetMode="External"/><Relationship Id="rId12" Type="http://schemas.openxmlformats.org/officeDocument/2006/relationships/hyperlink" Target="https://en.wikipedia.org/w/index.php?title=COVID-19_pandemic_in_Albania&amp;action=edit&amp;section=11" TargetMode="External"/><Relationship Id="rId108" Type="http://schemas.openxmlformats.org/officeDocument/2006/relationships/hyperlink" Target="http://portavendore.al/wp-content/uploads/2020/06/Akt-normativ-nr.22-dt.-27.5.2020.pdf" TargetMode="External"/><Relationship Id="rId315" Type="http://schemas.openxmlformats.org/officeDocument/2006/relationships/hyperlink" Target="http://portavendore.al/wp-content/uploads/2020/03/Vendim-qarkullues-nr.15-dat%C3%AB12.3.2020-P%C3%ABr-administrimin-e-rrezikut-n%C3%AB-veprimtarin%C3%AB-e-shoq%C3%ABrive-t%C3%AB-kursim-kreditit-dhe-t%C3%AB-unioneve-t%C3%AB-tyre-_compressed.pdf" TargetMode="External"/><Relationship Id="rId54" Type="http://schemas.openxmlformats.org/officeDocument/2006/relationships/hyperlink" Target="http://portavendore.al/wp-content/uploads/2021/02/Ligj-nr.-3-2021-Per-miratimin-e-aktit-normativ-me-fuqine-e-ligjit-nr.-3-date-18.1.2021-per-miratimin-e-marreveshjes-se-nenshkruar-per-prodhimin-dhe-furnizimin-ndermjet-pfizer-export-b.v._compressed.pdf" TargetMode="External"/><Relationship Id="rId96" Type="http://schemas.openxmlformats.org/officeDocument/2006/relationships/hyperlink" Target="http://portavendore.al/wp-content/uploads/2020/04/Akt-normativ-nr.10-dt.-26.3.2020-Deklarimi-dhe-pagesa-e-tatimit-mbi-fitimin-p%C3%ABr-vitin-2020-_compressed.pdf" TargetMode="External"/><Relationship Id="rId161" Type="http://schemas.openxmlformats.org/officeDocument/2006/relationships/hyperlink" Target="http://portavendore.al/wp-content/uploads/2020/04/VKM-nr.-318-dt.-18.4.2020-P%C3%ABr-blerje-barna-ribavirin-200-mg-tablet%C3%ABkapsul%C3%AB-_compressed.pdf" TargetMode="External"/><Relationship Id="rId217" Type="http://schemas.openxmlformats.org/officeDocument/2006/relationships/hyperlink" Target="http://portavendore.al/wp-content/uploads/2020/03/Urdh%C3%ABr-nr.133-dt.-8.3.2020-%E2%80%9CP%C3%ABr-kufizimin-e-l%C3%ABvizjes-s%C3%AB-shoq%C3%ABruesve-dheose-familjar%C3%ABve-t%C3%AB-pacient%C3%ABve-n%C3%ABp%C3%ABr-spitale_compressed.pdf" TargetMode="External"/><Relationship Id="rId259" Type="http://schemas.openxmlformats.org/officeDocument/2006/relationships/hyperlink" Target="http://portavendore.al/wp-content/uploads/2020/07/Urdh%C3%ABr-i-p%C3%ABrbashk%C3%ABt-nr.-350-dt.-29.5.20201.pdf" TargetMode="External"/><Relationship Id="rId23" Type="http://schemas.openxmlformats.org/officeDocument/2006/relationships/hyperlink" Target="https://www.al.undp.org/content/albania/en/home/library/poverty/national-population-survey--violence-against-women-and-girls-in-.html" TargetMode="External"/><Relationship Id="rId119" Type="http://schemas.openxmlformats.org/officeDocument/2006/relationships/hyperlink" Target="http://portavendore.al/wp-content/uploads/2020/04/VKM-nr.1dt.-25.3.2020-Konfirmimi-I-akteve-t%C3%AB-nxjerra-p%C3%ABr-zbatimin-e-masave-t%C3%AB-ve%C3%A7anta-gjat%C3%AB-koh%C3%ABzgjatjes-s%C3%AB-p%C3%ABeriudh%C3%ABs-s%C3%AB-infeksionit-t%C3%AB-Covid-19-_compressed.pdf" TargetMode="External"/><Relationship Id="rId270" Type="http://schemas.openxmlformats.org/officeDocument/2006/relationships/hyperlink" Target="http://portavendore.al/wp-content/uploads/2020/05/Urdh%C3%ABr-nr.-266-dt.-21.4.2020.pdf" TargetMode="External"/><Relationship Id="rId326" Type="http://schemas.openxmlformats.org/officeDocument/2006/relationships/hyperlink" Target="http://portavendore.al/wp-content/uploads/2020/05/Udh%C3%ABzim-nr.-12-dt.-18.05.2020.pdf" TargetMode="External"/><Relationship Id="rId65" Type="http://schemas.openxmlformats.org/officeDocument/2006/relationships/hyperlink" Target="http://portavendore.al/wp-content/uploads/2020/05/Ligj-nr.-32-2020-P%C3%ABr-miratimin-e-aktit-normativ-me-fuqin%C3%AB-e-ligjit-p%C3%ABr-nj%C3%AB-shtes%C3%AB-n%C3%AB-ligjin-p%D1%91r-sistemin-e-taksave-vendore_compressed.pdf" TargetMode="External"/><Relationship Id="rId130" Type="http://schemas.openxmlformats.org/officeDocument/2006/relationships/hyperlink" Target="http://portavendore.al/wp-content/uploads/2020/03/Vendim-2020-03-12-214_compressed.pdf" TargetMode="External"/><Relationship Id="rId172" Type="http://schemas.openxmlformats.org/officeDocument/2006/relationships/hyperlink" Target="http://portavendore.al/wp-content/uploads/2020/05/VKM-nr.354-dt.-29.4.2020-P%C3%ABr-dh%C3%ABnien-e-ndihm%C3%ABs-me-personel-infermier-p%C3%ABr-Republik%C3%ABn-e-Italis%C3%AB_compressed.pdf" TargetMode="External"/><Relationship Id="rId228" Type="http://schemas.openxmlformats.org/officeDocument/2006/relationships/hyperlink" Target="http://portavendore.al/wp-content/uploads/2021/03/Urdher-nr.-157-date-11.3.2021-Per-nje-shtese-dhe-disa-ndryshime-ne-urdhrin-Per-ngritjen-e-komitetit-te-perkohshem-per-infeksionin-e-perhapur-nga-coronavirus-i-ri.pdf" TargetMode="External"/><Relationship Id="rId281" Type="http://schemas.openxmlformats.org/officeDocument/2006/relationships/hyperlink" Target="http://portavendore.al/wp-content/uploads/2020/05/Urdh%C3%ABr-nr.-301-dt.-8.5.2020-P%C3%ABr-disa-shtesa-dhe-ndryshime-n%C3%AB-urdhrin-p%C3%ABr-mbylljen-apo-kufizimin-e-l%C3%ABvizjeve-n%C3%AB-Republik%C3%ABn-e-Shqip%C3%ABris%C3%AB_compressed.pdf" TargetMode="External"/><Relationship Id="rId337" Type="http://schemas.openxmlformats.org/officeDocument/2006/relationships/footer" Target="footer1.xml"/><Relationship Id="rId34" Type="http://schemas.openxmlformats.org/officeDocument/2006/relationships/hyperlink" Target="https://data.undp.org/gendertracker/" TargetMode="External"/><Relationship Id="rId76" Type="http://schemas.openxmlformats.org/officeDocument/2006/relationships/hyperlink" Target="http://portavendore.al/wp-content/uploads/2020/08/Ligj-nr.-86-2020.pdf" TargetMode="External"/><Relationship Id="rId141" Type="http://schemas.openxmlformats.org/officeDocument/2006/relationships/hyperlink" Target="http://portavendore.al/wp-content/uploads/2020/04/VKM-nr.249-dt.-27.3.2020-P%C3%ABr-detajimin-dhe-m%C3%ABnyr%C3%ABn-e-p%C3%ABrdorimit-t%C3%AB-fondit-Anticovid-19_compressed.pdf" TargetMode="External"/><Relationship Id="rId7" Type="http://schemas.openxmlformats.org/officeDocument/2006/relationships/footnotes" Target="footnotes.xml"/><Relationship Id="rId183" Type="http://schemas.openxmlformats.org/officeDocument/2006/relationships/hyperlink" Target="http://portavendore.al/wp-content/uploads/2020/09/VKM-nr.-699-dt.-10.9.2020-P%C3%ABr-nj%C3%AB-ndryshim-n%C3%AB-VKM-p%C3%ABr-programin-e-nxitjes-s%C3%AB-pun%C3%ABsimit-n%C3%ABp%C3%ABrmjet-pun%C3%ABsimit-t%C3%AB-personave-t%C3%AB-dal%C3%AB-t%C3%AB-papun%C3%AB-si-pasoj%C3%AB-e-covid-19_compressed.pdf" TargetMode="External"/><Relationship Id="rId239" Type="http://schemas.openxmlformats.org/officeDocument/2006/relationships/hyperlink" Target="http://portavendore.al/wp-content/uploads/2020/05/Urdh%C3%ABr-nr.173-dt.-14.3.2020-P%C3%ABr-ndalimin-e-t%C3%AB-gjitha-l%C3%ABvizjeve-t%C3%AB-mjeteve-t%C3%AB-transportit-n%C3%AB-pikat-kufitare-tok%C3%ABsore_compressed.pdf" TargetMode="External"/><Relationship Id="rId250" Type="http://schemas.openxmlformats.org/officeDocument/2006/relationships/hyperlink" Target="http://portavendore.al/wp-content/uploads/2020/04/Urdh%C3%ABr-nr.-208-dt.-30.03.2020.pdf" TargetMode="External"/><Relationship Id="rId292" Type="http://schemas.openxmlformats.org/officeDocument/2006/relationships/hyperlink" Target="http://portavendore.al/wp-content/uploads/2020/05/Urdh%C3%ABr-nr.333-dt.-20.5.2020.pdf" TargetMode="External"/><Relationship Id="rId306" Type="http://schemas.openxmlformats.org/officeDocument/2006/relationships/hyperlink" Target="http://portavendore.al/wp-content/uploads/2021/02/Urdher-nr.-659-dt.-2.12.2020.pdf" TargetMode="External"/><Relationship Id="rId45" Type="http://schemas.openxmlformats.org/officeDocument/2006/relationships/hyperlink" Target="https://www.imf.org/en/Topics/imf-and-covid19/Policy-Responses-to-COVID-19" TargetMode="External"/><Relationship Id="rId87" Type="http://schemas.openxmlformats.org/officeDocument/2006/relationships/hyperlink" Target="http://portavendore.al/wp-content/uploads/2020/03/Akt-normativ-2020-03-15-3_compressed.pdf" TargetMode="External"/><Relationship Id="rId110" Type="http://schemas.openxmlformats.org/officeDocument/2006/relationships/hyperlink" Target="http://portavendore.al/wp-content/uploads/2020/06/Akt-normativ-nr.25-dt-10.6.2020-P%C3%ABr-afatin-e-vlefshm%C3%ABris%C3%AB-t%C3%AB-let%C3%ABrnjoftimit-elektronik-gjat%C3%AB-COVID-19_compressed.pdf" TargetMode="External"/><Relationship Id="rId152" Type="http://schemas.openxmlformats.org/officeDocument/2006/relationships/hyperlink" Target="http://portavendore.al/wp-content/uploads/2020/04/VKM-nr.-284dt.-10.4.2020.pdf" TargetMode="External"/><Relationship Id="rId173" Type="http://schemas.openxmlformats.org/officeDocument/2006/relationships/hyperlink" Target="http://portavendore.al/wp-content/uploads/2020/05/VKM-nr.360-dt.-4.5.2020-P%C3%ABr-nj%C3%AB-shtes%C3%AB-n%C3%AB-vendimin-p%C3%ABr-m%C3%ABnyr%C3%ABn-e-organizimit-t%C3%AB-akomodimit-t%C3%AB-p%C3%ABrkohsh%C3%ABm-t%C3%AB-personave-q%C3%AB-riatdhesohen-si-rezultat-i-gjendjes-s%C3%AB-shkaktuar-nga-covid-19_compressed.pdf" TargetMode="External"/><Relationship Id="rId194" Type="http://schemas.openxmlformats.org/officeDocument/2006/relationships/hyperlink" Target="http://portavendore.al/wp-content/uploads/2020/04/Vendim-i-KEC-nr.6-dt.-9.4.2020-P%C3%ABr-detajimin-e-aktiviteteve-sipas-nomenklatur%C3%ABs-s%C3%AB-aktiviteteve-ekonomike_compressed.pdf" TargetMode="External"/><Relationship Id="rId208" Type="http://schemas.openxmlformats.org/officeDocument/2006/relationships/hyperlink" Target="http://portavendore.al/wp-content/uploads/2021/02/Urdher-nr.-30-dt.-18.1.2021-Per-nje-ndryshim-ne-urdhrin-per-ndalimin-e-levizjes-permes-rrugeve-ajrore-me-Britanine-e-Madhe_compressed.pdf" TargetMode="External"/><Relationship Id="rId229" Type="http://schemas.openxmlformats.org/officeDocument/2006/relationships/hyperlink" Target="http://portavendore.al/wp-content/uploads/2020/03/Urdh%C3%ABr-nr.158-dt.-11.3.2020-P%C3%ABr-pezullimin-e-funksionimit-t%C3%AB-komisioneve-t%C3%AB-vler%C3%ABsimit-t%C3%AB-personave-me-aft%C3%ABsi-t%C3%AB-kufizuar-dhe-invaliditetit-t%C3%AB-pun%C3%ABs-_compressed.pdf" TargetMode="External"/><Relationship Id="rId240" Type="http://schemas.openxmlformats.org/officeDocument/2006/relationships/hyperlink" Target="http://portavendore.al/wp-content/uploads/2020/04/Urdh%C3%ABr-nr.177-1-dt.-16.3.2020.pdf" TargetMode="External"/><Relationship Id="rId261" Type="http://schemas.openxmlformats.org/officeDocument/2006/relationships/hyperlink" Target="http://portavendore.al/wp-content/uploads/2020/10/Urdher-nr.-213-1-date-1.9.2020.pdf" TargetMode="External"/><Relationship Id="rId14" Type="http://schemas.openxmlformats.org/officeDocument/2006/relationships/hyperlink" Target="https://en.wikipedia.org/wiki/COVID-19_pandemic_in_Albania" TargetMode="External"/><Relationship Id="rId35" Type="http://schemas.openxmlformats.org/officeDocument/2006/relationships/hyperlink" Target="https://data.undp.org/gendertracker/" TargetMode="External"/><Relationship Id="rId56" Type="http://schemas.openxmlformats.org/officeDocument/2006/relationships/hyperlink" Target="http://portavendore.al/wp-content/uploads/2020/05/Ligj-nr.-23-2020-p%C3%ABr-miratimin-e-aktit-normativ-me-fuqin%C3%AB-e-ligjit-%E2%80%9CP%C3%ABr-disa-shtesa-dhe-ndryshime-n%C3%AB-ligjin-nr.-15-2016-p%C3%ABr-parandalimin-dhe-luftimin-e-infeksioneve-dhe-s%C3%ABmundjeve-infektive%E2%80%9D_compressed.pdf" TargetMode="External"/><Relationship Id="rId77" Type="http://schemas.openxmlformats.org/officeDocument/2006/relationships/hyperlink" Target="http://portavendore.al/wp-content/uploads/2020/07/Ligj-nr.-87-2020.pdf" TargetMode="External"/><Relationship Id="rId100" Type="http://schemas.openxmlformats.org/officeDocument/2006/relationships/hyperlink" Target="http://portavendore.al/wp-content/uploads/2020/04/Akt-normativ-nr.14-dt.11.4.2020-P%C3%ABr-disa-ndrshime-dhe-shtesa-p%C3%ABr-marrjen-e-masave-t%C3%AB-ve%C3%A7anta-administrative-gjat%C3%AB-koh%C3%ABzgjatjes-s%C3%AB-periudh%C3%ABs-s%C3%AB-infeksionit-t%C3%AB-shkaktuar-nga-COVID-19_compressed.pdf" TargetMode="External"/><Relationship Id="rId282" Type="http://schemas.openxmlformats.org/officeDocument/2006/relationships/hyperlink" Target="http://portavendore.al/wp-content/uploads/2020/05/Urdh%C3%ABr-nr.302-dt.-8.5.2020-P%C3%ABr-nj%C3%AB-shtes%C3%AB-dhe-ndryshim-n%C3%AB-urdhrin-p%C3%ABr-mbylljen-apo-kufizimin-e-l%C3%ABvizjeve-n%C3%AB-Republik%C3%ABn-e-Shqip%C3%ABris%C3%AB_compressed.pdf" TargetMode="External"/><Relationship Id="rId317" Type="http://schemas.openxmlformats.org/officeDocument/2006/relationships/hyperlink" Target="http://portavendore.al/wp-content/uploads/2020/06/Vendim-qarkullues-nr.-34-dt.-28.5.2020-P%C3%ABr-nj%C3%AB-ndryshim-ne-vendimin-p%C3%ABr-miratimin-e-rregullores-%E2%80%9Cp%C3%ABr-trajtimin-jasht%C3%ABgjyq%C3%ABsor-nga-bankat-t%C3%AB-kredimarr%C3%ABsve-n%C3%AB-v%C3%ABshtir%C3%ABsi-financiare%E2%80%9D_compressed.pdf" TargetMode="External"/><Relationship Id="rId338" Type="http://schemas.openxmlformats.org/officeDocument/2006/relationships/header" Target="header2.xml"/><Relationship Id="rId8" Type="http://schemas.openxmlformats.org/officeDocument/2006/relationships/endnotes" Target="endnotes.xml"/><Relationship Id="rId98" Type="http://schemas.openxmlformats.org/officeDocument/2006/relationships/hyperlink" Target="http://portavendore.al/wp-content/uploads/2020/04/Akt-normativ-nr.12dt.-2.4.2020-P%C3%ABr-shtyrjen-e-afateve-t%C3%AB-pagesave-t%C3%AB-qeras%C3%AB_compressed.pdf" TargetMode="External"/><Relationship Id="rId121" Type="http://schemas.openxmlformats.org/officeDocument/2006/relationships/hyperlink" Target="http://portavendore.al/wp-content/uploads/2020/04/VKM-nr.5dt.-1.4.2020-P%C3%ABr-shtyrjen-e-afateve-t%C3%AB-pagesave-t%C3%AB-qeras%C3%AB_compressed.pdf" TargetMode="External"/><Relationship Id="rId142" Type="http://schemas.openxmlformats.org/officeDocument/2006/relationships/hyperlink" Target="http://portavendore.al/wp-content/uploads/2020/04/VKM-nr.254.pdf" TargetMode="External"/><Relationship Id="rId163" Type="http://schemas.openxmlformats.org/officeDocument/2006/relationships/hyperlink" Target="http://portavendore.al/wp-content/uploads/2020/04/VKM-nr.-321-dt.-18.4.2020-P%C3%ABr-furnizim-me-produkte-letre-nj%C3%ABp%C3%ABrdorimshe-t%C3%AB-tipit-let%C3%AB-rrulo-tavoline-dhe-let%C3%ABr-higjienike-p%C3%ABr-pacient%C3%ABt-me-covid-19-dhe-personelin-mjek%C3%ABsor-n%C3%AB-QSUT-_compressed.pdf" TargetMode="External"/><Relationship Id="rId184" Type="http://schemas.openxmlformats.org/officeDocument/2006/relationships/hyperlink" Target="http://portavendore.al/wp-content/uploads/2020/11/VKM-nr.-856-dt.-4.11.2020.pdf" TargetMode="External"/><Relationship Id="rId219" Type="http://schemas.openxmlformats.org/officeDocument/2006/relationships/hyperlink" Target="http://portavendore.al/wp-content/uploads/2020/03/Urdh%C3%ABr-nr.135-dt.-9.3.2020-P%C3%ABr-mbylljen-e-institucioneve-arsimore-p%C3%ABr-parandalimin-e-p%C3%ABrhapjes-s%C3%AB-Covid-19-_compressed.pdf" TargetMode="External"/><Relationship Id="rId230" Type="http://schemas.openxmlformats.org/officeDocument/2006/relationships/hyperlink" Target="http://portavendore.al/wp-content/uploads/2021/03/Urdher-nr.-158-dt.-11.3.2021-Per-nje-ndryshim-ne-urdhrin-Per-ndalimin-e-grumbullimeve-ne-vende-te-mbyllura-apo-te-hapura.pdf" TargetMode="External"/><Relationship Id="rId251" Type="http://schemas.openxmlformats.org/officeDocument/2006/relationships/hyperlink" Target="http://portavendore.al/wp-content/uploads/2020/04/Urdh%C3%ABr-nr.216-dt.-01.04.2020.pdf" TargetMode="External"/><Relationship Id="rId25" Type="http://schemas.openxmlformats.org/officeDocument/2006/relationships/image" Target="media/image2.png"/><Relationship Id="rId46" Type="http://schemas.openxmlformats.org/officeDocument/2006/relationships/hyperlink" Target="http://instat.gov.al/media/7431/t1.xlsx" TargetMode="External"/><Relationship Id="rId67" Type="http://schemas.openxmlformats.org/officeDocument/2006/relationships/hyperlink" Target="http://portavendore.al/wp-content/uploads/2020/04/Ligj-nr.-35-2020-P%C3%ABr-ndryshimet-n%C3%AB-Kodin-Penal_compressed.pdf" TargetMode="External"/><Relationship Id="rId272" Type="http://schemas.openxmlformats.org/officeDocument/2006/relationships/hyperlink" Target="http://portavendore.al/wp-content/uploads/2020/05/Urdh%C3%ABr-nr.-278-dt.-25.4.2020-P%C3%ABr-disa-shtesa-dhe-ndryshime-n%C3%AB-urdhrin-p%C3%ABr-mbylljen-apo-kufizimin-e-l%C3%ABvizjeve-n%C3%AB-Republik%C3%ABn-e-Shqip%C3%ABris%C3%AB_compressed.pdf" TargetMode="External"/><Relationship Id="rId293" Type="http://schemas.openxmlformats.org/officeDocument/2006/relationships/hyperlink" Target="http://portavendore.al/wp-content/uploads/2020/06/Urdh%C3%ABr-nr.-339-dt.-22.5.2020-P%C3%ABr-nj%C3%AB-ndryshim-n%C3%AB-urdhrin-p%C3%ABr-mbylljen-apo-kufizimin-e-l%C3%ABvizjeve-n%C3%AB-Republik%C3%ABn-e-Shqiperis%C3%AB_compressed.pdf" TargetMode="External"/><Relationship Id="rId307" Type="http://schemas.openxmlformats.org/officeDocument/2006/relationships/hyperlink" Target="http://portavendore.al/wp-content/uploads/2021/02/Urdher-nr.-660-dt.-2.12.2020.pdf" TargetMode="External"/><Relationship Id="rId328" Type="http://schemas.openxmlformats.org/officeDocument/2006/relationships/hyperlink" Target="http://portavendore.al/wp-content/uploads/2020/05/Udh%C3%ABzim-nr.-14-dt.-18.05.2020.pdf" TargetMode="External"/><Relationship Id="rId88" Type="http://schemas.openxmlformats.org/officeDocument/2006/relationships/hyperlink" Target="http://portavendore.al/wp-content/uploads/2020/03/Akt-normativ-2020-16-03_compressed.pdf" TargetMode="External"/><Relationship Id="rId111" Type="http://schemas.openxmlformats.org/officeDocument/2006/relationships/hyperlink" Target="http://portavendore.al/wp-content/uploads/2020/06/Akt-normativ-nr.-26-dt.-10.6.2020-P%C3%ABr-marrjen-e-masave-t%C3%AB-p%C3%ABrkohshme-p%C3%ABr-mb%C3%ABshtetjen-e-sektorit-t%C3%AB-turizmit_compressed.pdf" TargetMode="External"/><Relationship Id="rId132" Type="http://schemas.openxmlformats.org/officeDocument/2006/relationships/hyperlink" Target="http://portavendore.al/wp-content/uploads/2020/03/VKM-2020-03-18-229_compressed.pdf" TargetMode="External"/><Relationship Id="rId153" Type="http://schemas.openxmlformats.org/officeDocument/2006/relationships/hyperlink" Target="http://portavendore.al/wp-content/uploads/2020/04/VKM-nr.305-dt.-16.4.2020-P%C3%ABr-p%C3%ABrfitim-nga-paketa-e-ndihm%C3%ABs-financiare-nr.2_compressed.pdf" TargetMode="External"/><Relationship Id="rId174" Type="http://schemas.openxmlformats.org/officeDocument/2006/relationships/hyperlink" Target="http://portavendore.al/wp-content/uploads/2020/05/Vendim-nr.-371-dt.-6.5.2020.pdf" TargetMode="External"/><Relationship Id="rId195" Type="http://schemas.openxmlformats.org/officeDocument/2006/relationships/hyperlink" Target="http://portavendore.al/wp-content/uploads/2020/04/Vendim-KEC-nr.7-dt.9.4.2020-%E2%80%93.pdf" TargetMode="External"/><Relationship Id="rId209" Type="http://schemas.openxmlformats.org/officeDocument/2006/relationships/hyperlink" Target="http://portavendore.al/wp-content/uploads/2021/03/Urdher-nr.-65-dt.-1.2.2021-Per-nje-ndryshim-ne-urdhrin-Per-ndalimin-e-levizjes-permes-rrugeve-ajrore-me-britanine-e-madhe-te-ndryshuar.pdf" TargetMode="External"/><Relationship Id="rId220" Type="http://schemas.openxmlformats.org/officeDocument/2006/relationships/hyperlink" Target="http://portavendore.al/wp-content/uploads/2020/03/Urdh%C3%ABr-nr.135-1dat%C3%AB9.3.2020-P%C3%ABr-mbylljen-e-veprimtaris%C3%AB-s%C3%AB-%C3%A7erdheve-p%C3%ABrkufizimin-e-p%C3%ABrhapjes-s%C3%AB-infeksionit-Covid-19_compressed.pdf" TargetMode="External"/><Relationship Id="rId241" Type="http://schemas.openxmlformats.org/officeDocument/2006/relationships/hyperlink" Target="http://portavendore.al/wp-content/uploads/2020/04/Urdh%C3%ABr-nr.177-2-dt.-16.3.2020.pdf" TargetMode="External"/><Relationship Id="rId15" Type="http://schemas.openxmlformats.org/officeDocument/2006/relationships/chart" Target="charts/chart1.xml"/><Relationship Id="rId36" Type="http://schemas.openxmlformats.org/officeDocument/2006/relationships/chart" Target="charts/chart12.xml"/><Relationship Id="rId57" Type="http://schemas.openxmlformats.org/officeDocument/2006/relationships/hyperlink" Target="http://portavendore.al/wp-content/uploads/2020/05/Ligj-nr.-24-2020-P%C3%ABr-miratimin-e-aktit-normativ-me-fuqin%C3%AB-e-ligjit-%E2%80%9CP%C3%ABr-marrjen-e-masave-t%C3%AB-ve%C3%A7anta-administrative-gjat%C3%AB-koh%C3%ABzgjatjes-s%C3%AB-periudh%C3%ABs-s%C3%AB-infeksionit-t%C3%AB-shkaktuar-nga-COVID-19%E2%80%9D_compressed.pdf" TargetMode="External"/><Relationship Id="rId262" Type="http://schemas.openxmlformats.org/officeDocument/2006/relationships/hyperlink" Target="http://portavendore.al/wp-content/uploads/2020/05/Urdh%C3%ABr-nr.-254.pdf" TargetMode="External"/><Relationship Id="rId283" Type="http://schemas.openxmlformats.org/officeDocument/2006/relationships/hyperlink" Target="http://portavendore.al/wp-content/uploads/2020/05/Urdh%C3%ABr-nr.303-dt.-8.5.2020.pdf" TargetMode="External"/><Relationship Id="rId318" Type="http://schemas.openxmlformats.org/officeDocument/2006/relationships/hyperlink" Target="http://portavendore.al/wp-content/uploads/2020/03/Ndreqje-gabimi-material-n%C3%AB-aktin-normativ-nr.8-dt.-24.3.2020_compressed.pdf" TargetMode="External"/><Relationship Id="rId339" Type="http://schemas.openxmlformats.org/officeDocument/2006/relationships/fontTable" Target="fontTable.xml"/><Relationship Id="rId78" Type="http://schemas.openxmlformats.org/officeDocument/2006/relationships/hyperlink" Target="http://portavendore.al/wp-content/uploads/2020/08/Ligj-nr.-88-2020P.pdf" TargetMode="External"/><Relationship Id="rId99" Type="http://schemas.openxmlformats.org/officeDocument/2006/relationships/hyperlink" Target="http://portavendore.al/wp-content/uploads/2020/04/11.pdf" TargetMode="External"/><Relationship Id="rId101" Type="http://schemas.openxmlformats.org/officeDocument/2006/relationships/hyperlink" Target="http://portavendore.al/wp-content/uploads/2020/04/Akt-normativ-nr.15dat%C3%AB15.4.2020-P%C3%ABr-ndryshime-n%C3%AB-ligjin-%E2%80%9CP%C3%ABr-buxhetin-e-vitit-2020%E2%80%9D_compressed.pdf" TargetMode="External"/><Relationship Id="rId122" Type="http://schemas.openxmlformats.org/officeDocument/2006/relationships/hyperlink" Target="http://portavendore.al/wp-content/uploads/2020/04/VKM-nr.6-dt.-9.4.2020-P%C3%ABr-detajimin-e-aktiviteteve-sipas-nomenklatur%C3%ABs-s%C3%AB-aktiviteteve-ekonomike_compressed.pdf" TargetMode="External"/><Relationship Id="rId143" Type="http://schemas.openxmlformats.org/officeDocument/2006/relationships/hyperlink" Target="http://portavendore.al/wp-content/uploads/2020/04/VKM-nr.259-dt.-27.3.2020-P%C3%ABr-dh%C3%ABnien-e-ndihm%C3%ABs-me-personel-sh%C3%ABndet%C3%ABsor-p%C3%ABr-Republik%C3%ABn-e-Italis%C3%AB_compressed.pdf" TargetMode="External"/><Relationship Id="rId164" Type="http://schemas.openxmlformats.org/officeDocument/2006/relationships/hyperlink" Target="http://portavendore.al/wp-content/uploads/2020/04/VKM-nr.322-dt.-18.4.2020-P%C3%ABr-blerje-kite-p%C3%ABr-laboratorin-mikrobiologjik-p%C3%ABr-diagnoz%C3%ABn-serologjike_compressed.pdf" TargetMode="External"/><Relationship Id="rId185" Type="http://schemas.openxmlformats.org/officeDocument/2006/relationships/hyperlink" Target="http://portavendore.al/wp-content/uploads/2020/11/VKM-nr.-867-dt.-11.11.2020-Per-disa-ndryshime-dhe-shtesa-ne-vendimin-Per-kohezgjatjen-e-punes-dhe-te-pushimit-ne-institucionet-shteterore_compressed.pdf" TargetMode="External"/><Relationship Id="rId9" Type="http://schemas.openxmlformats.org/officeDocument/2006/relationships/image" Target="media/image1.png"/><Relationship Id="rId210" Type="http://schemas.openxmlformats.org/officeDocument/2006/relationships/hyperlink" Target="http://portavendore.al/wp-content/uploads/2020/12/Urdher-nr.80-dt.17.11.2020-Per-miratimin-e-rregullave-dhe-procedurave-standarte-te-punes-te-harmonizuara-gjate-periudhes-se-gjendjes-se-epidemise-se-shkaktuar-nga-COVID-19_compressed.pdf" TargetMode="External"/><Relationship Id="rId26" Type="http://schemas.openxmlformats.org/officeDocument/2006/relationships/image" Target="media/image3.png"/><Relationship Id="rId231" Type="http://schemas.openxmlformats.org/officeDocument/2006/relationships/hyperlink" Target="http://portavendore.al/wp-content/uploads/2020/04/Urdh%C3%ABr-nr.159-dt.-11.3.2020.pdf" TargetMode="External"/><Relationship Id="rId252" Type="http://schemas.openxmlformats.org/officeDocument/2006/relationships/hyperlink" Target="http://portavendore.al/wp-content/uploads/2020/04/Urdh%C3%ABr-nr.217-dt-1.04.2020.pdf" TargetMode="External"/><Relationship Id="rId273" Type="http://schemas.openxmlformats.org/officeDocument/2006/relationships/hyperlink" Target="http://portavendore.al/wp-content/uploads/2020/05/Urdh%C3%ABr-nr.-273-dt.-24.4.2020.pdf" TargetMode="External"/><Relationship Id="rId294" Type="http://schemas.openxmlformats.org/officeDocument/2006/relationships/hyperlink" Target="http://portavendore.al/wp-content/uploads/2020/06/Urdh%C3%ABr-nr.-340-dt.-22.5.2020.pdf" TargetMode="External"/><Relationship Id="rId308" Type="http://schemas.openxmlformats.org/officeDocument/2006/relationships/hyperlink" Target="http://portavendore.al/wp-content/uploads/2020/03/urdher__2020_17_03.jpg" TargetMode="External"/><Relationship Id="rId329" Type="http://schemas.openxmlformats.org/officeDocument/2006/relationships/hyperlink" Target="http://portavendore.al/wp-content/uploads/2020/05/Udh%C3%ABzim-nr.-18.pdf" TargetMode="External"/><Relationship Id="rId47" Type="http://schemas.openxmlformats.org/officeDocument/2006/relationships/hyperlink" Target="http://www.klsh.org.al/web/KLSH_ne_media_viti_2020_Shkrime_perkthime_ne_periudhen_e_Covid_19_4765_1-1.php" TargetMode="External"/><Relationship Id="rId68" Type="http://schemas.openxmlformats.org/officeDocument/2006/relationships/hyperlink" Target="http://portavendore.al/wp-content/uploads/2020/06/Ligj-nr.-49-2020-p%C3%ABr-miratimin-e-aktit-normativ-me-fuqin%C3%AB-e-ligjit-nr.-14-dat%C3%AB-11.4.2020-t%C3%AB-K%C3%ABshillit-t%C3%AB-Ministrave_compressed.pdf" TargetMode="External"/><Relationship Id="rId89" Type="http://schemas.openxmlformats.org/officeDocument/2006/relationships/hyperlink" Target="http://portavendore.al/wp-content/uploads/2020/03/akt-normativ-2020-03-17-5_compressed.pdf" TargetMode="External"/><Relationship Id="rId112" Type="http://schemas.openxmlformats.org/officeDocument/2006/relationships/hyperlink" Target="http://portavendore.al/wp-content/uploads/2020/07/Akt-normativ-nr.-28-dt.-2.7.2020-P%C3%ABr-disa-ndryshime-n%C3%AB-ligjin-p%C3%ABr-buxhetin-e-vitit-2020_compressed.pdf" TargetMode="External"/><Relationship Id="rId133" Type="http://schemas.openxmlformats.org/officeDocument/2006/relationships/hyperlink" Target="http://portavendore.al/wp-content/uploads/2020/03/VKM-2020-03-18-231_compressed.pdf" TargetMode="External"/><Relationship Id="rId154" Type="http://schemas.openxmlformats.org/officeDocument/2006/relationships/hyperlink" Target="http://portavendore.al/wp-content/uploads/2020/04/VKM-Nr.311-dt.-16.4.2020-P%C3%ABr-m%C3%ABnyr%C3%ABn-e-organizimit-t%C3%AB-akomodimit-t%C3%AB-p%C3%ABrkohsh%C3%ABm-t%C3%AB-personave-q%C3%AB-riatdhesohen-si-rezultat-i-gjendjes-s%C3%AB-shkaktuar-nga-covid-19_compressed.pdf" TargetMode="External"/><Relationship Id="rId175" Type="http://schemas.openxmlformats.org/officeDocument/2006/relationships/hyperlink" Target="http://portavendore.al/wp-content/uploads/2020/05/VKM-nr.-378-dt.-8.5.2020-P%C3%ABr-nj%C3%AB-shtes%C3%AB-fondi-n%C3%AB-buxhetin-e-vitit-2020-miratuar-p%C3%ABr-Ministrin%C3%AB-e-Turizmit-dhe-Mjedisit-p%C3%ABr-mbulimin-e-shpenzimeve-t%C3%AB-akomodimit-t%C3%AB-personave-q%C3%AB-riatdhesohen_compressed.pdf" TargetMode="External"/><Relationship Id="rId340" Type="http://schemas.openxmlformats.org/officeDocument/2006/relationships/theme" Target="theme/theme1.xml"/><Relationship Id="rId196" Type="http://schemas.openxmlformats.org/officeDocument/2006/relationships/hyperlink" Target="http://portavendore.al/wp-content/uploads/2020/04/Vendim-i-KEC-nr.8-dt.-11.4.2020-P%C3%ABr-caktimin-e-t%C3%AB-deleguarit-t%C3%AB-komitetit-nd%C3%ABrministror-t%C3%AB-emergjencave-civile-p%C3%ABr-menaxhimin-e-fatkeq%C3%ABsis%C3%AB-natyrore-n%C3%AB-Qarkun-e-Shkodr%C3%ABs-_compressed.pdf" TargetMode="External"/><Relationship Id="rId200" Type="http://schemas.openxmlformats.org/officeDocument/2006/relationships/hyperlink" Target="http://portavendore.al/wp-content/uploads/2020/04/Vendim-i-KEC-nr.12-dat%C3%AB-17.4.2020.pdf" TargetMode="External"/><Relationship Id="rId16" Type="http://schemas.openxmlformats.org/officeDocument/2006/relationships/chart" Target="charts/chart2.xml"/><Relationship Id="rId221" Type="http://schemas.openxmlformats.org/officeDocument/2006/relationships/hyperlink" Target="http://portavendore.al/wp-content/uploads/2021/03/Urdher-nr.-136-dt.-25.2.2021-Per-nje-ndryshim-ne-urdhrin-Per-kufizimin-e-aktiviteteve-te-bareve-restoranteve-fast-food-ve-dhe-lokaleve.pdf" TargetMode="External"/><Relationship Id="rId242" Type="http://schemas.openxmlformats.org/officeDocument/2006/relationships/hyperlink" Target="http://portavendore.al/wp-content/uploads/2020/08/Urdh%C3%ABr-nr.-180-dt.-22.7.2020.pdf" TargetMode="External"/><Relationship Id="rId263" Type="http://schemas.openxmlformats.org/officeDocument/2006/relationships/hyperlink" Target="http://portavendore.al/wp-content/uploads/2020/05/Urdh%C3%ABr-nr.-255-dt.-10.4.2020-P%C3%ABr-disa-ndryshime-n%C3%AB-urdhrin-p%C3%ABr-mbylljen-apo-kufizimin-e-l%C3%ABvizjeve-n%C3%AB-Republik%C3%ABn-e-Shqip%C3%ABris%C3%AB_compressed.pdf" TargetMode="External"/><Relationship Id="rId284" Type="http://schemas.openxmlformats.org/officeDocument/2006/relationships/hyperlink" Target="http://portavendore.al/wp-content/uploads/2020/05/Urdh%C3%ABr-nr.304-dt.-8.5.2020-P%C3%ABr-disa-shtesa-dhe-ndryshime-n%C3%AB-urdh%C3%ABrin-p%C3%ABr-leht%C3%ABsimin-e-posa%C3%A7%C3%ABm-t%C3%AB-l%C3%ABvizjes-n%C3%AB-%E2%80%9Czonat-e-gjelb%C3%ABrta%E2%80%9D_compressed.pdf" TargetMode="External"/><Relationship Id="rId319" Type="http://schemas.openxmlformats.org/officeDocument/2006/relationships/hyperlink" Target="http://portavendore.al/wp-content/uploads/2020/04/Formular-aplikimi-per-ndihme-ekonomike_compressed.pdf" TargetMode="External"/><Relationship Id="rId37" Type="http://schemas.openxmlformats.org/officeDocument/2006/relationships/chart" Target="charts/chart13.xml"/><Relationship Id="rId58" Type="http://schemas.openxmlformats.org/officeDocument/2006/relationships/hyperlink" Target="http://portavendore.al/wp-content/uploads/2020/05/Ligj-nr.-25-2020-P%C3%ABr-miratimin-e-aktit-normativ-p%C3%ABr-disa-shtesa-p%C3%ABr-marrjen-e-masave-t%C3%AB-ve%C3%A7anta-administrative-gjat%C3%AB-koh%C3%ABzgjatjes-s%C3%AB-periudh%C3%ABs-s%C3%AB-infeksionit-t%C3%AB-shkaktuar-nga-COVID-19_compressed.pdf" TargetMode="External"/><Relationship Id="rId79" Type="http://schemas.openxmlformats.org/officeDocument/2006/relationships/hyperlink" Target="http://portavendore.al/wp-content/uploads/2020/08/Ligj-Nr.-95-2020.pdf" TargetMode="External"/><Relationship Id="rId102" Type="http://schemas.openxmlformats.org/officeDocument/2006/relationships/hyperlink" Target="http://portavendore.al/wp-content/uploads/2020/04/Akt-normative-nr.16-dt.-17.4.2020-P%C3%ABr-faljen-e-masave-administrative-me-karakter-nd%C3%ABshkues-t%C3%AB-vendosura-gjat%C3%AB-periudh%C3%ABs-s%C3%AB-infeksionit-t%C3%AB-shkaktuar-nga-COVID-19_compressed.pdf" TargetMode="External"/><Relationship Id="rId123" Type="http://schemas.openxmlformats.org/officeDocument/2006/relationships/hyperlink" Target="http://portavendore.al/wp-content/uploads/2021/02/VKM-nr.-32-dt.-20.1.2021-Per-kryerjen-e-parapagimit-te-dozave-te-vaksinave-dhe-te-pagesave-perkatese-qe-rrjedhin-nga-marreveshja-e-nenshkruar-per-prodhimin-dhe-furnizimin_compressed.pdf" TargetMode="External"/><Relationship Id="rId144" Type="http://schemas.openxmlformats.org/officeDocument/2006/relationships/hyperlink" Target="http://portavendore.al/wp-content/uploads/2020/04/VKM-nr.261-dt.-27.3.2020-P%C3%ABr-nj%C3%AB-rishp%C3%ABrndarje-fondesh-n%C3%AB-buxhetin-e-vitit-2020-miratuar-p%C3%ABr-Ministrin%C3%AB-e-Sh%C3%ABndet%C3%ABsis%C3%AB-dhe-Mbrojtjes-Sociale-_compressed.pdf" TargetMode="External"/><Relationship Id="rId330" Type="http://schemas.openxmlformats.org/officeDocument/2006/relationships/hyperlink" Target="http://portavendore.al/wp-content/uploads/2020/11/Udhezim-nr.-38-dt.-19.10.2020.pdf" TargetMode="External"/><Relationship Id="rId90" Type="http://schemas.openxmlformats.org/officeDocument/2006/relationships/hyperlink" Target="http://portavendore.al/wp-content/uploads/2020/03/Akt-normativ-2020-03-21-6_compressed.pdf" TargetMode="External"/><Relationship Id="rId165" Type="http://schemas.openxmlformats.org/officeDocument/2006/relationships/hyperlink" Target="http://portavendore.al/wp-content/uploads/2020/04/VKM-nr.323-dt.-18.4.2020-P%C3%ABr-spostimin-e-sistemit-t%C3%AB-dializ%C3%ABs-nga-pediatria-e-specialiteteve-tek-godinae-spitalit-infektiv-_compressed.pdf" TargetMode="External"/><Relationship Id="rId186" Type="http://schemas.openxmlformats.org/officeDocument/2006/relationships/hyperlink" Target="http://portavendore.al/wp-content/uploads/2020/11/VKM-nr.886-dt.-13.11.2020-Per-nje-ndryshim-ne-vendimin-Per-financimin-e-sherbimeve-shendetesore-spitalore-nga-skema-e-detyrueshme-e-sigurimeve-te-kujdesit-shendetesor-per-vitin-2020_compressed.pdf" TargetMode="External"/><Relationship Id="rId211" Type="http://schemas.openxmlformats.org/officeDocument/2006/relationships/hyperlink" Target="http://portavendore.al/wp-content/uploads/2021/03/Urdher-nr.99-dt.-10.2.2021-Per-kufizimin-e-levizjes-brenda-vendit.pdf" TargetMode="External"/><Relationship Id="rId232" Type="http://schemas.openxmlformats.org/officeDocument/2006/relationships/hyperlink" Target="http://portavendore.al/wp-content/uploads/2020/03/Urdh%C3%ABr-nr.160-dt.-11.3.2020-P%C3%ABr-nd%C3%ABrprerjen-e-nd%C3%ABrhyrjeve-kirurgjikale-t%C3%AB-planifikuara-n%C3%AB-t%C3%AB-gjith%C3%AB-strukturat-spitalore-publike-dhe-jopublike_compressed.pdf" TargetMode="External"/><Relationship Id="rId253" Type="http://schemas.openxmlformats.org/officeDocument/2006/relationships/hyperlink" Target="http://portavendore.al/wp-content/uploads/2020/04/Urdh%C3%ABr-nr.219-dt.-1.04.2020.pdf" TargetMode="External"/><Relationship Id="rId274" Type="http://schemas.openxmlformats.org/officeDocument/2006/relationships/hyperlink" Target="http://portavendore.al/wp-content/uploads/2020/05/Urdh%C3%ABr-nr.-279-dt.-25.4.2020-P%C3%ABr-leht%C3%ABsimin-e-posa%C3%A7%C3%ABm-t%C3%AB-l%C3%ABvizjes-n%C3%AB-%E2%80%9Czonat-e-gjelb%C3%ABrta%E2%80%9D_compressed.pdf" TargetMode="External"/><Relationship Id="rId295" Type="http://schemas.openxmlformats.org/officeDocument/2006/relationships/hyperlink" Target="http://portavendore.al/wp-content/uploads/2020/06/Urdh%C3%ABr-nr.-351-dt.-29.5.2020-P%C3%ABr-marrjen-e-masave-t%C3%AB-ve%C3%A7anta-dhe-kufizimeve-p%C3%ABr-parandalimin-e-p%C3%ABrhapjes-s%C3%AB-covid-19_compressed.pdf" TargetMode="External"/><Relationship Id="rId309" Type="http://schemas.openxmlformats.org/officeDocument/2006/relationships/hyperlink" Target="http://portavendore.al/wp-content/uploads/2020/04/Vendim-i-Komisionit-t%C3%AB-Ndihm%C3%ABs-Shtet%C3%ABrore-nr.96dat%C3%AB27.3.2020-%E2%80%93Autorizim-i-ndihm%C3%ABs-shtet%C3%ABrore%E2%80%9C-COVID-19-skema-mb%C3%ABshtet%C3%ABse-n%C3%AB-form%C3%ABn-e-grantit%E2%80%9D_compressed.pdf" TargetMode="External"/><Relationship Id="rId27" Type="http://schemas.openxmlformats.org/officeDocument/2006/relationships/image" Target="media/image4.png"/><Relationship Id="rId48" Type="http://schemas.openxmlformats.org/officeDocument/2006/relationships/hyperlink" Target="http://www.financa.gov.al/wp-content/uploads/2020/08/PFM-Strategy-2019-2022-ALB-1.pdf" TargetMode="External"/><Relationship Id="rId69" Type="http://schemas.openxmlformats.org/officeDocument/2006/relationships/hyperlink" Target="http://portavendore.al/wp-content/uploads/2020/05/Ligj-nr.-51-2020-%E2%80%9CP%C3%ABr-faljen-e-masave-administrative-me-karakter-nd%C3%ABshkues-t%C3%AB-vendosura-gjat%C3%AB-periudh%C3%ABs-s%C3%AB-infeksionit-t%C3%AB-shkaktuar-NGA-COVID-19%E2%80%9D_compressed.pdf" TargetMode="External"/><Relationship Id="rId113" Type="http://schemas.openxmlformats.org/officeDocument/2006/relationships/hyperlink" Target="http://portavendore.al/wp-content/uploads/2020/07/Akt-normativ-nr.-29-dt.-15.7.2020.pdf" TargetMode="External"/><Relationship Id="rId134" Type="http://schemas.openxmlformats.org/officeDocument/2006/relationships/hyperlink" Target="http://portavendore.al/wp-content/uploads/2020/03/VKM-2020-03-19-236_compressed.pdf" TargetMode="External"/><Relationship Id="rId320" Type="http://schemas.openxmlformats.org/officeDocument/2006/relationships/hyperlink" Target="http://portavendore.al/wp-content/uploads/2020/04/Formulari-p%C3%ABr-leht%C3%ABsit%C3%AB-e-pages%C3%ABs-s%C3%AB-qeras%C3%AB-Nr.-1-Individ-Individ.xlsx" TargetMode="External"/><Relationship Id="rId80" Type="http://schemas.openxmlformats.org/officeDocument/2006/relationships/hyperlink" Target="http://portavendore.al/wp-content/uploads/2020/08/Ligj-104-2020.pdf" TargetMode="External"/><Relationship Id="rId155" Type="http://schemas.openxmlformats.org/officeDocument/2006/relationships/hyperlink" Target="http://portavendore.al/wp-content/uploads/2020/04/VKM-nr.312-dt.-18.4.2020-Pp%C3%ABr-propozimin-Kuvendit-t%C3%AB-Republik%C3%ABs-s%C3%AB-Shqip%C3%ABris%C3%AB-p%C3%ABr-dh%C3%ABnien-e-p%C3%ABlqimit-p%C3%ABr-zgjatjen-e-gjendjes-s%C3%AB-fatkeq%C3%ABsis%C3%AB-natyrore_compressed.pdf" TargetMode="External"/><Relationship Id="rId176" Type="http://schemas.openxmlformats.org/officeDocument/2006/relationships/hyperlink" Target="http://portavendore.al/wp-content/uploads/2020/05/VKM-nr.-387-1.pdf" TargetMode="External"/><Relationship Id="rId197" Type="http://schemas.openxmlformats.org/officeDocument/2006/relationships/hyperlink" Target="http://portavendore.al/wp-content/uploads/2020/04/Vendim-i-KEC-nr.-9-dt.-15.4.2020-P%C3%ABr-p%C3%ABrfitim-nga-paketa-e-ndihm%C3%ABs-financiare-nr.2_compressed.pdf" TargetMode="External"/><Relationship Id="rId201" Type="http://schemas.openxmlformats.org/officeDocument/2006/relationships/hyperlink" Target="http://portavendore.al/wp-content/uploads/2020/04/Vendim-i-KEC-nr.-13-dt.-22.4.2020-P%C3%ABr-disa-ndryshime-n%C3%AB-paket%C3%ABn-e-ndihm%C3%ABs-financiare-2_compressed.pdf" TargetMode="External"/><Relationship Id="rId222" Type="http://schemas.openxmlformats.org/officeDocument/2006/relationships/hyperlink" Target="http://portavendore.al/wp-content/uploads/2021/03/Urdher-nr.-137-dt.-25.2.2021-Per-nje-ndryshim-ne-urdhrin-Per-kufizimin-e-levizjes-brenda-vendit_compressed.pdf" TargetMode="External"/><Relationship Id="rId243" Type="http://schemas.openxmlformats.org/officeDocument/2006/relationships/hyperlink" Target="http://portavendore.al/wp-content/uploads/2020/04/Urdh%C3%ABr-nr.190dt.-19.3.2020.pdf" TargetMode="External"/><Relationship Id="rId264" Type="http://schemas.openxmlformats.org/officeDocument/2006/relationships/hyperlink" Target="http://portavendore.al/wp-content/uploads/2020/04/Urdh%C3%ABr-nr.-256-dt.-10.04.2020.jpg" TargetMode="External"/><Relationship Id="rId285" Type="http://schemas.openxmlformats.org/officeDocument/2006/relationships/hyperlink" Target="http://portavendore.al/wp-content/uploads/2020/05/Urdh%C3%ABr-nr.305-dt.-8.5.2020-P%C3%ABr-m%C3%ABnyr%C3%ABn-e-vet%C3%ABkarantinimin-t%C3%AB-personave-q%C3%AB-riatdhesohen_compressed.pdf" TargetMode="External"/><Relationship Id="rId17" Type="http://schemas.openxmlformats.org/officeDocument/2006/relationships/chart" Target="charts/chart3.xml"/><Relationship Id="rId38" Type="http://schemas.openxmlformats.org/officeDocument/2006/relationships/chart" Target="charts/chart14.xml"/><Relationship Id="rId59" Type="http://schemas.openxmlformats.org/officeDocument/2006/relationships/hyperlink" Target="http://portavendore.al/wp-content/uploads/2020/05/Ligj-nr.-26-2020.pdf" TargetMode="External"/><Relationship Id="rId103" Type="http://schemas.openxmlformats.org/officeDocument/2006/relationships/hyperlink" Target="http://portavendore.al/wp-content/uploads/2020/04/Akt-normativ-nr.-17-dt.-22.4.2020-P%C3%ABr-p%C3%ABrjashtimin-e-zbatimit-t%C3%AB-procedurave-dhe-t%C3%AB-afateve-p%C3%ABr-p%C3%ABrgatitjen-e-PBA-p%C3%ABr-vitin-2020_compressed.pdf" TargetMode="External"/><Relationship Id="rId124" Type="http://schemas.openxmlformats.org/officeDocument/2006/relationships/hyperlink" Target="http://portavendore.al/wp-content/uploads/2020/03/VKM-nr.203-dt.-26.2.2020-P%C3%ABr-procedurat-q%C3%AB-p%C3%ABrdoren-p%C3%ABr-lidhjen-e-kontratave-q%C3%AB-diktohen-nga-interesa-thelb%C3%ABsor%C3%AB-t%C3%AB-shtetit_compressed.pdf" TargetMode="External"/><Relationship Id="rId310" Type="http://schemas.openxmlformats.org/officeDocument/2006/relationships/hyperlink" Target="http://portavendore.al/wp-content/uploads/2020/04/Vendim-i-Komisionit-t%C3%AB-Ndihm%C3%ABs-Shtet%C3%ABrore-nr.-97-dt.-6.4.2020-Skema-e-garancis%C3%AB-shtet%C3%ABrore-t%C3%AB-huas%C3%AB-COVID-19_compressed.pdf" TargetMode="External"/><Relationship Id="rId70" Type="http://schemas.openxmlformats.org/officeDocument/2006/relationships/hyperlink" Target="http://portavendore.al/wp-content/uploads/2020/06/Ligj-nr.-60-2020-P%C3%ABr-ratifikimin-e-marr%C3%ABveshjes-s%C3%AB-p%C3%ABrbashk%C3%ABt-t%C3%AB-prokurimit-nd%C3%ABrmjet-Shqip%C3%ABris%C3%AB-Komisionit-Evropian-dhe-vendeve-an%C3%ABtare-t%C3%AB-BE-p%C3%ABr-t%C3%AB-prokuruar-kund%C3%ABrmasat-mjek%C3%ABsore_compressed.pdf" TargetMode="External"/><Relationship Id="rId91" Type="http://schemas.openxmlformats.org/officeDocument/2006/relationships/hyperlink" Target="http://portavendore.al/wp-content/uploads/2021/03/Akt-normativ-nr.-6-dt.-10.3.2021.pdf" TargetMode="External"/><Relationship Id="rId145" Type="http://schemas.openxmlformats.org/officeDocument/2006/relationships/hyperlink" Target="http://portavendore.al/wp-content/uploads/2020/04/VKM-nr.-267-dt.-31.3.2020-P%C3%ABr-trajtimin-e-p%C3%ABrkohsh%C3%ABm-financiar-mujor-t%C3%AB-disa-funksionar%C3%ABve-dhe-n%C3%ABpun%C3%ABsve-t%C3%AB-administrat%C3%ABs-shtet%C3%ABrore-gjat%C3%AB-periudh%C3%ABs-s%C3%AB-epidemis%C3%AB-_compressed.pdf" TargetMode="External"/><Relationship Id="rId166" Type="http://schemas.openxmlformats.org/officeDocument/2006/relationships/hyperlink" Target="http://portavendore.al/wp-content/uploads/2020/04/VKM-nr.341-dt.-23.4.2020-P%C3%ABr-disa-ndryshime-n%C3%AB-paket%C3%ABn-e-ndihm%C3%ABs-financiare-2-_compressed.pdf" TargetMode="External"/><Relationship Id="rId187" Type="http://schemas.openxmlformats.org/officeDocument/2006/relationships/hyperlink" Target="http://portavendore.al/wp-content/uploads/2021/01/VKM-nr.1100-dt.-16.12.2020-Per-disa-shtesa-dhe-ndryshime-ne-vkm-Per-percaktimin-e-masave-si-pasoje-e-covid-19-per-te-punesuarit-apo-ish-te-punesuarit-ne-subjektet-e-transportit-publik_compressed.pdf" TargetMode="External"/><Relationship Id="rId331" Type="http://schemas.openxmlformats.org/officeDocument/2006/relationships/hyperlink" Target="http://portavendore.al/wp-content/uploads/2020/04/Udh%C3%ABzim-nr.253-dt.-10.4.2020-P%C3%ABr-menaxhimin-e-rasteve-t%C3%AB-f%C3%ABmij%C3%ABve-n%C3%AB-nevoj%C3%AB-p%C3%ABr-mbrojtje-gjat%C3%AB-periudh%C3%ABs-s%C3%AB-fatkeq%C3%ABsis%C3%AB-natyrore-p%C3%ABr-arsye-t%C3%AB-epidemis%C3%AB-s%C3%AB-shkaktuar-nga-COVID-19_compressed.pdf" TargetMode="External"/><Relationship Id="rId1" Type="http://schemas.openxmlformats.org/officeDocument/2006/relationships/customXml" Target="../customXml/item1.xml"/><Relationship Id="rId212" Type="http://schemas.openxmlformats.org/officeDocument/2006/relationships/hyperlink" Target="http://portavendore.al/wp-content/uploads/2021/03/Urdher-nr.-100-dt.-10.2.2021-Per-kufizimin-e-aktiviteteve-te-bareve-restoranteve-fast-food-dhe-lokaleve.pdf" TargetMode="External"/><Relationship Id="rId233" Type="http://schemas.openxmlformats.org/officeDocument/2006/relationships/hyperlink" Target="http://portavendore.al/wp-content/uploads/2020/04/Urdh%C3%ABr-nr.164-dat%C3%AB-12.3.2020.pdf" TargetMode="External"/><Relationship Id="rId254" Type="http://schemas.openxmlformats.org/officeDocument/2006/relationships/hyperlink" Target="http://portavendore.al/wp-content/uploads/2020/04/Urdh%C3%ABr-nr.221-dt.-1.04.2020.pdf" TargetMode="External"/><Relationship Id="rId28" Type="http://schemas.openxmlformats.org/officeDocument/2006/relationships/image" Target="media/image5.png"/><Relationship Id="rId49" Type="http://schemas.openxmlformats.org/officeDocument/2006/relationships/hyperlink" Target="http://www.ekon.al/2020/05/08/vleresime-ekonometrike-mbi-ecurine-e-covid-19/" TargetMode="External"/><Relationship Id="rId114" Type="http://schemas.openxmlformats.org/officeDocument/2006/relationships/hyperlink" Target="http://portavendore.al/wp-content/uploads/2020/07/Akt-normativ-nr.-30-dt.-20.7.2020.pdf" TargetMode="External"/><Relationship Id="rId275" Type="http://schemas.openxmlformats.org/officeDocument/2006/relationships/hyperlink" Target="http://portavendore.al/wp-content/uploads/2020/05/Urdh%C3%ABr-nr.286-dt.-30.4.2020-P%C3%ABr-nj%C3%AB-shtes%C3%AB-dhe-ndryshim-n%C3%AB-urdhrin-p%C3%ABr-mbylljen-apo-kufizimin-e-l%C3%ABvizjeve-n%C3%AB-Republik%C3%ABn-e-Shqip%C3%ABris%C3%AB_compressed.pdf" TargetMode="External"/><Relationship Id="rId296" Type="http://schemas.openxmlformats.org/officeDocument/2006/relationships/hyperlink" Target="http://portavendore.al/wp-content/uploads/2020/07/Urdh%C3%ABr-nr.-351-1-dt.-22.6.2020-P%C3%ABr-nj%C3%AB-ndryshim-n%C3%AB-urdhrin-P%C3%ABr-marrjen-e-masave-t%C3%AB-ve%C3%A7anta-dhe-kufizimeve-p%C3%ABr-parandalimin-e-p%C3%ABrhapjes-s%C3%AB-COVID-19_compressed.pdf" TargetMode="External"/><Relationship Id="rId300" Type="http://schemas.openxmlformats.org/officeDocument/2006/relationships/hyperlink" Target="http://portavendore.al/wp-content/uploads/2020/10/Urdher-nr.-531-dt.-28.9.2020.pdf" TargetMode="External"/><Relationship Id="rId60" Type="http://schemas.openxmlformats.org/officeDocument/2006/relationships/hyperlink" Target="http://portavendore.al/wp-content/uploads/2020/05/Ligj-nr.-27-2020-P%C3%ABr-miratimin-e-aktit-normativ-me-fuqin%C3%AB-e-ligjit-p%C3%ABr-disa-ndryshime-n%C3%AB-ligjin-p%C3%ABr-buxhetin-e-vitit-2020_compressed.pdf" TargetMode="External"/><Relationship Id="rId81" Type="http://schemas.openxmlformats.org/officeDocument/2006/relationships/hyperlink" Target="http://portavendore.al/wp-content/uploads/2020/12/Ligj-nr.-132-2020.pdf" TargetMode="External"/><Relationship Id="rId135" Type="http://schemas.openxmlformats.org/officeDocument/2006/relationships/hyperlink" Target="http://portavendore.al/wp-content/uploads/2020/03/VKM-2020-03-20-237_compressed.pdf" TargetMode="External"/><Relationship Id="rId156" Type="http://schemas.openxmlformats.org/officeDocument/2006/relationships/hyperlink" Target="http://portavendore.al/wp-content/uploads/2020/04/VKM-nr.-313-dt.-18.4.2020-P%C3%ABr-blerje-barna-omeprazol-40-mgvialflakon-_compressed.pdf" TargetMode="External"/><Relationship Id="rId177" Type="http://schemas.openxmlformats.org/officeDocument/2006/relationships/hyperlink" Target="http://portavendore.al/wp-content/uploads/2020/06/VKM-nr.-423-dt.-28.5.2020.pdf" TargetMode="External"/><Relationship Id="rId198" Type="http://schemas.openxmlformats.org/officeDocument/2006/relationships/hyperlink" Target="http://portavendore.al/wp-content/uploads/2020/04/Vendim-i-KEC-nr.-10-dt.-15.4.2020-P%C3%ABr-m%C3%ABnyr%C3%ABn-e-organizimit-t%C3%AB-akomodimit-t%C3%AB-p%C3%ABrkohsh%C3%ABm-t%C3%AB-personave-q%C3%AB-riatdhesohen-si-rezultat-i-gjendjes-s%C3%AB-shkaktuar-nga-COVID-19_compressed.pdf" TargetMode="External"/><Relationship Id="rId321" Type="http://schemas.openxmlformats.org/officeDocument/2006/relationships/hyperlink" Target="http://portavendore.al/wp-content/uploads/2020/04/Formulari-p%C3%ABr-leht%C3%ABsit%C3%AB-e-pages%C3%ABs-s%C3%AB-qeras%C3%AB-Nr.-2-Individ-Tatimpagues.xlsx" TargetMode="External"/><Relationship Id="rId202" Type="http://schemas.openxmlformats.org/officeDocument/2006/relationships/hyperlink" Target="http://portavendore.al/wp-content/uploads/2020/04/Vendim-i-KEC-nr.14-dat%C3%AB-23.4.2020.pdf" TargetMode="External"/><Relationship Id="rId223" Type="http://schemas.openxmlformats.org/officeDocument/2006/relationships/hyperlink" Target="http://portavendore.al/wp-content/uploads/2020/03/Urdh%C3%ABr-nr.147-dt.-9.3.2020-P%C3%ABr-nd%C3%ABrprerjen-e-nd%C3%ABrhyrjeve-kirurgjikale-t%C3%AB-planifikuara-n%C3%AB-QSUT-dhe-Spitalin-Universitar-%E2%80%9CShefqet-Ndroqi%E2%80%9D_compressed.pdf" TargetMode="External"/><Relationship Id="rId244" Type="http://schemas.openxmlformats.org/officeDocument/2006/relationships/hyperlink" Target="http://portavendore.al/wp-content/uploads/2020/06/Urdh%C3%ABr-nr.-190-1-dt.-26.5.2020.pdf" TargetMode="External"/><Relationship Id="rId18" Type="http://schemas.openxmlformats.org/officeDocument/2006/relationships/chart" Target="charts/chart4.xml"/><Relationship Id="rId39" Type="http://schemas.openxmlformats.org/officeDocument/2006/relationships/image" Target="media/image7.jpeg"/><Relationship Id="rId265" Type="http://schemas.openxmlformats.org/officeDocument/2006/relationships/hyperlink" Target="http://portavendore.al/wp-content/uploads/2020/05/Urdh%C3%ABr-nr.-256-dt.-10.4.2020-P%C3%ABr-disa-shtesa-dhe-ndryshime-n%C3%AB-urdhrin-p%C3%ABr-mbylljen-apo-kufizimin-e-l%C3%ABvizjeve-n%C3%AB-Republik%C3%ABn-e-Shqip%C3%ABris%C3%AB_compressed.pdf" TargetMode="External"/><Relationship Id="rId286" Type="http://schemas.openxmlformats.org/officeDocument/2006/relationships/hyperlink" Target="http://portavendore.al/wp-content/uploads/2020/05/Urdh%C3%ABr-nr.-308-dt.-11.5.2020-P%C3%ABr-lejimin-e-aktivitetit-t%C3%AB-shkollave-t%C3%AB-drejtimit-t%C3%AB_compressed.pdf" TargetMode="External"/><Relationship Id="rId50" Type="http://schemas.openxmlformats.org/officeDocument/2006/relationships/hyperlink" Target="http://www.sigmaweb.org/publications/Western-Balkans-Financial-Management-Coronavirus-Response-November-2020.pdf" TargetMode="External"/><Relationship Id="rId104" Type="http://schemas.openxmlformats.org/officeDocument/2006/relationships/hyperlink" Target="http://portavendore.al/wp-content/uploads/2020/04/Akt-normativ-nr.-18-dt.-23.4.2020-P%C3%ABr-ndryshimet-mbi-tatimin-mbi-t%C3%AB-ardhurat.pdf" TargetMode="External"/><Relationship Id="rId125" Type="http://schemas.openxmlformats.org/officeDocument/2006/relationships/hyperlink" Target="http://portavendore.al/wp-content/uploads/2020/04/VKM-nr.204-dt.-9.3.2020-P%C3%ABr-marrjen-e-masave-p%C3%ABr-ngritjen-e-infrastruktur%C3%ABs-p%C3%ABr-sh%C3%ABrbimin-e-karantin%C3%ABs-dhe-p%C3%ABr-nj%C3%AB-shtes%C3%AB-fondi-n%C3%AB-buxhetine-miratuar-p%C3%ABr-Ministrin%C3%AB-e-Mbrojtjes-_compressed.pdf" TargetMode="External"/><Relationship Id="rId146" Type="http://schemas.openxmlformats.org/officeDocument/2006/relationships/hyperlink" Target="http://portavendore.al/wp-content/uploads/2020/04/VKM-nr.269-dt.-1.4.2020-Leht%C3%ABsimi-I-tregtimit-t%C3%AB-mallrave-t%C3%AB-nevoj%C3%ABs-s%C3%AB-par%C3%AB-Brenda-Ballkanit-Per%C3%ABndimor-_compressed.pdf" TargetMode="External"/><Relationship Id="rId167" Type="http://schemas.openxmlformats.org/officeDocument/2006/relationships/hyperlink" Target="http://portavendore.al/wp-content/uploads/2020/04/VKM-nr.-342-dt.-25.04.2020-Per-zgjatjen-e-fatkeqesise-natyrore_compressed.pdf" TargetMode="External"/><Relationship Id="rId188" Type="http://schemas.openxmlformats.org/officeDocument/2006/relationships/hyperlink" Target="http://portavendore.al/wp-content/uploads/2020/09/Vendim-i-ERE-nr.-133-dt.-10.8.2020.pdf" TargetMode="External"/><Relationship Id="rId311" Type="http://schemas.openxmlformats.org/officeDocument/2006/relationships/hyperlink" Target="http://portavendore.al/wp-content/uploads/2020/04/Vendim-i-Kuvendit-nr.122020-P%C3%ABr-ndryshimin-e-Rregullores-s%C3%AB-Kuvendit-t%C3%AB-Shqip%C3%ABris%C3%AB-_compressed.pdf" TargetMode="External"/><Relationship Id="rId332" Type="http://schemas.openxmlformats.org/officeDocument/2006/relationships/hyperlink" Target="http://portavendore.al/wp-content/uploads/2020/04/Udhezues-praktik-mbi-menyren-e-plotesimit-te-kerkeses-per-perfitim-financiar_compressed.pdf" TargetMode="External"/><Relationship Id="rId71" Type="http://schemas.openxmlformats.org/officeDocument/2006/relationships/hyperlink" Target="http://portavendore.al/wp-content/uploads/2020/07/Ligj-nr.-67-2020-P%C3%ABr-miratimin-e-aktit-normativ-me-fuqin%C3%AB-e-ligjit-p%C3%ABr-p%C3%ABrjashtimin-e-zbatimit-t%C3%AB-procedurave-dhe-t%C3%AB-afateve-p%C3%ABr-p%C3%ABrgatitjen-e-PBA-p%C3%ABr-vitin-2020_compressed.pdf" TargetMode="External"/><Relationship Id="rId92" Type="http://schemas.openxmlformats.org/officeDocument/2006/relationships/hyperlink" Target="http://portavendore.al/wp-content/uploads/2020/03/Akt-normativ-nr.-7-dt.-23.03.2020-P%C3%ABr-q%C3%ABndrimin-e-p%C3%ABrkohsh%C3%ABm-n%C3%AB-sht%C3%ABpi-t%C3%AB-t%C3%AB-d%C3%ABnuarve_compressed.pdf" TargetMode="External"/><Relationship Id="rId213" Type="http://schemas.openxmlformats.org/officeDocument/2006/relationships/hyperlink" Target="http://portavendore.al/wp-content/uploads/2020/04/Urdh%C3%ABr-nr.122-dt.-26.2.2020-P%C3%ABr-miratimin-e-protokolleve-dhe-masat-ndaj-Coronavirus-nga-QKUM-_compressed.pdf" TargetMode="External"/><Relationship Id="rId234" Type="http://schemas.openxmlformats.org/officeDocument/2006/relationships/hyperlink" Target="http://portavendore.al/wp-content/uploads/2020/04/Urdh%C3%ABr-nr.165-dt.-12.3.2020.pdf" TargetMode="External"/><Relationship Id="rId2" Type="http://schemas.openxmlformats.org/officeDocument/2006/relationships/customXml" Target="../customXml/item2.xml"/><Relationship Id="rId29" Type="http://schemas.openxmlformats.org/officeDocument/2006/relationships/image" Target="media/image6.jpeg"/><Relationship Id="rId255" Type="http://schemas.openxmlformats.org/officeDocument/2006/relationships/hyperlink" Target="http://portavendore.al/wp-content/uploads/2020/04/Urdh%C3%ABr-nr.222-dt.-1.04.2020.pdf" TargetMode="External"/><Relationship Id="rId276" Type="http://schemas.openxmlformats.org/officeDocument/2006/relationships/hyperlink" Target="http://portavendore.al/wp-content/uploads/2020/05/Urdh%C3%ABr-nr.287-dt.-30.4.2020.pdf" TargetMode="External"/><Relationship Id="rId297" Type="http://schemas.openxmlformats.org/officeDocument/2006/relationships/hyperlink" Target="http://portavendore.al/wp-content/uploads/2020/06/Urdh%C3%ABr-nr.-352-dt.-29.5.2020-P%C3%ABr-nj%C3%AB-shtes%C3%AB-n%C3%AB-urdhrin-nr.326-dat%C3%AB-15.5.2020-%E2%80%9Cp%C3%ABr-kufizimin-e-aktiviteteve-sportive%E2%80%9D_compressed.pdf" TargetMode="External"/><Relationship Id="rId40" Type="http://schemas.openxmlformats.org/officeDocument/2006/relationships/image" Target="media/image8.jpeg"/><Relationship Id="rId115" Type="http://schemas.openxmlformats.org/officeDocument/2006/relationships/hyperlink" Target="http://portavendore.al/wp-content/uploads/2020/10/Akt-normativ-nr.-31-dt.-7.10.2020.pdf" TargetMode="External"/><Relationship Id="rId136" Type="http://schemas.openxmlformats.org/officeDocument/2006/relationships/hyperlink" Target="http://portavendore.al/wp-content/uploads/2020/03/VKM-2020-03-21-240_compressed.pdf" TargetMode="External"/><Relationship Id="rId157" Type="http://schemas.openxmlformats.org/officeDocument/2006/relationships/hyperlink" Target="http://portavendore.al/wp-content/uploads/2020/04/VKM-nr.-314-dt.-18.4.2020-P%C3%ABr-blerje-barna-oseltamivir-tamiflu-75-mgtablet%C3%AB_compressed.pdf" TargetMode="External"/><Relationship Id="rId178" Type="http://schemas.openxmlformats.org/officeDocument/2006/relationships/hyperlink" Target="http://portavendore.al/wp-content/uploads/2020/06/VKM-nr.424-dt.-27.5.2020-P%C3%ABr-nj%C3%AB-shtes%C3%AB-n%C3%AB-VKM-nr.171-dat%C3%AB-27.3.2019-%E2%80%9CP%C3%ABr-miratimin-e-rregullores-p%C3%ABr-kushtet-dhe-kriteret-e-ushtrimit-t%C3%AB-veprimtaris%C3%AB-s%C3%AB-stacionit-t%C3%AB-plazhit%E2%80%9D_compressed.pdf" TargetMode="External"/><Relationship Id="rId301" Type="http://schemas.openxmlformats.org/officeDocument/2006/relationships/hyperlink" Target="http://portavendore.al/wp-content/uploads/2020/10/Urdher-nr.-537-dt.-29.9.2020.pdf" TargetMode="External"/><Relationship Id="rId322" Type="http://schemas.openxmlformats.org/officeDocument/2006/relationships/hyperlink" Target="http://portavendore.al/wp-content/uploads/2020/04/Formulari-p%C3%ABr-leht%C3%ABsit%C3%AB-e-pages%C3%ABs-s%C3%AB-qeras%C3%AB-Nr.-3-Tatimpagues-Tatimpagues.xlsx" TargetMode="External"/><Relationship Id="rId61" Type="http://schemas.openxmlformats.org/officeDocument/2006/relationships/hyperlink" Target="http://portavendore.al/wp-content/uploads/2020/05/Ligj-nr.-28-2020-P%C3%ABr-miratimin-e-aktit-normativ-me-fuqin%C3%AB-e-ligjit-p%C3%ABr-q%C3%ABndrimin-e-p%C3%ABrkohsh%C3%ABm-n%C3%AB-sht%C3%ABpi-t%C3%AB-t%C3%AB-d%C3%ABnuarve_compressed.pdf" TargetMode="External"/><Relationship Id="rId82" Type="http://schemas.openxmlformats.org/officeDocument/2006/relationships/hyperlink" Target="http://portavendore.al/wp-content/uploads/2020/11/Ligj-nr.-134-2020-Per-ratifikimin-e-marreveshjes-se-angazhimit-ndermjet-KM-dhe-Aleances-Gavi-per-pjesemarrjen-ne-strukturen-globale-te-qasjes-ne-vaksinat-covid-19-covax-facility_compressed.pdf" TargetMode="External"/><Relationship Id="rId199" Type="http://schemas.openxmlformats.org/officeDocument/2006/relationships/hyperlink" Target="http://portavendore.al/wp-content/uploads/2020/04/Vendim-i-KEC-nr.-11-dt.-17.4.2020-P%C3%ABr-faljen-e-masave-administrative-me-karakter-nd%C3%ABshkues-t%C3%AB-vendosura-gjat%C3%AB-periudh%C3%ABs-s%C3%AB-infeksionit-t%C3%AB-shkaktuar-nga-COVID-19_compressed.pdf" TargetMode="External"/><Relationship Id="rId203" Type="http://schemas.openxmlformats.org/officeDocument/2006/relationships/hyperlink" Target="http://portavendore.al/wp-content/uploads/2020/04/Vendim-i-KEC-nr.15-dt.-25.4.2020-P%C3%ABr-krijimin-e-task-forc%C3%ABs-p%C3%ABr-garantimin-e-zbatimit-t%C3%AB-protokolleve-t%C3%AB-siguris%C3%AB-n%C3%AB-kuad%C3%ABr-t%C3%AB-epidemis%C3%AB-s%C3%AB-shkaktuar-nga-COVID-19_compressed.pdf" TargetMode="External"/><Relationship Id="rId19" Type="http://schemas.openxmlformats.org/officeDocument/2006/relationships/chart" Target="charts/chart5.xml"/><Relationship Id="rId224" Type="http://schemas.openxmlformats.org/officeDocument/2006/relationships/hyperlink" Target="http://portavendore.al/wp-content/uploads/2020/03/Urdh%C3%ABr-Nr.156-dt.-10.3.2020-P%C3%ABr-marrjen-e-masave-t%C3%AB-ve%C3%A7anta-n%C3%AB-parandalimin-e-p%C3%ABrhapjes-s%C3%AB-infeksionit-t%C3%AB-shkaktuar-nga-Covid-19-_compressed.pdf" TargetMode="External"/><Relationship Id="rId245" Type="http://schemas.openxmlformats.org/officeDocument/2006/relationships/hyperlink" Target="http://portavendore.al/wp-content/uploads/2020/03/urdher_193__2020_03__WsQyi.jpg" TargetMode="External"/><Relationship Id="rId266" Type="http://schemas.openxmlformats.org/officeDocument/2006/relationships/hyperlink" Target="http://portavendore.al/wp-content/uploads/2020/05/Urdh%C3%ABr-nr.-257-dt.-10.4.2020-P%C3%ABr-detajimin-e-aktiviteteve-sipas-nomenklatur%C3%ABs-s%C3%AB-aktiviteteve-ekonomike_compressed.pdf" TargetMode="External"/><Relationship Id="rId287" Type="http://schemas.openxmlformats.org/officeDocument/2006/relationships/hyperlink" Target="http://portavendore.al/wp-content/uploads/2020/05/Urdh%C3%ABr-nr.319-dt.-15.5.2020.pdf" TargetMode="External"/><Relationship Id="rId30" Type="http://schemas.openxmlformats.org/officeDocument/2006/relationships/chart" Target="charts/chart8.xml"/><Relationship Id="rId105" Type="http://schemas.openxmlformats.org/officeDocument/2006/relationships/hyperlink" Target="http://portavendore.al/wp-content/uploads/2020/04/Akt-normativ-nr.-19-dt.-23.4.2020-P%C3%ABr-ndryshimet-p%C3%ABr-sistemin-e-taksave-vendore_compressed.pdf" TargetMode="External"/><Relationship Id="rId126" Type="http://schemas.openxmlformats.org/officeDocument/2006/relationships/hyperlink" Target="http://portavendore.al/wp-content/uploads/2020/04/VKM-nr.-205.pdf" TargetMode="External"/><Relationship Id="rId147" Type="http://schemas.openxmlformats.org/officeDocument/2006/relationships/hyperlink" Target="http://portavendore.al/wp-content/uploads/2020/04/VKM-nr.-272-dt.-3.4.2020-P%C3%ABr-blerje-kite-p%C3%ABr-laboratorin-mikrobiologjik_compressed.pdf" TargetMode="External"/><Relationship Id="rId168" Type="http://schemas.openxmlformats.org/officeDocument/2006/relationships/hyperlink" Target="http://portavendore.al/wp-content/uploads/2020/04/Korrigjim-gabimi-material-n%C3%AB-VKM-nr.342-dt.24.03.2020-%E2%80%9CP%C3%ABr-shtyrjen-e-gjendjes-s%C3%AB-fatkeq%C3%ABsis%C3%AB%E2%80%9D_compressed.pdf" TargetMode="External"/><Relationship Id="rId312" Type="http://schemas.openxmlformats.org/officeDocument/2006/relationships/hyperlink" Target="http://portavendore.al/wp-content/uploads/2020/04/Vendim-i-Kuvendit-nr.-182020-P%C3%ABr-dh%C3%ABnien-e-p%C3%ABlqimit-p%C3%ABr-zgjatjen-e-gjendjes-s%C3%AB-fatkeq%C3%ABsis%C3%AB-natyrore_compressed.pdf" TargetMode="External"/><Relationship Id="rId333" Type="http://schemas.openxmlformats.org/officeDocument/2006/relationships/hyperlink" Target="http://portavendore.al/wp-content/uploads/2020/05/Protokollet_Administrata_Shkolla-1_compressed.pdf" TargetMode="External"/><Relationship Id="rId51" Type="http://schemas.openxmlformats.org/officeDocument/2006/relationships/hyperlink" Target="https://www.transparency.org/news/feature/corruption_and_the_coronavirus" TargetMode="External"/><Relationship Id="rId72" Type="http://schemas.openxmlformats.org/officeDocument/2006/relationships/hyperlink" Target="http://portavendore.al/wp-content/uploads/2020/07/Ligj-nr.-69-2020-P%C3%ABr-miratimin-e-aktit-normativ-me-fuqin%C3%AB-e-ligjit-p%C3%ABr-disa-shtesa-dhe-ndryshime-n%C3%AB-ligjin-p%C3%ABr-sistemin-e-taksave-vendore-t%C3%AB-ndryshuar_compressed.pdf" TargetMode="External"/><Relationship Id="rId93" Type="http://schemas.openxmlformats.org/officeDocument/2006/relationships/hyperlink" Target="http://portavendore.al/wp-content/uploads/2021/03/Akt-normativ-nr.-7-dt.-12.3.2021-Per-nje-ndryshim-ne-aktin-normativ-Per-miratimin-e-tekstit-te-marreveshjes-per-prodhimin-dhe-furnizimin-nga-dhe-ndermjet-pfizer-export-b.v.-te-vaksinave-anticovid-19.pdf" TargetMode="External"/><Relationship Id="rId189" Type="http://schemas.openxmlformats.org/officeDocument/2006/relationships/hyperlink" Target="http://portavendore.al/wp-content/uploads/2020/08/Vendim-i-Kuvendit-nr.-47-2020.pdf" TargetMode="External"/><Relationship Id="rId3" Type="http://schemas.openxmlformats.org/officeDocument/2006/relationships/numbering" Target="numbering.xml"/><Relationship Id="rId214" Type="http://schemas.openxmlformats.org/officeDocument/2006/relationships/hyperlink" Target="http://portavendore.al/wp-content/uploads/2020/04/Urdh%C3%ABr-nr.123dt.-26.2.2020-Shtimi-I-COVID-19-n%C3%AB-list%C3%ABn-e-s%C3%ABmundjeve-infective-t%C3%AB-detyrueshme-p%C3%ABr-tu-raportuar-_compressed.pdf" TargetMode="External"/><Relationship Id="rId235" Type="http://schemas.openxmlformats.org/officeDocument/2006/relationships/hyperlink" Target="http://portavendore.al/wp-content/uploads/2020/06/Urdh%C3%ABr-nr.-165-dt.-9.6.2020-P%C3%ABr-nj%C3%AB-ndryshim-n%C3%AB-urdhrin-p%C3%ABr-shpalljen-e-thirrjes-s%C3%AB-pest%C3%AB-n%C3%AB-kuad%C3%ABr-t%C3%AB-Programit-Komb%C3%ABtar-t%C3%AB-Praktikave-t%C3%AB-Pun%C3%ABs_compressed.pdf" TargetMode="External"/><Relationship Id="rId256" Type="http://schemas.openxmlformats.org/officeDocument/2006/relationships/hyperlink" Target="http://portavendore.al/wp-content/uploads/2020/04/Urdh%C3%ABr-Nr.223-dt.-1.04.2020.pdf" TargetMode="External"/><Relationship Id="rId277" Type="http://schemas.openxmlformats.org/officeDocument/2006/relationships/hyperlink" Target="http://portavendore.al/wp-content/uploads/2020/05/Urdh%C3%ABr-nr.288-dt.-30.4.2020-P%C3%ABr-disa-shtesa-n%C3%AB-urdh%C3%ABrin-p%C3%ABr-leht%C3%ABsimin-e-posa%C3%A7%C3%ABm-t%C3%AB-l%C3%ABvizjes-n%C3%AB-%E2%80%9Czonat-e-gjelb%C3%ABrta%E2%80%9D_compressed.pdf" TargetMode="External"/><Relationship Id="rId298" Type="http://schemas.openxmlformats.org/officeDocument/2006/relationships/hyperlink" Target="http://portavendore.al/wp-content/uploads/2020/07/Urdh%C3%ABr-nr.-425-dt.-16.7.2020.pdf" TargetMode="External"/><Relationship Id="rId116" Type="http://schemas.openxmlformats.org/officeDocument/2006/relationships/hyperlink" Target="http://portavendore.al/wp-content/uploads/2020/10/Akt-normativ-nr.-32-dt.-12.10.2020.pdf" TargetMode="External"/><Relationship Id="rId137" Type="http://schemas.openxmlformats.org/officeDocument/2006/relationships/hyperlink" Target="http://portavendore.al/wp-content/uploads/2020/03/VKM-2020-03-21-241_compressed.pdf" TargetMode="External"/><Relationship Id="rId158" Type="http://schemas.openxmlformats.org/officeDocument/2006/relationships/hyperlink" Target="http://portavendore.al/wp-content/uploads/2020/04/VKM-nr.315-dt.-18.4.2020-P%C3%ABr-blerje-barna-beclomethasonesalbutamol-80-mcg1600-mcg-flakon_compressed.pdf" TargetMode="External"/><Relationship Id="rId302" Type="http://schemas.openxmlformats.org/officeDocument/2006/relationships/hyperlink" Target="http://portavendore.al/wp-content/uploads/2020/10/Urdher-nr.-564-date-9.10.2020.pdf" TargetMode="External"/><Relationship Id="rId323" Type="http://schemas.openxmlformats.org/officeDocument/2006/relationships/hyperlink" Target="http://portavendore.al/wp-content/uploads/2020/04/Formulari-p%C3%ABr-leht%C3%ABsit%C3%AB-e-pages%C3%ABs-s%C3%AB-qeras%C3%AB-Nr.-4-Tatimpagues-Individ.xlsx" TargetMode="External"/><Relationship Id="rId20" Type="http://schemas.openxmlformats.org/officeDocument/2006/relationships/chart" Target="charts/chart6.xml"/><Relationship Id="rId41" Type="http://schemas.openxmlformats.org/officeDocument/2006/relationships/image" Target="media/image9.jpeg"/><Relationship Id="rId62" Type="http://schemas.openxmlformats.org/officeDocument/2006/relationships/hyperlink" Target="http://portavendore.al/wp-content/uploads/2020/05/Ligj-nr.-29-2020.pdf" TargetMode="External"/><Relationship Id="rId83" Type="http://schemas.openxmlformats.org/officeDocument/2006/relationships/hyperlink" Target="http://portavendore.al/wp-content/uploads/2021/01/Ligj-nr.-138-2020.pdf" TargetMode="External"/><Relationship Id="rId179" Type="http://schemas.openxmlformats.org/officeDocument/2006/relationships/hyperlink" Target="http://portavendore.al/wp-content/uploads/2020/06/VKM-nr.-426-dt.-1.6.2020-P%C3%ABr-nj%C3%AB-ndryshim-n%C3%AB-p%C3%ABr-koh%C3%ABzgjatjen-e-pun%C3%ABs-dhe-t%C3%AB-pushimit-n%C3%AB-institucionet-shtet%C3%ABrore_compressed.pdf" TargetMode="External"/><Relationship Id="rId190" Type="http://schemas.openxmlformats.org/officeDocument/2006/relationships/hyperlink" Target="http://portavendore.al/wp-content/uploads/2020/04/Vendim-i-KEC-nr.2dt.-25.3.2020-P%C3%ABr-vendosjen-n%C3%AB-dispozicion-t%C3%AB-Ministris%C3%AB-s%C3%AB-Sh%C3%ABndet%C3%ABsis%C3%AB-dhe-Mbrojtjes-Sociale-t%C3%AB-pasuris%C3%AB-s%C3%AB-ish-universitetit-%E2%80%9CKristal%E2%80%9D_compressed.pdf" TargetMode="External"/><Relationship Id="rId204" Type="http://schemas.openxmlformats.org/officeDocument/2006/relationships/hyperlink" Target="http://portavendore.al/wp-content/uploads/2020/05/Vendim-i-KEC-nr.16-dt.-28.4.2020-P%C3%ABr-dh%C3%ABnien-e-ndihm%C3%ABs-me-personel-infermier-p%C3%ABr-Republik%C3%ABn-e-Italis%C3%AB_compressed.pdf" TargetMode="External"/><Relationship Id="rId225" Type="http://schemas.openxmlformats.org/officeDocument/2006/relationships/hyperlink" Target="http://portavendore.al/wp-content/uploads/2020/03/Urdh%C3%ABr-nr.156-1-dt.-10.3.2020-P%C3%ABr-ndalimin-e-t%C3%AB-gjitha-l%C3%ABvizjeve-s%C3%AB-udh%C3%ABtar%C3%ABve-drejt-Italis%C3%AB-_compressed.pdf" TargetMode="External"/><Relationship Id="rId246" Type="http://schemas.openxmlformats.org/officeDocument/2006/relationships/hyperlink" Target="http://portavendore.al/wp-content/uploads/2020/05/Urdh%C3%ABr-nr.193-2-dt.-14.5.2020.pdf" TargetMode="External"/><Relationship Id="rId267" Type="http://schemas.openxmlformats.org/officeDocument/2006/relationships/hyperlink" Target="http://portavendore.al/wp-content/uploads/2020/05/Urdh%C3%ABr-nr.-263-dt.-17.4.2020-P%C3%ABr-p%C3%ABrcaktimin-e-orareve-t%C3%AB-l%C3%ABvizjes-p%C3%ABr-k%C3%ABmb%C3%ABsor%C3%ABt-pensionist%C3%AB-t%C3%AB-s%C3%ABmur%C3%ABve-kronik%C3%AB-n%C3%AB-trajtim-mjek%C3%ABsor-dhe-t%C3%AB-rregullave-p%C3%ABr-l%C3%ABvizjen-e-mjeteve-private_compressed.pdf" TargetMode="External"/><Relationship Id="rId288" Type="http://schemas.openxmlformats.org/officeDocument/2006/relationships/hyperlink" Target="http://portavendore.al/wp-content/uploads/2020/05/Urdh%C3%ABr-nr.320-dt.-15.5.2020.pdf" TargetMode="External"/><Relationship Id="rId106" Type="http://schemas.openxmlformats.org/officeDocument/2006/relationships/hyperlink" Target="http://portavendore.al/wp-content/uploads/2020/05/Akt-normativ-nr.20-dt.-20.5.2020.pdf" TargetMode="External"/><Relationship Id="rId127" Type="http://schemas.openxmlformats.org/officeDocument/2006/relationships/hyperlink" Target="http://portavendore.al/wp-content/uploads/2020/03/Vendim-2020-03-10-207_compressed.pdf" TargetMode="External"/><Relationship Id="rId313" Type="http://schemas.openxmlformats.org/officeDocument/2006/relationships/hyperlink" Target="http://portavendore.al/wp-content/uploads/2020/03/Vendim-qarkullues-nr.13-dt.-12.3.2020-P%C3%ABr-administrimin-e-rrezikut-t%C3%AB-kredis%C3%AB-nga-bankat-dhe-deg%C3%ABt-e-bankave-t%C3%AB-huaja_compressed.pdf" TargetMode="External"/><Relationship Id="rId10" Type="http://schemas.openxmlformats.org/officeDocument/2006/relationships/hyperlink" Target="https://en.wikipedia.org/w/index.php?title=COVID-19_pandemic_in_Albania&amp;action=edit&amp;section=8" TargetMode="External"/><Relationship Id="rId31" Type="http://schemas.openxmlformats.org/officeDocument/2006/relationships/chart" Target="charts/chart9.xml"/><Relationship Id="rId52" Type="http://schemas.openxmlformats.org/officeDocument/2006/relationships/hyperlink" Target="https://eca.unwomen.org/en/news/stories/2020/7/covid-19-is-taking-a-higher-toll-on-women-shows-un-women-albania-rapid-assessment" TargetMode="External"/><Relationship Id="rId73" Type="http://schemas.openxmlformats.org/officeDocument/2006/relationships/hyperlink" Target="http://portavendore.al/wp-content/uploads/2020/08/Ligj-nr.-73-2020.pdf" TargetMode="External"/><Relationship Id="rId94" Type="http://schemas.openxmlformats.org/officeDocument/2006/relationships/hyperlink" Target="http://portavendore.al/wp-content/uploads/2020/03/Akt-normativ-nr.-8-dt.-24.03.2020-Mbi-rezervat-e-produkteve-ushqimore-dhe-t%C3%AB-tjerave-dhe-barnave-mjek%C3%ABsore_compressed.pdf" TargetMode="External"/><Relationship Id="rId148" Type="http://schemas.openxmlformats.org/officeDocument/2006/relationships/hyperlink" Target="http://portavendore.al/wp-content/uploads/2020/04/VKM-nr.273-dt.-3.4.2020-P%C3%ABr-trajtimin-dhe-asgj%C3%ABsimin-e-mbetjeve-q%C3%AB-dalin-nga-sh%C3%ABrbimet-ku-marrin-trajtim-pacient%C3%ABt-me-COVID-19-p%C3%ABr-QSUT_compressed.pdf" TargetMode="External"/><Relationship Id="rId169" Type="http://schemas.openxmlformats.org/officeDocument/2006/relationships/hyperlink" Target="http://portavendore.al/wp-content/uploads/2020/04/VKM-nr.343-dt.-27.4.2020.pdf" TargetMode="External"/><Relationship Id="rId334" Type="http://schemas.openxmlformats.org/officeDocument/2006/relationships/hyperlink" Target="http://portavendore.al/wp-content/uploads/2020/04/Protokollet_qe_duhet_te_zbatojne_bizneset_e_hapura_compressed.pdf" TargetMode="External"/><Relationship Id="rId4" Type="http://schemas.openxmlformats.org/officeDocument/2006/relationships/styles" Target="styles.xml"/><Relationship Id="rId180" Type="http://schemas.openxmlformats.org/officeDocument/2006/relationships/hyperlink" Target="http://portavendore.al/wp-content/uploads/2020/06/VKM-nr.-474-dt.-15.6.2020-P%C3%ABr-nj%C3%AB-shtes%C3%AB-fondi-n%C3%AB-buxhetin-e-miratuar-p%C3%ABr-vitin-2020-p%C3%ABr-Ministrin%C3%AB-e-Financave-dhe-Ekonomis%C3%AB_compressed.pdf" TargetMode="External"/><Relationship Id="rId215" Type="http://schemas.openxmlformats.org/officeDocument/2006/relationships/hyperlink" Target="http://portavendore.al/wp-content/uploads/2020/03/Urdher-2020-03-08-131_compressed.pdf" TargetMode="External"/><Relationship Id="rId236" Type="http://schemas.openxmlformats.org/officeDocument/2006/relationships/hyperlink" Target="http://portavendore.al/wp-content/uploads/2020/04/Urdh%C3%ABr-nr.168-1-dt.-15.3.2020.pdf" TargetMode="External"/><Relationship Id="rId257" Type="http://schemas.openxmlformats.org/officeDocument/2006/relationships/hyperlink" Target="http://portavendore.al/wp-content/uploads/2020/12/Urdher-nr.633-dt.17.11.2020-Per-ndalimin-e-grumbullimeve-ne-vende-te-mbyllura-apo-te-hapura_compressed.pdf" TargetMode="External"/><Relationship Id="rId278" Type="http://schemas.openxmlformats.org/officeDocument/2006/relationships/hyperlink" Target="http://portavendore.al/wp-content/uploads/2020/05/Urdh%C3%ABr-nr.-289-dt.-4.5.2020-P%C3%ABr-miratimin-e-udh%C3%ABzuesit-p%C3%ABr-%E2%80%9CMasat-ndaj-COVID-19-q%C3%AB-duhet-t%C3%AB-nd%C3%ABrmarrin-institucionet-arsimore_compressed.pdf" TargetMode="External"/><Relationship Id="rId303" Type="http://schemas.openxmlformats.org/officeDocument/2006/relationships/hyperlink" Target="http://portavendore.al/wp-content/uploads/2020/10/Urdher-nr.-577-dt.-14.10.2020.pdf" TargetMode="External"/><Relationship Id="rId42" Type="http://schemas.openxmlformats.org/officeDocument/2006/relationships/hyperlink" Target="https://balkaninsight.com/2020/10/07/shqetesim-ne-shqiperi-mbi-me-tenderet-sekret-per-covid-19/" TargetMode="External"/><Relationship Id="rId84" Type="http://schemas.openxmlformats.org/officeDocument/2006/relationships/hyperlink" Target="http://portavendore.al/wp-content/uploads/2020/05/Dekret-nr.11481-dt.-8.5.2020-P%C3%ABr-shpallje-ligji-%E2%80%9CP%C3%ABr-faljen-e-masave-administrative-me-karakter-nd%C3%ABshkues-t%C3%AB-vendosura-gjat%C3%AB-periudh%C3%ABs-s%C3%AB-infeksionit-t%C3%AB-shkaktuar-nga-COVID-19%E2%80%9D_compressed.pdf" TargetMode="External"/><Relationship Id="rId138" Type="http://schemas.openxmlformats.org/officeDocument/2006/relationships/hyperlink" Target="http://portavendore.al/wp-content/uploads/2020/03/VKM-2020-03-22-242_compressed.pdf" TargetMode="External"/><Relationship Id="rId191" Type="http://schemas.openxmlformats.org/officeDocument/2006/relationships/hyperlink" Target="http://portavendore.al/wp-content/uploads/2020/04/Vendim-i-KEC-nr.3.pdf" TargetMode="External"/><Relationship Id="rId205" Type="http://schemas.openxmlformats.org/officeDocument/2006/relationships/hyperlink" Target="http://portavendore.al/wp-content/uploads/2020/05/Vendim-KEC-nr.17-dt.-28.4.2020-P%C3%ABr-nj%C3%AB-ndryshim-n%C3%AB-urdhrin-p%C3%ABr-detajimin-e-aktiviteteve-sipas-nomenklatur%C3%ABs-s%C3%AB-aktiviteteve-ekonomike_compressed.pdf" TargetMode="External"/><Relationship Id="rId247" Type="http://schemas.openxmlformats.org/officeDocument/2006/relationships/hyperlink" Target="http://portavendore.al/wp-content/uploads/2020/05/Urdh%C3%ABr-nr.193-3-dt.-15.5.2020-.pdf" TargetMode="External"/><Relationship Id="rId107" Type="http://schemas.openxmlformats.org/officeDocument/2006/relationships/hyperlink" Target="http://portavendore.al/wp-content/uploads/2020/06/Akt-normativ-nr.21-dt.-27.5.2020.pdf" TargetMode="External"/><Relationship Id="rId289" Type="http://schemas.openxmlformats.org/officeDocument/2006/relationships/hyperlink" Target="http://portavendore.al/wp-content/uploads/2020/05/Urdh%C3%ABr-nr.-326-dt.-15.5.2020.pdf" TargetMode="External"/><Relationship Id="rId11" Type="http://schemas.openxmlformats.org/officeDocument/2006/relationships/hyperlink" Target="https://en.wikipedia.org/w/index.php?title=COVID-19_pandemic_in_Albania&amp;action=edit&amp;section=10" TargetMode="External"/><Relationship Id="rId53" Type="http://schemas.openxmlformats.org/officeDocument/2006/relationships/hyperlink" Target="http://portavendore.al/wp-content/uploads/2021/02/Ligj-nr.-1-2021.pdf" TargetMode="External"/><Relationship Id="rId149" Type="http://schemas.openxmlformats.org/officeDocument/2006/relationships/hyperlink" Target="http://portavendore.al/wp-content/uploads/2020/04/VKM-nr.-274-dt.-3.4.2020-P%C3%ABr-furnizim-vendosje-respirator%C3%AB-me-dy-modalitete-p%C3%ABr-adult%C3%AB-dhe-mosh%C3%AB-pediatrike-p%C3%ABr-COVID-19_compressed.pdf" TargetMode="External"/><Relationship Id="rId314" Type="http://schemas.openxmlformats.org/officeDocument/2006/relationships/hyperlink" Target="http://portavendore.al/wp-content/uploads/2020/03/Vendim-qarkullues-nr.14-dt.-12.3.2020-P%C3%ABr-administrimin-e-rrezikut-n%C3%AB-veprimtarin%C3%AB-e-subjekteve-financiare-jobanka-_compressed.pdf" TargetMode="External"/><Relationship Id="rId95" Type="http://schemas.openxmlformats.org/officeDocument/2006/relationships/hyperlink" Target="http://portavendore.al/wp-content/uploads/2020/03/Akt-normativ-nr.9-dt.-25.3.2020-P%C3%ABr-marrjen-e-masave-t%C3%AB-ve%C3%A7anta-n%C3%AB-fush%C3%ABn-e-veprimtaris%C3%AB-gjyq%C3%ABsore-gjat%C3%AB-koh%C3%ABzgjatjes-s%C3%AB-gjendjes-s%C3%AB-epidemis%C3%AB-s%C3%AB-shkaktuar-nga-Covid-19-_compressed.pdf" TargetMode="External"/><Relationship Id="rId160" Type="http://schemas.openxmlformats.org/officeDocument/2006/relationships/hyperlink" Target="http://portavendore.al/wp-content/uploads/2020/04/VKM-nr.317-dt.-18.4.2020-P%C3%ABr-blerje-materiale-konsumi-laboratorike-p%C3%ABr-ISHP_compressed.pdf" TargetMode="External"/><Relationship Id="rId216" Type="http://schemas.openxmlformats.org/officeDocument/2006/relationships/hyperlink" Target="http://portavendore.al/wp-content/uploads/2020/04/Urdh%C3%ABr-nr.132-dt.-08.03.2020.pdf" TargetMode="External"/><Relationship Id="rId258" Type="http://schemas.openxmlformats.org/officeDocument/2006/relationships/hyperlink" Target="http://portavendore.al/wp-content/uploads/2020/05/Urdh%C3%ABr-i-p%C3%ABrbashk%C3%ABt-nr.-240-dt.-7.4.2020-P%C3%ABr-vet%C3%ABkarantinimin-e-shtetasve-shqiptar%C3%AB-t%C3%AB-cil%C3%ABt-duan-t%C3%AB-futen-n%C3%AB-territorin-e-Republik%C3%ABs-s%C3%AB-Shqip%C3%ABris%C3%AB-nga-t%C3%AB-gjitha-pikat-kufitare-tok%C3%ABsore_compressed.pdf" TargetMode="External"/><Relationship Id="rId22" Type="http://schemas.openxmlformats.org/officeDocument/2006/relationships/hyperlink" Target="https://albania.unwomen.org/en/digital-library/multimedia/2020/07/covid-19-is-taking-a-higher-toll-on-women-shows-un-women-albania-rapid-assessment" TargetMode="External"/><Relationship Id="rId64" Type="http://schemas.openxmlformats.org/officeDocument/2006/relationships/hyperlink" Target="http://portavendore.al/wp-content/uploads/2020/05/Ligj-nr.-31-2020-P%C3%ABr-miratimin-e-aktit-normativ-me-fuqin%C3%AB-e-ligjit-p%C3%ABr-nj%C3%AB-ndryshim-n%C3%AB-ligjin-p%C3%ABr-tatimin-mbi-t%C3%AB-ardhurat_compressed.pdf" TargetMode="External"/><Relationship Id="rId118" Type="http://schemas.openxmlformats.org/officeDocument/2006/relationships/hyperlink" Target="http://portavendore.al/wp-content/uploads/2020/04/VKB-Tiran%C3%AB-nr.28-dt.-24.03.2020-P%C3%ABr-leht%C3%ABsirat-fiskale-ndaj-biznesit-dhe-shtyrjen-e-afateve-t%C3%AB-aplikimit-p%C3%ABr-programet-sociale-t%C3%AB-strehimit_compressed.pdf" TargetMode="External"/><Relationship Id="rId325" Type="http://schemas.openxmlformats.org/officeDocument/2006/relationships/hyperlink" Target="http://portavendore.al/wp-content/uploads/2020/04/Nr.-2_Formular-Ankese_Paketa-II_Individi.xlsx" TargetMode="External"/><Relationship Id="rId171" Type="http://schemas.openxmlformats.org/officeDocument/2006/relationships/hyperlink" Target="http://portavendore.al/wp-content/uploads/2020/05/VKM-nr.353-dt.-29.4.2020.pdf" TargetMode="External"/><Relationship Id="rId227" Type="http://schemas.openxmlformats.org/officeDocument/2006/relationships/hyperlink" Target="http://portavendore.al/wp-content/uploads/2020/03/Urdh%C3%ABr-nr-157-dt.-10.3.2020-P%C3%ABr-marrjen-e-masave-p%C3%ABr-parandalimin-e-infektimit-nga-Covid-19-t%C3%AB-p%C3%ABrfituesve-t%C3%AB-sh%C3%ABrbimeve-t%C3%AB-p%C3%ABrkujdesit-shoq%C3%ABror_compressed.pdf" TargetMode="External"/><Relationship Id="rId269" Type="http://schemas.openxmlformats.org/officeDocument/2006/relationships/hyperlink" Target="http://portavendore.al/wp-content/uploads/2020/05/Urdh%C3%ABr-nr.-263-1-dt.-18.4.2020.pdf" TargetMode="External"/><Relationship Id="rId33" Type="http://schemas.openxmlformats.org/officeDocument/2006/relationships/chart" Target="charts/chart11.xml"/><Relationship Id="rId129" Type="http://schemas.openxmlformats.org/officeDocument/2006/relationships/hyperlink" Target="http://portavendore.al/wp-content/uploads/2020/03/Vendim-2020-03-11-211_compressed.pdf" TargetMode="External"/><Relationship Id="rId280" Type="http://schemas.openxmlformats.org/officeDocument/2006/relationships/hyperlink" Target="http://portavendore.al/wp-content/uploads/2020/05/Urdh%C3%ABr-nr.300-dt.-8.5.2020-P%C3%ABr-ofrimin-e-sh%C3%ABrbimeve-stomatologjike-n%C3%AB-klinika-kabinete-dentare_compressed.pdf" TargetMode="External"/><Relationship Id="rId336" Type="http://schemas.openxmlformats.org/officeDocument/2006/relationships/header" Target="header1.xml"/><Relationship Id="rId75" Type="http://schemas.openxmlformats.org/officeDocument/2006/relationships/hyperlink" Target="http://portavendore.al/wp-content/uploads/2020/07/Ligj-nr.-75-2020.pdf" TargetMode="External"/><Relationship Id="rId140" Type="http://schemas.openxmlformats.org/officeDocument/2006/relationships/hyperlink" Target="http://portavendore.al/wp-content/uploads/2020/04/VKM-Nr.244-dt.-26.3.2020-P%C3%ABr-vendosjen-n%C3%AB-dispozicion-t%C3%AB-Ministris%C3%AB-s%C3%AB-Sh%C3%ABndet%C3%ABsis%C3%AB-dhe-Mbrojtjes-Sociale-t%C3%AB-pasuris%C3%AB-s%C3%AB-ish-universitetit-%E2%80%9CKristal%E2%80%9D_compressed.pdf" TargetMode="External"/><Relationship Id="rId182" Type="http://schemas.openxmlformats.org/officeDocument/2006/relationships/hyperlink" Target="http://portavendore.al/wp-content/uploads/2020/08/VKM-nr.-651-dt.-13.8.2020.pdf" TargetMode="External"/><Relationship Id="rId6" Type="http://schemas.openxmlformats.org/officeDocument/2006/relationships/webSettings" Target="webSettings.xml"/><Relationship Id="rId238" Type="http://schemas.openxmlformats.org/officeDocument/2006/relationships/hyperlink" Target="http://portavendore.al/wp-content/uploads/2020/06/Urdh%C3%ABr-nr.-169-dt.-5.6.2020.pdf" TargetMode="External"/><Relationship Id="rId291" Type="http://schemas.openxmlformats.org/officeDocument/2006/relationships/hyperlink" Target="http://portavendore.al/wp-content/uploads/2020/05/Urdh%C3%ABr-nr.328-dt.-18.5.2020.pdf" TargetMode="External"/><Relationship Id="rId305" Type="http://schemas.openxmlformats.org/officeDocument/2006/relationships/hyperlink" Target="http://portavendore.al/wp-content/uploads/2020/11/Urdher-nr.-616-dt.-9.11.2020-Per-kufizimin-e-levizjes-brenda-vendit_compressed.pdf" TargetMode="External"/><Relationship Id="rId44" Type="http://schemas.openxmlformats.org/officeDocument/2006/relationships/hyperlink" Target="https://www.ilo.org/global/topics/coronavirus/regional-country/country-responses/lang--en/index.htm" TargetMode="External"/><Relationship Id="rId86" Type="http://schemas.openxmlformats.org/officeDocument/2006/relationships/hyperlink" Target="http://portavendore.al/wp-content/uploads/2020/03/Akt-normativ-2020-03-11-2_compressed.pdf" TargetMode="External"/><Relationship Id="rId151" Type="http://schemas.openxmlformats.org/officeDocument/2006/relationships/hyperlink" Target="http://portavendore.al/wp-content/uploads/2020/04/VKM-nr.277-dt.-6.4.20201.pdf" TargetMode="External"/><Relationship Id="rId193" Type="http://schemas.openxmlformats.org/officeDocument/2006/relationships/hyperlink" Target="http://portavendore.al/wp-content/uploads/2020/04/Vendim-KEC-nr.5-dt.01.04.2020-P%C3%ABr-shtyrjen-e-afateve-t%C3%AB-pagesave-t%C3%AB-qeras%C3%AB_compressed.pdf" TargetMode="External"/><Relationship Id="rId207" Type="http://schemas.openxmlformats.org/officeDocument/2006/relationships/hyperlink" Target="http://portavendore.al/wp-content/uploads/2020/05/Vendim-I-KEC-nr.-98-dt.-28.4.2020-Autorizim-i-ndihm%C3%ABs-shtet%C3%ABrore-COVID-19-skema-mb%C3%ABshtet%C3%ABse-n%C3%AB-form%C3%ABn-e-grantit-2_compressed.pdf" TargetMode="External"/><Relationship Id="rId249" Type="http://schemas.openxmlformats.org/officeDocument/2006/relationships/hyperlink" Target="http://portavendore.al/wp-content/uploads/2020/04/Urdh%C3%ABr-nr.-193-dt.-20.03.2020.pdf" TargetMode="External"/><Relationship Id="rId13" Type="http://schemas.openxmlformats.org/officeDocument/2006/relationships/hyperlink" Target="https://en.wikipedia.org/w/index.php?title=COVID-19_pandemic_in_Albania&amp;action=edit&amp;section=12" TargetMode="External"/><Relationship Id="rId109" Type="http://schemas.openxmlformats.org/officeDocument/2006/relationships/hyperlink" Target="http://portavendore.al/wp-content/uploads/2020/06/Akt-normativ-nr.-24-dt.-27.5.2020-P%C3%ABr-nj%C3%AB-shtes%C3%AB-n%C3%AB-aktin-normativ-%E2%80%9CP%C3%ABr-marrjen-e-masave-t%C3%AB-ve%C3%A7anta-administrative-gjat%C3%AB-koh%C3%ABzgjatjes-s%C3%AB-periudh%C3%ABs-s%C3%AB-infeksionit-t%C3%AB-shkaktuar-nga-covid-19%E2%80%9D_compressed.pdf" TargetMode="External"/><Relationship Id="rId260" Type="http://schemas.openxmlformats.org/officeDocument/2006/relationships/hyperlink" Target="http://portavendore.al/wp-content/uploads/2020/06/Urdh%C3%ABr-i-p%C3%ABrbashk%C3%ABt-nr.-353-dt.-29.5.2020-P%C3%ABr-miratimin-e-%E2%80%9CProtokollit-t%C3%AB-masave-anti-COVID-19-p%C3%ABrgjat%C3%AB-sezonit-turistik%E2%80%9D_compressed.pdf" TargetMode="External"/><Relationship Id="rId316" Type="http://schemas.openxmlformats.org/officeDocument/2006/relationships/hyperlink" Target="http://portavendore.al/wp-content/uploads/2020/04/Vendim-qarkullues-nr.24-dt.-8.4.2020-P%C3%ABr-pezullimin-e-shp%C3%ABrndarjes-s%C3%AB-fitimit-nga-bankat-_compressed.pdf" TargetMode="External"/><Relationship Id="rId55" Type="http://schemas.openxmlformats.org/officeDocument/2006/relationships/hyperlink" Target="http://portavendore.al/wp-content/uploads/2020/04/Lligj-nr.15-dt.10.3.2016-P%C3%ABr-parandalimin-dhe-luftimin-e-infeksioneve-dhe-s%C3%ABmundjeve-infektive_compressed.pdf" TargetMode="External"/><Relationship Id="rId97" Type="http://schemas.openxmlformats.org/officeDocument/2006/relationships/hyperlink" Target="http://portavendore.al/wp-content/uploads/2020/04/Akt-normativ-nr.11-dt.-27.3.2020-Pagesat-e-tatimit-t%C3%AB-thjeshtuar-mbi-fitimin-_compressed.pdf" TargetMode="External"/><Relationship Id="rId120" Type="http://schemas.openxmlformats.org/officeDocument/2006/relationships/hyperlink" Target="http://portavendore.al/wp-content/uploads/2020/06/VKMNR4_3_compressed.pdf" TargetMode="External"/><Relationship Id="rId162" Type="http://schemas.openxmlformats.org/officeDocument/2006/relationships/hyperlink" Target="http://portavendore.al/wp-content/uploads/2020/04/VKM-nr.320-dt-18.4.2020-P%C3%ABr-blerje-barna-propofol-10-mgml%E2%80%9350-ml-flakon_compressed.pdf" TargetMode="External"/><Relationship Id="rId218" Type="http://schemas.openxmlformats.org/officeDocument/2006/relationships/hyperlink" Target="http://portavendore.al/wp-content/uploads/2020/03/Urdh%C3%ABr-nr.134-dt.-8.3.2020-P%C3%ABr-vet%C3%ABkarantinimin-e-personave-q%C3%AB-hyjn%C3%AB-n%C3%AB-territorin-e-Shqip%C3%ABris%C3%AB-nga-zona-e-izoluar-n%C3%AB-Itali-_compressed.pdf" TargetMode="External"/><Relationship Id="rId271" Type="http://schemas.openxmlformats.org/officeDocument/2006/relationships/hyperlink" Target="http://portavendore.al/wp-content/uploads/2020/10/Urdher-nr.-266-1-dt.-1.9.2020.pdf" TargetMode="External"/><Relationship Id="rId24" Type="http://schemas.openxmlformats.org/officeDocument/2006/relationships/hyperlink" Target="https://www.imf.org/en/About/Factsheets/Sheets/2016/08/02/19/55/Rapid-Financing-Instrument" TargetMode="External"/><Relationship Id="rId66" Type="http://schemas.openxmlformats.org/officeDocument/2006/relationships/hyperlink" Target="http://portavendore.al/wp-content/uploads/2020/05/Ligj-nr.-33-2020.pdf" TargetMode="External"/><Relationship Id="rId131" Type="http://schemas.openxmlformats.org/officeDocument/2006/relationships/hyperlink" Target="http://portavendore.al/wp-content/uploads/2020/03/VKM-2020-03-18-228_compressed.pdf" TargetMode="External"/><Relationship Id="rId327" Type="http://schemas.openxmlformats.org/officeDocument/2006/relationships/hyperlink" Target="http://portavendore.al/wp-content/uploads/2020/05/Udh%C3%ABzim-nr.-13-dt.-18.05.2020.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sigmaweb.org/publications/Western-Balkans-Financial-Management-Coronavirus-Response-November-2020.pdf" TargetMode="External"/><Relationship Id="rId18" Type="http://schemas.openxmlformats.org/officeDocument/2006/relationships/hyperlink" Target="http://www.app.gov.al/legjislacioni/prokurimi-publik/ligji/" TargetMode="External"/><Relationship Id="rId26" Type="http://schemas.openxmlformats.org/officeDocument/2006/relationships/hyperlink" Target="http://www.klsh.org.al/web/barazise_gjinore_vendimi_5687.pdf" TargetMode="External"/><Relationship Id="rId3" Type="http://schemas.openxmlformats.org/officeDocument/2006/relationships/hyperlink" Target="https://www.hugenwb.net/uploads/materials/Gender%20Equality%20in%20Society%20Law%20Post-Legislative%20Scrutiny%20Report.pdf" TargetMode="External"/><Relationship Id="rId21" Type="http://schemas.openxmlformats.org/officeDocument/2006/relationships/hyperlink" Target="http://www.app.gov.al/njoftime/njoftime-2020/" TargetMode="External"/><Relationship Id="rId7" Type="http://schemas.openxmlformats.org/officeDocument/2006/relationships/hyperlink" Target="https://www.who.int/data/gho/data/indicators/indicator-details/GHO/nursing-and-midwifery-personnel-(per-10-000-population)" TargetMode="External"/><Relationship Id="rId12" Type="http://schemas.openxmlformats.org/officeDocument/2006/relationships/hyperlink" Target="https://www.hugenwb.net/uploads/materials/Gender%20Equality%20in%20Society%20Law%20Post-Legislative%20Scrutiny%20Report.pdf" TargetMode="External"/><Relationship Id="rId17" Type="http://schemas.openxmlformats.org/officeDocument/2006/relationships/hyperlink" Target="https://financa.gov.al/33863-2/" TargetMode="External"/><Relationship Id="rId25" Type="http://schemas.openxmlformats.org/officeDocument/2006/relationships/hyperlink" Target="http://www.sigmaweb.org/publications/Western-Balkans-Financial-Management-Coronavirus-Response-November-2020.pdf" TargetMode="External"/><Relationship Id="rId33" Type="http://schemas.openxmlformats.org/officeDocument/2006/relationships/hyperlink" Target="https://data.undp.org/gendertracker/" TargetMode="External"/><Relationship Id="rId2" Type="http://schemas.openxmlformats.org/officeDocument/2006/relationships/hyperlink" Target="https://www.gadc.org.al/media/files/upload/Report_Women,%20Labour%20and%20COVID-19_GADC.pdf" TargetMode="External"/><Relationship Id="rId16" Type="http://schemas.openxmlformats.org/officeDocument/2006/relationships/hyperlink" Target="https://qbz.gov.al/eli/akt-normativ/2020/04/15/15" TargetMode="External"/><Relationship Id="rId20" Type="http://schemas.openxmlformats.org/officeDocument/2006/relationships/hyperlink" Target="https://balkaninsight.com/2020/10/07/shqetesim-ne-shqiperi-mbi-me-tenderet-sekret-per-covid-19/" TargetMode="External"/><Relationship Id="rId29" Type="http://schemas.openxmlformats.org/officeDocument/2006/relationships/hyperlink" Target="http://www.klsh.org.al/web/7_informacion_i_perkthyer_ne_shqip_per_prokurimet_5657.pdf" TargetMode="External"/><Relationship Id="rId1" Type="http://schemas.openxmlformats.org/officeDocument/2006/relationships/hyperlink" Target="https://www.mit-ks.net/repository/docs/2020_04_06_200911_Ndikimi_i_situates_se_COVID_19_tek_grate_dhe_vajzat_rekomandimet_UN_Women_UNFPA_1.docx" TargetMode="External"/><Relationship Id="rId6" Type="http://schemas.openxmlformats.org/officeDocument/2006/relationships/hyperlink" Target="https://www.euro.who.int/en/countries/albania/publications/can-people-afford-topayfor-health-care-new-evidence-on-nancial-protection-in-albania-2020" TargetMode="External"/><Relationship Id="rId11" Type="http://schemas.openxmlformats.org/officeDocument/2006/relationships/hyperlink" Target="https://hashtag.al/index.php/2020/05/07/pas-emrit-te-drejtuesit-zbulohet-kur-u-krijua-komiteti-teknik-i-eksperteve-per-covid-19/" TargetMode="External"/><Relationship Id="rId24" Type="http://schemas.openxmlformats.org/officeDocument/2006/relationships/hyperlink" Target="http://www.klsh.org.al/web/strategjia_zhvillimit_klsh_2018_2022_2_opt_4004.pdf" TargetMode="External"/><Relationship Id="rId32" Type="http://schemas.openxmlformats.org/officeDocument/2006/relationships/hyperlink" Target="https://www.eurasia.undp.org/content/rbec/en/home/library/gender-equality/COVID19-Global-Gender-Response-Tracker.html" TargetMode="External"/><Relationship Id="rId5" Type="http://schemas.openxmlformats.org/officeDocument/2006/relationships/hyperlink" Target="https://www.oecd-ilibrary.org/employment/oecd-employment-outlook-2020_1686c758-en" TargetMode="External"/><Relationship Id="rId15" Type="http://schemas.openxmlformats.org/officeDocument/2006/relationships/hyperlink" Target="https://financa.gov.al/wp-content/uploads/2020/03/Akti-Normativ.pdf" TargetMode="External"/><Relationship Id="rId23" Type="http://schemas.openxmlformats.org/officeDocument/2006/relationships/hyperlink" Target="http://kryeministria.al/newsroom/vendim-i-keshillit-te-ministrave-date-24-mars-2020/" TargetMode="External"/><Relationship Id="rId28" Type="http://schemas.openxmlformats.org/officeDocument/2006/relationships/hyperlink" Target="http://www.klsh.org.al/web/KLSH_ne_media_viti_2020_Shkrime_perkthime_ne_periudhen_e_Covid_19_4765_1-1.php" TargetMode="External"/><Relationship Id="rId10" Type="http://schemas.openxmlformats.org/officeDocument/2006/relationships/hyperlink" Target="https://www.eurasia.undp.org/content/rbec/en/home/stories/coronavirus-pandemic-albania-domestic-violence" TargetMode="External"/><Relationship Id="rId19" Type="http://schemas.openxmlformats.org/officeDocument/2006/relationships/hyperlink" Target="http://kryeministria.al/newsroom/vendim-i-keshillit-te-ministrave-date-22-mars-2020/" TargetMode="External"/><Relationship Id="rId31" Type="http://schemas.openxmlformats.org/officeDocument/2006/relationships/hyperlink" Target="https://www.reporter.al/shoqeria-civile-ben-thirrje-per-qeverisje-te-pergjegjshme-gjate-covid-19/" TargetMode="External"/><Relationship Id="rId4" Type="http://schemas.openxmlformats.org/officeDocument/2006/relationships/hyperlink" Target="http://www.klsh.org.al/web/barazise_gjinore_raport_perfundimtar_5686.pdf" TargetMode="External"/><Relationship Id="rId9" Type="http://schemas.openxmlformats.org/officeDocument/2006/relationships/hyperlink" Target="https://www.france24.com/en/20200929-nowhere-to-go-pandemic-inflames-albania" TargetMode="External"/><Relationship Id="rId14" Type="http://schemas.openxmlformats.org/officeDocument/2006/relationships/hyperlink" Target="https://www.transparency.org/en/news/corruption-and-the-coronavirus" TargetMode="External"/><Relationship Id="rId22" Type="http://schemas.openxmlformats.org/officeDocument/2006/relationships/hyperlink" Target="http://www.app.gov.al/GetData/DownloadDoc?documentId=b1b397e0-393f-4548-a301-3952548cbffe" TargetMode="External"/><Relationship Id="rId27" Type="http://schemas.openxmlformats.org/officeDocument/2006/relationships/hyperlink" Target="http://www.klsh.org.al/web/barazise_gjinore_raport_perfundimtar_5686.pdf" TargetMode="External"/><Relationship Id="rId30" Type="http://schemas.openxmlformats.org/officeDocument/2006/relationships/hyperlink" Target="http://www.klsh.org.al/web/Integrimi_i_barazise_gjinore_bashkepunim_ne_politikat_e_financave_dhe_te_buxhetimit_gjinor_mes_KLSH_dhe_UN_Women_4913_1-1.php" TargetMode="External"/><Relationship Id="rId8" Type="http://schemas.openxmlformats.org/officeDocument/2006/relationships/hyperlink" Target="https://eca.unwomen.org/en/news/stories/2020/7/covid-19-is-taking-a-higher-toll-on-women-shows-un-women-albania-rapid-assess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png"/><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ownloads\Book1%20(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ownloads\Book1%20(2).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Downloads\Book1%20(2).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ownloads\Book1%20(2).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ownloads\Book1%20(2).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20Probook\Downloads\t1%20(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P%20Probook\Downloads\Te%20dhena%20mujore%20per%20papunesine%20dhe%20punesimin%202020.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P%20Probook\Downloads\Te%20dhena%20mujore%20per%20papunesine%20dhe%20punesimin%202020.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ropbox\Lindita%20Lati\Raporti%20FINAL\FINAL\Book1%20(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Sheet1!$C$24</c:f>
              <c:strCache>
                <c:ptCount val="1"/>
                <c:pt idx="0">
                  <c:v>Total</c:v>
                </c:pt>
              </c:strCache>
            </c:strRef>
          </c:tx>
          <c:spPr>
            <a:ln w="28575" cap="rnd" cmpd="sng" algn="ctr">
              <a:solidFill>
                <a:schemeClr val="accent6">
                  <a:shade val="95000"/>
                  <a:satMod val="105000"/>
                </a:schemeClr>
              </a:solid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cat>
            <c:numRef>
              <c:f>Sheet1!$D$23:$M$23</c:f>
              <c:numCache>
                <c:formatCode>mmm\-yy</c:formatCode>
                <c:ptCount val="10"/>
                <c:pt idx="0">
                  <c:v>43891</c:v>
                </c:pt>
                <c:pt idx="1">
                  <c:v>43922</c:v>
                </c:pt>
                <c:pt idx="2">
                  <c:v>43952</c:v>
                </c:pt>
                <c:pt idx="3">
                  <c:v>43983</c:v>
                </c:pt>
                <c:pt idx="4">
                  <c:v>44013</c:v>
                </c:pt>
                <c:pt idx="5">
                  <c:v>44044</c:v>
                </c:pt>
                <c:pt idx="6">
                  <c:v>44075</c:v>
                </c:pt>
                <c:pt idx="7">
                  <c:v>44105</c:v>
                </c:pt>
                <c:pt idx="8">
                  <c:v>44136</c:v>
                </c:pt>
                <c:pt idx="9">
                  <c:v>44166</c:v>
                </c:pt>
              </c:numCache>
            </c:numRef>
          </c:cat>
          <c:val>
            <c:numRef>
              <c:f>Sheet1!$D$24:$M$24</c:f>
              <c:numCache>
                <c:formatCode>_(* #,##0_);_(* \(#,##0\);_(* "-"??_);_(@_)</c:formatCode>
                <c:ptCount val="10"/>
                <c:pt idx="0">
                  <c:v>243</c:v>
                </c:pt>
                <c:pt idx="1">
                  <c:v>773</c:v>
                </c:pt>
                <c:pt idx="2">
                  <c:v>1137</c:v>
                </c:pt>
                <c:pt idx="3">
                  <c:v>2535</c:v>
                </c:pt>
                <c:pt idx="4">
                  <c:v>5276</c:v>
                </c:pt>
                <c:pt idx="5">
                  <c:v>9513</c:v>
                </c:pt>
                <c:pt idx="6">
                  <c:v>13649</c:v>
                </c:pt>
                <c:pt idx="7">
                  <c:v>20634</c:v>
                </c:pt>
                <c:pt idx="8">
                  <c:v>38182</c:v>
                </c:pt>
                <c:pt idx="9">
                  <c:v>58316</c:v>
                </c:pt>
              </c:numCache>
            </c:numRef>
          </c:val>
          <c:smooth val="0"/>
          <c:extLst>
            <c:ext xmlns:c16="http://schemas.microsoft.com/office/drawing/2014/chart" uri="{C3380CC4-5D6E-409C-BE32-E72D297353CC}">
              <c16:uniqueId val="{00000000-419D-4D22-B986-24598BB372BD}"/>
            </c:ext>
          </c:extLst>
        </c:ser>
        <c:ser>
          <c:idx val="1"/>
          <c:order val="1"/>
          <c:tx>
            <c:strRef>
              <c:f>Sheet1!$C$25</c:f>
              <c:strCache>
                <c:ptCount val="1"/>
                <c:pt idx="0">
                  <c:v>Active</c:v>
                </c:pt>
              </c:strCache>
            </c:strRef>
          </c:tx>
          <c:spPr>
            <a:ln w="28575" cap="rnd" cmpd="sng" algn="ctr">
              <a:solidFill>
                <a:schemeClr val="accent5">
                  <a:shade val="95000"/>
                  <a:satMod val="105000"/>
                </a:schemeClr>
              </a:solidFill>
              <a:prstDash val="solid"/>
              <a:round/>
            </a:ln>
            <a:effectLst/>
          </c:spPr>
          <c:marker>
            <c:spPr>
              <a:solidFill>
                <a:schemeClr val="accent5"/>
              </a:solidFill>
              <a:ln w="9525" cap="flat" cmpd="sng" algn="ctr">
                <a:solidFill>
                  <a:schemeClr val="accent5">
                    <a:shade val="95000"/>
                    <a:satMod val="105000"/>
                  </a:schemeClr>
                </a:solidFill>
                <a:prstDash val="solid"/>
                <a:round/>
              </a:ln>
              <a:effectLst/>
            </c:spPr>
          </c:marker>
          <c:cat>
            <c:numRef>
              <c:f>Sheet1!$D$23:$M$23</c:f>
              <c:numCache>
                <c:formatCode>mmm\-yy</c:formatCode>
                <c:ptCount val="10"/>
                <c:pt idx="0">
                  <c:v>43891</c:v>
                </c:pt>
                <c:pt idx="1">
                  <c:v>43922</c:v>
                </c:pt>
                <c:pt idx="2">
                  <c:v>43952</c:v>
                </c:pt>
                <c:pt idx="3">
                  <c:v>43983</c:v>
                </c:pt>
                <c:pt idx="4">
                  <c:v>44013</c:v>
                </c:pt>
                <c:pt idx="5">
                  <c:v>44044</c:v>
                </c:pt>
                <c:pt idx="6">
                  <c:v>44075</c:v>
                </c:pt>
                <c:pt idx="7">
                  <c:v>44105</c:v>
                </c:pt>
                <c:pt idx="8">
                  <c:v>44136</c:v>
                </c:pt>
                <c:pt idx="9">
                  <c:v>44166</c:v>
                </c:pt>
              </c:numCache>
            </c:numRef>
          </c:cat>
          <c:val>
            <c:numRef>
              <c:f>Sheet1!$D$25:$M$25</c:f>
              <c:numCache>
                <c:formatCode>_(* #,##0_);_(* \(#,##0\);_(* "-"??_);_(@_)</c:formatCode>
                <c:ptCount val="10"/>
                <c:pt idx="0">
                  <c:v>156</c:v>
                </c:pt>
                <c:pt idx="1">
                  <c:v>272</c:v>
                </c:pt>
                <c:pt idx="2">
                  <c:v>232</c:v>
                </c:pt>
                <c:pt idx="3">
                  <c:v>1014</c:v>
                </c:pt>
                <c:pt idx="4">
                  <c:v>2167</c:v>
                </c:pt>
                <c:pt idx="5">
                  <c:v>4015</c:v>
                </c:pt>
                <c:pt idx="6">
                  <c:v>5415</c:v>
                </c:pt>
                <c:pt idx="7">
                  <c:v>9177</c:v>
                </c:pt>
                <c:pt idx="8">
                  <c:v>18523</c:v>
                </c:pt>
                <c:pt idx="9">
                  <c:v>23501</c:v>
                </c:pt>
              </c:numCache>
            </c:numRef>
          </c:val>
          <c:smooth val="0"/>
          <c:extLst>
            <c:ext xmlns:c16="http://schemas.microsoft.com/office/drawing/2014/chart" uri="{C3380CC4-5D6E-409C-BE32-E72D297353CC}">
              <c16:uniqueId val="{00000001-419D-4D22-B986-24598BB372BD}"/>
            </c:ext>
          </c:extLst>
        </c:ser>
        <c:ser>
          <c:idx val="2"/>
          <c:order val="2"/>
          <c:tx>
            <c:strRef>
              <c:f>Sheet1!$C$26</c:f>
              <c:strCache>
                <c:ptCount val="1"/>
                <c:pt idx="0">
                  <c:v>Deaths</c:v>
                </c:pt>
              </c:strCache>
            </c:strRef>
          </c:tx>
          <c:spPr>
            <a:ln w="28575" cap="rnd" cmpd="sng" algn="ctr">
              <a:solidFill>
                <a:schemeClr val="accent4">
                  <a:shade val="95000"/>
                  <a:satMod val="105000"/>
                </a:schemeClr>
              </a:solidFill>
              <a:prstDash val="solid"/>
              <a:round/>
            </a:ln>
            <a:effectLst/>
          </c:spPr>
          <c:marker>
            <c:spPr>
              <a:solidFill>
                <a:schemeClr val="accent4"/>
              </a:solidFill>
              <a:ln w="9525" cap="flat" cmpd="sng" algn="ctr">
                <a:solidFill>
                  <a:schemeClr val="accent4">
                    <a:shade val="95000"/>
                    <a:satMod val="105000"/>
                  </a:schemeClr>
                </a:solidFill>
                <a:prstDash val="solid"/>
                <a:round/>
              </a:ln>
              <a:effectLst/>
            </c:spPr>
          </c:marker>
          <c:cat>
            <c:numRef>
              <c:f>Sheet1!$D$23:$M$23</c:f>
              <c:numCache>
                <c:formatCode>mmm\-yy</c:formatCode>
                <c:ptCount val="10"/>
                <c:pt idx="0">
                  <c:v>43891</c:v>
                </c:pt>
                <c:pt idx="1">
                  <c:v>43922</c:v>
                </c:pt>
                <c:pt idx="2">
                  <c:v>43952</c:v>
                </c:pt>
                <c:pt idx="3">
                  <c:v>43983</c:v>
                </c:pt>
                <c:pt idx="4">
                  <c:v>44013</c:v>
                </c:pt>
                <c:pt idx="5">
                  <c:v>44044</c:v>
                </c:pt>
                <c:pt idx="6">
                  <c:v>44075</c:v>
                </c:pt>
                <c:pt idx="7">
                  <c:v>44105</c:v>
                </c:pt>
                <c:pt idx="8">
                  <c:v>44136</c:v>
                </c:pt>
                <c:pt idx="9">
                  <c:v>44166</c:v>
                </c:pt>
              </c:numCache>
            </c:numRef>
          </c:cat>
          <c:val>
            <c:numRef>
              <c:f>Sheet1!$D$26:$M$26</c:f>
              <c:numCache>
                <c:formatCode>_(* #,##0_);_(* \(#,##0\);_(* "-"??_);_(@_)</c:formatCode>
                <c:ptCount val="10"/>
                <c:pt idx="0">
                  <c:v>15</c:v>
                </c:pt>
                <c:pt idx="1">
                  <c:v>31</c:v>
                </c:pt>
                <c:pt idx="2">
                  <c:v>33</c:v>
                </c:pt>
                <c:pt idx="3">
                  <c:v>62</c:v>
                </c:pt>
                <c:pt idx="4">
                  <c:v>157</c:v>
                </c:pt>
                <c:pt idx="5">
                  <c:v>284</c:v>
                </c:pt>
                <c:pt idx="6">
                  <c:v>387</c:v>
                </c:pt>
                <c:pt idx="7">
                  <c:v>509</c:v>
                </c:pt>
                <c:pt idx="8">
                  <c:v>810</c:v>
                </c:pt>
                <c:pt idx="9">
                  <c:v>1181</c:v>
                </c:pt>
              </c:numCache>
            </c:numRef>
          </c:val>
          <c:smooth val="0"/>
          <c:extLst>
            <c:ext xmlns:c16="http://schemas.microsoft.com/office/drawing/2014/chart" uri="{C3380CC4-5D6E-409C-BE32-E72D297353CC}">
              <c16:uniqueId val="{00000002-419D-4D22-B986-24598BB372BD}"/>
            </c:ext>
          </c:extLst>
        </c:ser>
        <c:dLbls>
          <c:showLegendKey val="0"/>
          <c:showVal val="0"/>
          <c:showCatName val="0"/>
          <c:showSerName val="0"/>
          <c:showPercent val="0"/>
          <c:showBubbleSize val="0"/>
        </c:dLbls>
        <c:marker val="1"/>
        <c:smooth val="0"/>
        <c:axId val="115396608"/>
        <c:axId val="115399680"/>
      </c:lineChart>
      <c:dateAx>
        <c:axId val="115396608"/>
        <c:scaling>
          <c:orientation val="minMax"/>
        </c:scaling>
        <c:delete val="0"/>
        <c:axPos val="b"/>
        <c:numFmt formatCode="mmm\-yy"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5399680"/>
        <c:crosses val="autoZero"/>
        <c:auto val="1"/>
        <c:lblOffset val="100"/>
        <c:baseTimeUnit val="months"/>
      </c:dateAx>
      <c:valAx>
        <c:axId val="11539968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_(* #,##0_);_(* \(#,##0\);_(* &quot;-&quot;??_);_(@_)"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1539660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'6'!$B$5:$B$8</c:f>
              <c:strCache>
                <c:ptCount val="4"/>
                <c:pt idx="0">
                  <c:v>A coordinated response of CSOs and government</c:v>
                </c:pt>
                <c:pt idx="1">
                  <c:v>Increased community engagement in government policy making</c:v>
                </c:pt>
                <c:pt idx="2">
                  <c:v>Improved involvement of different people (eg, different ethnicities, skills, areas, etc.) in informing the government response</c:v>
                </c:pt>
                <c:pt idx="3">
                  <c:v>There was no impact</c:v>
                </c:pt>
              </c:strCache>
            </c:strRef>
          </c:cat>
          <c:val>
            <c:numRef>
              <c:f>'6'!$C$5:$C$8</c:f>
              <c:numCache>
                <c:formatCode>0.0</c:formatCode>
                <c:ptCount val="4"/>
                <c:pt idx="0">
                  <c:v>24.3</c:v>
                </c:pt>
                <c:pt idx="1">
                  <c:v>21.6</c:v>
                </c:pt>
                <c:pt idx="2">
                  <c:v>32.4</c:v>
                </c:pt>
                <c:pt idx="3">
                  <c:v>21.7</c:v>
                </c:pt>
              </c:numCache>
            </c:numRef>
          </c:val>
          <c:extLst>
            <c:ext xmlns:c16="http://schemas.microsoft.com/office/drawing/2014/chart" uri="{C3380CC4-5D6E-409C-BE32-E72D297353CC}">
              <c16:uniqueId val="{00000000-DC78-44A2-AECD-FBA2B974F7F7}"/>
            </c:ext>
          </c:extLst>
        </c:ser>
        <c:dLbls>
          <c:showLegendKey val="0"/>
          <c:showVal val="0"/>
          <c:showCatName val="0"/>
          <c:showSerName val="0"/>
          <c:showPercent val="0"/>
          <c:showBubbleSize val="0"/>
        </c:dLbls>
        <c:gapWidth val="182"/>
        <c:axId val="1490633776"/>
        <c:axId val="1490632944"/>
      </c:barChart>
      <c:catAx>
        <c:axId val="1490633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632944"/>
        <c:crosses val="autoZero"/>
        <c:auto val="1"/>
        <c:lblAlgn val="ctr"/>
        <c:lblOffset val="100"/>
        <c:noMultiLvlLbl val="0"/>
      </c:catAx>
      <c:valAx>
        <c:axId val="14906329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0633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EF-4890-BC4D-7D080316891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EEF-4890-BC4D-7D080316891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AEEF-4890-BC4D-7D080316891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AEEF-4890-BC4D-7D08031689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'7'!$B$4:$B$7</c:f>
              <c:strCache>
                <c:ptCount val="4"/>
                <c:pt idx="0">
                  <c:v>Shkelje të të drejtave të njeriut</c:v>
                </c:pt>
                <c:pt idx="1">
                  <c:v>Mosarritje e masave tek grupet më në nevojë</c:v>
                </c:pt>
                <c:pt idx="2">
                  <c:v>Jo e rëndësishme? (not relevant)</c:v>
                </c:pt>
                <c:pt idx="3">
                  <c:v>Tjetër </c:v>
                </c:pt>
              </c:strCache>
            </c:strRef>
          </c:cat>
          <c:val>
            <c:numRef>
              <c:f>'7'!$C$4:$C$7</c:f>
              <c:numCache>
                <c:formatCode>General</c:formatCode>
                <c:ptCount val="4"/>
                <c:pt idx="0">
                  <c:v>7.3</c:v>
                </c:pt>
                <c:pt idx="1">
                  <c:v>80.400000000000006</c:v>
                </c:pt>
                <c:pt idx="2">
                  <c:v>9.8000000000000007</c:v>
                </c:pt>
                <c:pt idx="3">
                  <c:v>2.5</c:v>
                </c:pt>
              </c:numCache>
            </c:numRef>
          </c:val>
          <c:extLst>
            <c:ext xmlns:c16="http://schemas.microsoft.com/office/drawing/2014/chart" uri="{C3380CC4-5D6E-409C-BE32-E72D297353CC}">
              <c16:uniqueId val="{00000008-AEEF-4890-BC4D-7D080316891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E8-4A9A-8A02-FEEE91EF3E1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BE8-4A9A-8A02-FEEE91EF3E1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BE8-4A9A-8A02-FEEE91EF3E1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BE8-4A9A-8A02-FEEE91EF3E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'12'!$B$4:$B$7</c:f>
              <c:strCache>
                <c:ptCount val="4"/>
                <c:pt idx="0">
                  <c:v>Not at all</c:v>
                </c:pt>
                <c:pt idx="1">
                  <c:v>Somewhat</c:v>
                </c:pt>
                <c:pt idx="2">
                  <c:v>Greatly influenced</c:v>
                </c:pt>
                <c:pt idx="3">
                  <c:v>I do not know</c:v>
                </c:pt>
              </c:strCache>
            </c:strRef>
          </c:cat>
          <c:val>
            <c:numRef>
              <c:f>'12'!$C$4:$C$7</c:f>
              <c:numCache>
                <c:formatCode>General</c:formatCode>
                <c:ptCount val="4"/>
                <c:pt idx="0">
                  <c:v>10.8</c:v>
                </c:pt>
                <c:pt idx="1">
                  <c:v>78.400000000000006</c:v>
                </c:pt>
                <c:pt idx="2">
                  <c:v>5.4</c:v>
                </c:pt>
                <c:pt idx="3">
                  <c:v>5.4</c:v>
                </c:pt>
              </c:numCache>
            </c:numRef>
          </c:val>
          <c:extLst>
            <c:ext xmlns:c16="http://schemas.microsoft.com/office/drawing/2014/chart" uri="{C3380CC4-5D6E-409C-BE32-E72D297353CC}">
              <c16:uniqueId val="{00000008-9BE8-4A9A-8A02-FEEE91EF3E1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73-492C-BD17-E945BEBA5D5B}"/>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373-492C-BD17-E945BEBA5D5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373-492C-BD17-E945BEBA5D5B}"/>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373-492C-BD17-E945BEBA5D5B}"/>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7-E373-492C-BD17-E945BEBA5D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'13'!$B$4:$B$7</c:f>
              <c:strCache>
                <c:ptCount val="4"/>
                <c:pt idx="0">
                  <c:v>Not at all</c:v>
                </c:pt>
                <c:pt idx="1">
                  <c:v>Somewhat</c:v>
                </c:pt>
                <c:pt idx="2">
                  <c:v>Greatly influenced</c:v>
                </c:pt>
                <c:pt idx="3">
                  <c:v>I do not know</c:v>
                </c:pt>
              </c:strCache>
            </c:strRef>
          </c:cat>
          <c:val>
            <c:numRef>
              <c:f>'13'!$C$4:$C$7</c:f>
              <c:numCache>
                <c:formatCode>General</c:formatCode>
                <c:ptCount val="4"/>
                <c:pt idx="0">
                  <c:v>29.8</c:v>
                </c:pt>
                <c:pt idx="1">
                  <c:v>48.6</c:v>
                </c:pt>
                <c:pt idx="2">
                  <c:v>2.7</c:v>
                </c:pt>
                <c:pt idx="3">
                  <c:v>18.899999999999999</c:v>
                </c:pt>
              </c:numCache>
            </c:numRef>
          </c:val>
          <c:extLst>
            <c:ext xmlns:c16="http://schemas.microsoft.com/office/drawing/2014/chart" uri="{C3380CC4-5D6E-409C-BE32-E72D297353CC}">
              <c16:uniqueId val="{00000008-E373-492C-BD17-E945BEBA5D5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23-449D-9226-E403113E398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723-449D-9226-E403113E398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723-449D-9226-E403113E398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723-449D-9226-E403113E398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723-449D-9226-E403113E39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'14'!$B$4:$B$7</c:f>
              <c:strCache>
                <c:ptCount val="4"/>
                <c:pt idx="0">
                  <c:v>Greatly influenced</c:v>
                </c:pt>
                <c:pt idx="1">
                  <c:v>Somehow</c:v>
                </c:pt>
                <c:pt idx="2">
                  <c:v>No</c:v>
                </c:pt>
                <c:pt idx="3">
                  <c:v>I don't know</c:v>
                </c:pt>
              </c:strCache>
            </c:strRef>
          </c:cat>
          <c:val>
            <c:numRef>
              <c:f>'14'!$C$4:$C$7</c:f>
              <c:numCache>
                <c:formatCode>General</c:formatCode>
                <c:ptCount val="4"/>
                <c:pt idx="0">
                  <c:v>2.8</c:v>
                </c:pt>
                <c:pt idx="1">
                  <c:v>32.4</c:v>
                </c:pt>
                <c:pt idx="2">
                  <c:v>24.3</c:v>
                </c:pt>
                <c:pt idx="3">
                  <c:v>40.5</c:v>
                </c:pt>
              </c:numCache>
            </c:numRef>
          </c:val>
          <c:extLst>
            <c:ext xmlns:c16="http://schemas.microsoft.com/office/drawing/2014/chart" uri="{C3380CC4-5D6E-409C-BE32-E72D297353CC}">
              <c16:uniqueId val="{00000008-5723-449D-9226-E403113E398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Monthly</a:t>
            </a:r>
            <a:r>
              <a:rPr lang="en-US" sz="1200" baseline="0"/>
              <a:t> new cases</a:t>
            </a:r>
            <a:endParaRPr lang="en-US" sz="1200"/>
          </a:p>
        </c:rich>
      </c:tx>
      <c:overlay val="0"/>
    </c:title>
    <c:autoTitleDeleted val="0"/>
    <c:plotArea>
      <c:layout/>
      <c:lineChart>
        <c:grouping val="standard"/>
        <c:varyColors val="0"/>
        <c:ser>
          <c:idx val="1"/>
          <c:order val="1"/>
          <c:tx>
            <c:strRef>
              <c:f>Sheet1!$F$3</c:f>
            </c:strRef>
          </c:tx>
          <c:cat>
            <c:multiLvlStrRef>
              <c:f>Sheet1!$E$4:$E$13</c:f>
            </c:multiLvlStrRef>
          </c:cat>
          <c:val>
            <c:numRef>
              <c:f>Sheet1!$F$4:$F$13</c:f>
            </c:numRef>
          </c:val>
          <c:smooth val="0"/>
          <c:extLst>
            <c:ext xmlns:c16="http://schemas.microsoft.com/office/drawing/2014/chart" uri="{C3380CC4-5D6E-409C-BE32-E72D297353CC}">
              <c16:uniqueId val="{00000000-0DE5-4605-8C19-79C3E6354395}"/>
            </c:ext>
          </c:extLst>
        </c:ser>
        <c:ser>
          <c:idx val="0"/>
          <c:order val="0"/>
          <c:tx>
            <c:strRef>
              <c:f>'[t1 (1).xlsx]Sheet1'!$C$29</c:f>
              <c:strCache>
                <c:ptCount val="1"/>
                <c:pt idx="0">
                  <c:v>new cases</c:v>
                </c:pt>
              </c:strCache>
            </c:strRef>
          </c:tx>
          <c:cat>
            <c:numRef>
              <c:f>'[t1 (1).xlsx]Sheet1'!$D$28:$M$28</c:f>
              <c:numCache>
                <c:formatCode>mmm\-yy</c:formatCode>
                <c:ptCount val="10"/>
                <c:pt idx="0">
                  <c:v>43891</c:v>
                </c:pt>
                <c:pt idx="1">
                  <c:v>43922</c:v>
                </c:pt>
                <c:pt idx="2">
                  <c:v>43952</c:v>
                </c:pt>
                <c:pt idx="3">
                  <c:v>43983</c:v>
                </c:pt>
                <c:pt idx="4">
                  <c:v>44013</c:v>
                </c:pt>
                <c:pt idx="5">
                  <c:v>44044</c:v>
                </c:pt>
                <c:pt idx="6">
                  <c:v>44075</c:v>
                </c:pt>
                <c:pt idx="7">
                  <c:v>44105</c:v>
                </c:pt>
                <c:pt idx="8">
                  <c:v>44136</c:v>
                </c:pt>
                <c:pt idx="9">
                  <c:v>44166</c:v>
                </c:pt>
              </c:numCache>
            </c:numRef>
          </c:cat>
          <c:val>
            <c:numRef>
              <c:f>'[t1 (1).xlsx]Sheet1'!$D$29:$M$29</c:f>
              <c:numCache>
                <c:formatCode>_(* #,##0_);_(* \(#,##0\);_(* "-"??_);_(@_)</c:formatCode>
                <c:ptCount val="10"/>
                <c:pt idx="0" formatCode="General">
                  <c:v>243</c:v>
                </c:pt>
                <c:pt idx="1">
                  <c:v>530</c:v>
                </c:pt>
                <c:pt idx="2">
                  <c:v>364</c:v>
                </c:pt>
                <c:pt idx="3">
                  <c:v>1398</c:v>
                </c:pt>
                <c:pt idx="4">
                  <c:v>2741</c:v>
                </c:pt>
                <c:pt idx="5">
                  <c:v>4237</c:v>
                </c:pt>
                <c:pt idx="6">
                  <c:v>4136</c:v>
                </c:pt>
                <c:pt idx="7">
                  <c:v>6985</c:v>
                </c:pt>
                <c:pt idx="8">
                  <c:v>17548</c:v>
                </c:pt>
                <c:pt idx="9">
                  <c:v>20134</c:v>
                </c:pt>
              </c:numCache>
            </c:numRef>
          </c:val>
          <c:smooth val="0"/>
          <c:extLst>
            <c:ext xmlns:c16="http://schemas.microsoft.com/office/drawing/2014/chart" uri="{C3380CC4-5D6E-409C-BE32-E72D297353CC}">
              <c16:uniqueId val="{00000001-0DE5-4605-8C19-79C3E6354395}"/>
            </c:ext>
          </c:extLst>
        </c:ser>
        <c:dLbls>
          <c:showLegendKey val="0"/>
          <c:showVal val="0"/>
          <c:showCatName val="0"/>
          <c:showSerName val="0"/>
          <c:showPercent val="0"/>
          <c:showBubbleSize val="0"/>
        </c:dLbls>
        <c:marker val="1"/>
        <c:smooth val="0"/>
        <c:axId val="118773632"/>
        <c:axId val="118775168"/>
      </c:lineChart>
      <c:dateAx>
        <c:axId val="118773632"/>
        <c:scaling>
          <c:orientation val="minMax"/>
        </c:scaling>
        <c:delete val="0"/>
        <c:axPos val="b"/>
        <c:numFmt formatCode="mmm\-yy" sourceLinked="1"/>
        <c:majorTickMark val="out"/>
        <c:minorTickMark val="none"/>
        <c:tickLblPos val="nextTo"/>
        <c:crossAx val="118775168"/>
        <c:crosses val="autoZero"/>
        <c:auto val="1"/>
        <c:lblOffset val="100"/>
        <c:baseTimeUnit val="months"/>
      </c:dateAx>
      <c:valAx>
        <c:axId val="118775168"/>
        <c:scaling>
          <c:orientation val="minMax"/>
        </c:scaling>
        <c:delete val="0"/>
        <c:axPos val="l"/>
        <c:majorGridlines/>
        <c:numFmt formatCode="General" sourceLinked="1"/>
        <c:majorTickMark val="out"/>
        <c:minorTickMark val="none"/>
        <c:tickLblPos val="nextTo"/>
        <c:crossAx val="118773632"/>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Sheet1!$M$11</c:f>
              <c:strCache>
                <c:ptCount val="1"/>
                <c:pt idx="0">
                  <c:v>Total</c:v>
                </c:pt>
              </c:strCache>
            </c:strRef>
          </c:tx>
          <c:spPr>
            <a:solidFill>
              <a:schemeClr val="accent5">
                <a:shade val="65000"/>
              </a:schemeClr>
            </a:solidFill>
            <a:ln>
              <a:noFill/>
            </a:ln>
            <a:effectLst/>
          </c:spPr>
          <c:invertIfNegative val="0"/>
          <c:cat>
            <c:strRef>
              <c:f>Sheet1!$L$12</c:f>
              <c:strCache>
                <c:ptCount val="1"/>
                <c:pt idx="0">
                  <c:v>Confirmed cases</c:v>
                </c:pt>
              </c:strCache>
            </c:strRef>
          </c:cat>
          <c:val>
            <c:numRef>
              <c:f>Sheet1!$M$12</c:f>
              <c:numCache>
                <c:formatCode>General</c:formatCode>
                <c:ptCount val="1"/>
                <c:pt idx="0">
                  <c:v>59623</c:v>
                </c:pt>
              </c:numCache>
            </c:numRef>
          </c:val>
          <c:extLst>
            <c:ext xmlns:c16="http://schemas.microsoft.com/office/drawing/2014/chart" uri="{C3380CC4-5D6E-409C-BE32-E72D297353CC}">
              <c16:uniqueId val="{00000000-59BA-4044-8F42-DE985FAF6AB3}"/>
            </c:ext>
          </c:extLst>
        </c:ser>
        <c:ser>
          <c:idx val="1"/>
          <c:order val="1"/>
          <c:tx>
            <c:strRef>
              <c:f>Sheet1!$N$11</c:f>
              <c:strCache>
                <c:ptCount val="1"/>
                <c:pt idx="0">
                  <c:v>Male</c:v>
                </c:pt>
              </c:strCache>
            </c:strRef>
          </c:tx>
          <c:spPr>
            <a:solidFill>
              <a:schemeClr val="accent5"/>
            </a:solidFill>
            <a:ln>
              <a:noFill/>
            </a:ln>
            <a:effectLst/>
          </c:spPr>
          <c:invertIfNegative val="0"/>
          <c:cat>
            <c:strRef>
              <c:f>Sheet1!$L$12</c:f>
              <c:strCache>
                <c:ptCount val="1"/>
                <c:pt idx="0">
                  <c:v>Confirmed cases</c:v>
                </c:pt>
              </c:strCache>
            </c:strRef>
          </c:cat>
          <c:val>
            <c:numRef>
              <c:f>Sheet1!$N$12</c:f>
              <c:numCache>
                <c:formatCode>General</c:formatCode>
                <c:ptCount val="1"/>
                <c:pt idx="0">
                  <c:v>28619</c:v>
                </c:pt>
              </c:numCache>
            </c:numRef>
          </c:val>
          <c:extLst>
            <c:ext xmlns:c16="http://schemas.microsoft.com/office/drawing/2014/chart" uri="{C3380CC4-5D6E-409C-BE32-E72D297353CC}">
              <c16:uniqueId val="{00000001-59BA-4044-8F42-DE985FAF6AB3}"/>
            </c:ext>
          </c:extLst>
        </c:ser>
        <c:ser>
          <c:idx val="2"/>
          <c:order val="2"/>
          <c:tx>
            <c:strRef>
              <c:f>Sheet1!$O$11</c:f>
              <c:strCache>
                <c:ptCount val="1"/>
                <c:pt idx="0">
                  <c:v>Female</c:v>
                </c:pt>
              </c:strCache>
            </c:strRef>
          </c:tx>
          <c:spPr>
            <a:solidFill>
              <a:schemeClr val="accent5">
                <a:tint val="65000"/>
              </a:schemeClr>
            </a:solidFill>
            <a:ln>
              <a:noFill/>
            </a:ln>
            <a:effectLst/>
          </c:spPr>
          <c:invertIfNegative val="0"/>
          <c:cat>
            <c:strRef>
              <c:f>Sheet1!$L$12</c:f>
              <c:strCache>
                <c:ptCount val="1"/>
                <c:pt idx="0">
                  <c:v>Confirmed cases</c:v>
                </c:pt>
              </c:strCache>
            </c:strRef>
          </c:cat>
          <c:val>
            <c:numRef>
              <c:f>Sheet1!$O$12</c:f>
              <c:numCache>
                <c:formatCode>General</c:formatCode>
                <c:ptCount val="1"/>
                <c:pt idx="0">
                  <c:v>31004</c:v>
                </c:pt>
              </c:numCache>
            </c:numRef>
          </c:val>
          <c:extLst>
            <c:ext xmlns:c16="http://schemas.microsoft.com/office/drawing/2014/chart" uri="{C3380CC4-5D6E-409C-BE32-E72D297353CC}">
              <c16:uniqueId val="{00000002-59BA-4044-8F42-DE985FAF6AB3}"/>
            </c:ext>
          </c:extLst>
        </c:ser>
        <c:dLbls>
          <c:showLegendKey val="0"/>
          <c:showVal val="0"/>
          <c:showCatName val="0"/>
          <c:showSerName val="0"/>
          <c:showPercent val="0"/>
          <c:showBubbleSize val="0"/>
        </c:dLbls>
        <c:gapWidth val="219"/>
        <c:overlap val="-27"/>
        <c:axId val="8162463"/>
        <c:axId val="8178687"/>
      </c:barChart>
      <c:catAx>
        <c:axId val="81624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8687"/>
        <c:crosses val="autoZero"/>
        <c:auto val="1"/>
        <c:lblAlgn val="ctr"/>
        <c:lblOffset val="100"/>
        <c:noMultiLvlLbl val="0"/>
      </c:catAx>
      <c:valAx>
        <c:axId val="8178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62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Sheet1!$M$15</c:f>
              <c:strCache>
                <c:ptCount val="1"/>
                <c:pt idx="0">
                  <c:v>Total</c:v>
                </c:pt>
              </c:strCache>
            </c:strRef>
          </c:tx>
          <c:spPr>
            <a:solidFill>
              <a:schemeClr val="accent5">
                <a:shade val="65000"/>
              </a:schemeClr>
            </a:solidFill>
            <a:ln>
              <a:noFill/>
            </a:ln>
            <a:effectLst/>
          </c:spPr>
          <c:invertIfNegative val="0"/>
          <c:cat>
            <c:strRef>
              <c:f>Sheet1!$L$16</c:f>
              <c:strCache>
                <c:ptCount val="1"/>
                <c:pt idx="0">
                  <c:v>Deaths</c:v>
                </c:pt>
              </c:strCache>
            </c:strRef>
          </c:cat>
          <c:val>
            <c:numRef>
              <c:f>Sheet1!$M$16</c:f>
              <c:numCache>
                <c:formatCode>General</c:formatCode>
                <c:ptCount val="1"/>
                <c:pt idx="0">
                  <c:v>1199</c:v>
                </c:pt>
              </c:numCache>
            </c:numRef>
          </c:val>
          <c:extLst>
            <c:ext xmlns:c16="http://schemas.microsoft.com/office/drawing/2014/chart" uri="{C3380CC4-5D6E-409C-BE32-E72D297353CC}">
              <c16:uniqueId val="{00000000-4E09-4157-9737-1A7ACA442758}"/>
            </c:ext>
          </c:extLst>
        </c:ser>
        <c:ser>
          <c:idx val="1"/>
          <c:order val="1"/>
          <c:tx>
            <c:strRef>
              <c:f>Sheet1!$N$15</c:f>
              <c:strCache>
                <c:ptCount val="1"/>
                <c:pt idx="0">
                  <c:v>Male</c:v>
                </c:pt>
              </c:strCache>
            </c:strRef>
          </c:tx>
          <c:spPr>
            <a:solidFill>
              <a:schemeClr val="accent5"/>
            </a:solidFill>
            <a:ln>
              <a:noFill/>
            </a:ln>
            <a:effectLst/>
          </c:spPr>
          <c:invertIfNegative val="0"/>
          <c:cat>
            <c:strRef>
              <c:f>Sheet1!$L$16</c:f>
              <c:strCache>
                <c:ptCount val="1"/>
                <c:pt idx="0">
                  <c:v>Deaths</c:v>
                </c:pt>
              </c:strCache>
            </c:strRef>
          </c:cat>
          <c:val>
            <c:numRef>
              <c:f>Sheet1!$N$16</c:f>
              <c:numCache>
                <c:formatCode>General</c:formatCode>
                <c:ptCount val="1"/>
                <c:pt idx="0">
                  <c:v>803</c:v>
                </c:pt>
              </c:numCache>
            </c:numRef>
          </c:val>
          <c:extLst>
            <c:ext xmlns:c16="http://schemas.microsoft.com/office/drawing/2014/chart" uri="{C3380CC4-5D6E-409C-BE32-E72D297353CC}">
              <c16:uniqueId val="{00000001-4E09-4157-9737-1A7ACA442758}"/>
            </c:ext>
          </c:extLst>
        </c:ser>
        <c:ser>
          <c:idx val="2"/>
          <c:order val="2"/>
          <c:tx>
            <c:strRef>
              <c:f>Sheet1!$O$15</c:f>
              <c:strCache>
                <c:ptCount val="1"/>
                <c:pt idx="0">
                  <c:v>Female</c:v>
                </c:pt>
              </c:strCache>
            </c:strRef>
          </c:tx>
          <c:spPr>
            <a:solidFill>
              <a:schemeClr val="accent5">
                <a:tint val="65000"/>
              </a:schemeClr>
            </a:solidFill>
            <a:ln>
              <a:noFill/>
            </a:ln>
            <a:effectLst/>
          </c:spPr>
          <c:invertIfNegative val="0"/>
          <c:cat>
            <c:strRef>
              <c:f>Sheet1!$L$16</c:f>
              <c:strCache>
                <c:ptCount val="1"/>
                <c:pt idx="0">
                  <c:v>Deaths</c:v>
                </c:pt>
              </c:strCache>
            </c:strRef>
          </c:cat>
          <c:val>
            <c:numRef>
              <c:f>Sheet1!$O$16</c:f>
              <c:numCache>
                <c:formatCode>General</c:formatCode>
                <c:ptCount val="1"/>
                <c:pt idx="0">
                  <c:v>396</c:v>
                </c:pt>
              </c:numCache>
            </c:numRef>
          </c:val>
          <c:extLst>
            <c:ext xmlns:c16="http://schemas.microsoft.com/office/drawing/2014/chart" uri="{C3380CC4-5D6E-409C-BE32-E72D297353CC}">
              <c16:uniqueId val="{00000002-4E09-4157-9737-1A7ACA442758}"/>
            </c:ext>
          </c:extLst>
        </c:ser>
        <c:dLbls>
          <c:showLegendKey val="0"/>
          <c:showVal val="0"/>
          <c:showCatName val="0"/>
          <c:showSerName val="0"/>
          <c:showPercent val="0"/>
          <c:showBubbleSize val="0"/>
        </c:dLbls>
        <c:gapWidth val="182"/>
        <c:axId val="286950223"/>
        <c:axId val="286951055"/>
      </c:barChart>
      <c:catAx>
        <c:axId val="2869502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951055"/>
        <c:crosses val="autoZero"/>
        <c:auto val="1"/>
        <c:lblAlgn val="ctr"/>
        <c:lblOffset val="100"/>
        <c:noMultiLvlLbl val="0"/>
      </c:catAx>
      <c:valAx>
        <c:axId val="28695105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950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Sheet1!$F$27</c:f>
              <c:strCache>
                <c:ptCount val="1"/>
                <c:pt idx="0">
                  <c:v>Woman</c:v>
                </c:pt>
              </c:strCache>
            </c:strRef>
          </c:tx>
          <c:spPr>
            <a:solidFill>
              <a:schemeClr val="accent6"/>
            </a:solidFill>
            <a:ln>
              <a:noFill/>
            </a:ln>
            <a:effectLst/>
          </c:spPr>
          <c:invertIfNegative val="0"/>
          <c:cat>
            <c:strRef>
              <c:f>Sheet1!$E$28:$E$36</c:f>
              <c:strCache>
                <c:ptCount val="9"/>
                <c:pt idx="0">
                  <c:v>0-4 yrs</c:v>
                </c:pt>
                <c:pt idx="1">
                  <c:v>5-14 yrs</c:v>
                </c:pt>
                <c:pt idx="2">
                  <c:v>15-24 yrs</c:v>
                </c:pt>
                <c:pt idx="3">
                  <c:v>25-34 yrs</c:v>
                </c:pt>
                <c:pt idx="4">
                  <c:v>35-44 yrs</c:v>
                </c:pt>
                <c:pt idx="5">
                  <c:v>45-54 yrs</c:v>
                </c:pt>
                <c:pt idx="6">
                  <c:v>55-64 yrs</c:v>
                </c:pt>
                <c:pt idx="7">
                  <c:v>65-74 yrs</c:v>
                </c:pt>
                <c:pt idx="8">
                  <c:v>75+ yrs</c:v>
                </c:pt>
              </c:strCache>
            </c:strRef>
          </c:cat>
          <c:val>
            <c:numRef>
              <c:f>Sheet1!$F$28:$F$36</c:f>
              <c:numCache>
                <c:formatCode>General</c:formatCode>
                <c:ptCount val="9"/>
                <c:pt idx="0">
                  <c:v>46.7</c:v>
                </c:pt>
                <c:pt idx="1">
                  <c:v>47.4</c:v>
                </c:pt>
                <c:pt idx="2">
                  <c:v>57.6</c:v>
                </c:pt>
                <c:pt idx="3">
                  <c:v>53.5</c:v>
                </c:pt>
                <c:pt idx="4">
                  <c:v>53.2</c:v>
                </c:pt>
                <c:pt idx="5">
                  <c:v>57.4</c:v>
                </c:pt>
                <c:pt idx="6">
                  <c:v>50.8</c:v>
                </c:pt>
                <c:pt idx="7">
                  <c:v>43.6</c:v>
                </c:pt>
                <c:pt idx="8">
                  <c:v>42.8</c:v>
                </c:pt>
              </c:numCache>
            </c:numRef>
          </c:val>
          <c:extLst>
            <c:ext xmlns:c16="http://schemas.microsoft.com/office/drawing/2014/chart" uri="{C3380CC4-5D6E-409C-BE32-E72D297353CC}">
              <c16:uniqueId val="{00000000-21B9-407F-A1DA-8FC14E62B0D9}"/>
            </c:ext>
          </c:extLst>
        </c:ser>
        <c:ser>
          <c:idx val="1"/>
          <c:order val="1"/>
          <c:tx>
            <c:strRef>
              <c:f>Sheet1!$G$27</c:f>
              <c:strCache>
                <c:ptCount val="1"/>
                <c:pt idx="0">
                  <c:v>Man</c:v>
                </c:pt>
              </c:strCache>
            </c:strRef>
          </c:tx>
          <c:spPr>
            <a:solidFill>
              <a:schemeClr val="accent5"/>
            </a:solidFill>
            <a:ln>
              <a:noFill/>
            </a:ln>
            <a:effectLst/>
          </c:spPr>
          <c:invertIfNegative val="0"/>
          <c:cat>
            <c:strRef>
              <c:f>Sheet1!$E$28:$E$36</c:f>
              <c:strCache>
                <c:ptCount val="9"/>
                <c:pt idx="0">
                  <c:v>0-4 yrs</c:v>
                </c:pt>
                <c:pt idx="1">
                  <c:v>5-14 yrs</c:v>
                </c:pt>
                <c:pt idx="2">
                  <c:v>15-24 yrs</c:v>
                </c:pt>
                <c:pt idx="3">
                  <c:v>25-34 yrs</c:v>
                </c:pt>
                <c:pt idx="4">
                  <c:v>35-44 yrs</c:v>
                </c:pt>
                <c:pt idx="5">
                  <c:v>45-54 yrs</c:v>
                </c:pt>
                <c:pt idx="6">
                  <c:v>55-64 yrs</c:v>
                </c:pt>
                <c:pt idx="7">
                  <c:v>65-74 yrs</c:v>
                </c:pt>
                <c:pt idx="8">
                  <c:v>75+ yrs</c:v>
                </c:pt>
              </c:strCache>
            </c:strRef>
          </c:cat>
          <c:val>
            <c:numRef>
              <c:f>Sheet1!$G$28:$G$36</c:f>
              <c:numCache>
                <c:formatCode>General</c:formatCode>
                <c:ptCount val="9"/>
                <c:pt idx="0">
                  <c:v>53.3</c:v>
                </c:pt>
                <c:pt idx="1">
                  <c:v>52.6</c:v>
                </c:pt>
                <c:pt idx="2">
                  <c:v>42.4</c:v>
                </c:pt>
                <c:pt idx="3">
                  <c:v>46.5</c:v>
                </c:pt>
                <c:pt idx="4">
                  <c:v>46.8</c:v>
                </c:pt>
                <c:pt idx="5">
                  <c:v>42.6</c:v>
                </c:pt>
                <c:pt idx="6">
                  <c:v>49.2</c:v>
                </c:pt>
                <c:pt idx="7">
                  <c:v>56.4</c:v>
                </c:pt>
                <c:pt idx="8">
                  <c:v>57.2</c:v>
                </c:pt>
              </c:numCache>
            </c:numRef>
          </c:val>
          <c:extLst>
            <c:ext xmlns:c16="http://schemas.microsoft.com/office/drawing/2014/chart" uri="{C3380CC4-5D6E-409C-BE32-E72D297353CC}">
              <c16:uniqueId val="{00000001-21B9-407F-A1DA-8FC14E62B0D9}"/>
            </c:ext>
          </c:extLst>
        </c:ser>
        <c:dLbls>
          <c:showLegendKey val="0"/>
          <c:showVal val="0"/>
          <c:showCatName val="0"/>
          <c:showSerName val="0"/>
          <c:showPercent val="0"/>
          <c:showBubbleSize val="0"/>
        </c:dLbls>
        <c:gapWidth val="150"/>
        <c:axId val="143324288"/>
        <c:axId val="143329920"/>
      </c:barChart>
      <c:catAx>
        <c:axId val="143324288"/>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en-US"/>
          </a:p>
        </c:txPr>
        <c:crossAx val="143329920"/>
        <c:crosses val="autoZero"/>
        <c:auto val="1"/>
        <c:lblAlgn val="ctr"/>
        <c:lblOffset val="100"/>
        <c:noMultiLvlLbl val="0"/>
      </c:catAx>
      <c:valAx>
        <c:axId val="1433299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en-US"/>
          </a:p>
        </c:txPr>
        <c:crossAx val="14332428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2"/>
          <c:tx>
            <c:strRef>
              <c:f>'Papunesia e regjistruar 2020'!$B$61</c:f>
              <c:strCache>
                <c:ptCount val="1"/>
                <c:pt idx="0">
                  <c:v>Total job seekers</c:v>
                </c:pt>
              </c:strCache>
            </c:strRef>
          </c:tx>
          <c:spPr>
            <a:ln w="28575" cap="rnd" cmpd="sng" algn="ctr">
              <a:solidFill>
                <a:schemeClr val="accent4">
                  <a:shade val="95000"/>
                  <a:satMod val="105000"/>
                </a:schemeClr>
              </a:solidFill>
              <a:prstDash val="solid"/>
              <a:round/>
            </a:ln>
            <a:effectLst/>
          </c:spPr>
          <c:marker>
            <c:spPr>
              <a:solidFill>
                <a:schemeClr val="accent4"/>
              </a:solidFill>
              <a:ln w="9525" cap="flat" cmpd="sng" algn="ctr">
                <a:solidFill>
                  <a:schemeClr val="accent4">
                    <a:shade val="95000"/>
                    <a:satMod val="105000"/>
                  </a:schemeClr>
                </a:solidFill>
                <a:prstDash val="solid"/>
                <a:round/>
              </a:ln>
              <a:effectLst/>
            </c:spPr>
          </c:marker>
          <c:cat>
            <c:numRef>
              <c:f>'Papunesia e regjistruar 2020'!$C$60:$S$60</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'Papunesia e regjistruar 2020'!$C$61:$S$61</c:f>
              <c:numCache>
                <c:formatCode>#,##0</c:formatCode>
                <c:ptCount val="12"/>
                <c:pt idx="0">
                  <c:v>66371</c:v>
                </c:pt>
                <c:pt idx="1">
                  <c:v>66885</c:v>
                </c:pt>
                <c:pt idx="2">
                  <c:v>68104</c:v>
                </c:pt>
                <c:pt idx="3">
                  <c:v>80689</c:v>
                </c:pt>
                <c:pt idx="4">
                  <c:v>86119</c:v>
                </c:pt>
                <c:pt idx="5">
                  <c:v>87345</c:v>
                </c:pt>
                <c:pt idx="6">
                  <c:v>88232</c:v>
                </c:pt>
                <c:pt idx="7">
                  <c:v>88468</c:v>
                </c:pt>
                <c:pt idx="8">
                  <c:v>88478</c:v>
                </c:pt>
                <c:pt idx="9">
                  <c:v>89998</c:v>
                </c:pt>
                <c:pt idx="10">
                  <c:v>92032</c:v>
                </c:pt>
                <c:pt idx="11">
                  <c:v>92326</c:v>
                </c:pt>
              </c:numCache>
            </c:numRef>
          </c:val>
          <c:smooth val="0"/>
          <c:extLst>
            <c:ext xmlns:c16="http://schemas.microsoft.com/office/drawing/2014/chart" uri="{C3380CC4-5D6E-409C-BE32-E72D297353CC}">
              <c16:uniqueId val="{00000000-B713-4174-BCEB-F4C953464030}"/>
            </c:ext>
          </c:extLst>
        </c:ser>
        <c:ser>
          <c:idx val="3"/>
          <c:order val="3"/>
          <c:tx>
            <c:strRef>
              <c:f>'Papunesia e regjistruar 2020'!$B$62</c:f>
              <c:strCache>
                <c:ptCount val="1"/>
                <c:pt idx="0">
                  <c:v>Women job seekers</c:v>
                </c:pt>
              </c:strCache>
            </c:strRef>
          </c:tx>
          <c:spPr>
            <a:ln w="28575" cap="rnd" cmpd="sng" algn="ctr">
              <a:noFill/>
              <a:prstDash val="solid"/>
              <a:round/>
            </a:ln>
            <a:effectLst/>
          </c:spPr>
          <c:marker>
            <c:spPr>
              <a:noFill/>
              <a:ln w="9525" cap="flat" cmpd="sng" algn="ctr">
                <a:solidFill>
                  <a:schemeClr val="accent6">
                    <a:lumMod val="60000"/>
                    <a:shade val="95000"/>
                    <a:satMod val="105000"/>
                  </a:schemeClr>
                </a:solidFill>
                <a:prstDash val="solid"/>
                <a:round/>
              </a:ln>
              <a:effectLst/>
            </c:spPr>
          </c:marker>
          <c:cat>
            <c:numRef>
              <c:f>'Papunesia e regjistruar 2020'!$C$60:$S$60</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'Papunesia e regjistruar 2020'!$C$62:$S$62</c:f>
              <c:numCache>
                <c:formatCode>#,##0</c:formatCode>
                <c:ptCount val="12"/>
                <c:pt idx="0">
                  <c:v>35181</c:v>
                </c:pt>
                <c:pt idx="1">
                  <c:v>35241</c:v>
                </c:pt>
                <c:pt idx="2">
                  <c:v>35705</c:v>
                </c:pt>
                <c:pt idx="3">
                  <c:v>42557</c:v>
                </c:pt>
                <c:pt idx="4">
                  <c:v>45559</c:v>
                </c:pt>
                <c:pt idx="5">
                  <c:v>45755</c:v>
                </c:pt>
                <c:pt idx="6">
                  <c:v>46143</c:v>
                </c:pt>
                <c:pt idx="7">
                  <c:v>46358</c:v>
                </c:pt>
                <c:pt idx="8">
                  <c:v>46571</c:v>
                </c:pt>
                <c:pt idx="9">
                  <c:v>47538</c:v>
                </c:pt>
                <c:pt idx="10">
                  <c:v>48552</c:v>
                </c:pt>
                <c:pt idx="11">
                  <c:v>48600</c:v>
                </c:pt>
              </c:numCache>
            </c:numRef>
          </c:val>
          <c:smooth val="0"/>
          <c:extLst>
            <c:ext xmlns:c16="http://schemas.microsoft.com/office/drawing/2014/chart" uri="{C3380CC4-5D6E-409C-BE32-E72D297353CC}">
              <c16:uniqueId val="{00000001-B713-4174-BCEB-F4C953464030}"/>
            </c:ext>
          </c:extLst>
        </c:ser>
        <c:ser>
          <c:idx val="0"/>
          <c:order val="0"/>
          <c:tx>
            <c:strRef>
              <c:f>'Papunesia e regjistruar 2020'!$B$61</c:f>
              <c:strCache>
                <c:ptCount val="1"/>
                <c:pt idx="0">
                  <c:v>Total job seekers</c:v>
                </c:pt>
              </c:strCache>
            </c:strRef>
          </c:tx>
          <c:spPr>
            <a:ln w="28575" cap="rnd" cmpd="sng" algn="ctr">
              <a:solidFill>
                <a:schemeClr val="accent6">
                  <a:shade val="95000"/>
                  <a:satMod val="105000"/>
                </a:schemeClr>
              </a:solid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cat>
            <c:numRef>
              <c:f>'Papunesia e regjistruar 2020'!$C$60:$S$60</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'Papunesia e regjistruar 2020'!$C$61:$S$61</c:f>
              <c:numCache>
                <c:formatCode>#,##0</c:formatCode>
                <c:ptCount val="12"/>
                <c:pt idx="0">
                  <c:v>66371</c:v>
                </c:pt>
                <c:pt idx="1">
                  <c:v>66885</c:v>
                </c:pt>
                <c:pt idx="2">
                  <c:v>68104</c:v>
                </c:pt>
                <c:pt idx="3">
                  <c:v>80689</c:v>
                </c:pt>
                <c:pt idx="4">
                  <c:v>86119</c:v>
                </c:pt>
                <c:pt idx="5">
                  <c:v>87345</c:v>
                </c:pt>
                <c:pt idx="6">
                  <c:v>88232</c:v>
                </c:pt>
                <c:pt idx="7">
                  <c:v>88468</c:v>
                </c:pt>
                <c:pt idx="8">
                  <c:v>88478</c:v>
                </c:pt>
                <c:pt idx="9">
                  <c:v>89998</c:v>
                </c:pt>
                <c:pt idx="10">
                  <c:v>92032</c:v>
                </c:pt>
                <c:pt idx="11">
                  <c:v>92326</c:v>
                </c:pt>
              </c:numCache>
            </c:numRef>
          </c:val>
          <c:smooth val="0"/>
          <c:extLst>
            <c:ext xmlns:c16="http://schemas.microsoft.com/office/drawing/2014/chart" uri="{C3380CC4-5D6E-409C-BE32-E72D297353CC}">
              <c16:uniqueId val="{00000002-B713-4174-BCEB-F4C953464030}"/>
            </c:ext>
          </c:extLst>
        </c:ser>
        <c:ser>
          <c:idx val="1"/>
          <c:order val="1"/>
          <c:tx>
            <c:strRef>
              <c:f>'Papunesia e regjistruar 2020'!$B$62</c:f>
              <c:strCache>
                <c:ptCount val="1"/>
                <c:pt idx="0">
                  <c:v>Women job seekers</c:v>
                </c:pt>
              </c:strCache>
            </c:strRef>
          </c:tx>
          <c:spPr>
            <a:ln w="28575" cap="rnd" cmpd="sng" algn="ctr">
              <a:solidFill>
                <a:schemeClr val="accent5">
                  <a:shade val="95000"/>
                  <a:satMod val="105000"/>
                </a:schemeClr>
              </a:solidFill>
              <a:prstDash val="solid"/>
              <a:round/>
            </a:ln>
            <a:effectLst/>
          </c:spPr>
          <c:marker>
            <c:spPr>
              <a:solidFill>
                <a:schemeClr val="accent5"/>
              </a:solidFill>
              <a:ln w="9525" cap="flat" cmpd="sng" algn="ctr">
                <a:solidFill>
                  <a:schemeClr val="accent5">
                    <a:shade val="95000"/>
                    <a:satMod val="105000"/>
                  </a:schemeClr>
                </a:solidFill>
                <a:prstDash val="solid"/>
                <a:round/>
              </a:ln>
              <a:effectLst/>
            </c:spPr>
          </c:marker>
          <c:cat>
            <c:numRef>
              <c:f>'Papunesia e regjistruar 2020'!$C$60:$S$60</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'Papunesia e regjistruar 2020'!$C$62:$S$62</c:f>
              <c:numCache>
                <c:formatCode>#,##0</c:formatCode>
                <c:ptCount val="12"/>
                <c:pt idx="0">
                  <c:v>35181</c:v>
                </c:pt>
                <c:pt idx="1">
                  <c:v>35241</c:v>
                </c:pt>
                <c:pt idx="2">
                  <c:v>35705</c:v>
                </c:pt>
                <c:pt idx="3">
                  <c:v>42557</c:v>
                </c:pt>
                <c:pt idx="4">
                  <c:v>45559</c:v>
                </c:pt>
                <c:pt idx="5">
                  <c:v>45755</c:v>
                </c:pt>
                <c:pt idx="6">
                  <c:v>46143</c:v>
                </c:pt>
                <c:pt idx="7">
                  <c:v>46358</c:v>
                </c:pt>
                <c:pt idx="8">
                  <c:v>46571</c:v>
                </c:pt>
                <c:pt idx="9">
                  <c:v>47538</c:v>
                </c:pt>
                <c:pt idx="10">
                  <c:v>48552</c:v>
                </c:pt>
                <c:pt idx="11">
                  <c:v>48600</c:v>
                </c:pt>
              </c:numCache>
            </c:numRef>
          </c:val>
          <c:smooth val="0"/>
          <c:extLst>
            <c:ext xmlns:c16="http://schemas.microsoft.com/office/drawing/2014/chart" uri="{C3380CC4-5D6E-409C-BE32-E72D297353CC}">
              <c16:uniqueId val="{00000003-B713-4174-BCEB-F4C953464030}"/>
            </c:ext>
          </c:extLst>
        </c:ser>
        <c:dLbls>
          <c:showLegendKey val="0"/>
          <c:showVal val="0"/>
          <c:showCatName val="0"/>
          <c:showSerName val="0"/>
          <c:showPercent val="0"/>
          <c:showBubbleSize val="0"/>
        </c:dLbls>
        <c:marker val="1"/>
        <c:smooth val="0"/>
        <c:axId val="144421632"/>
        <c:axId val="144536320"/>
      </c:lineChart>
      <c:dateAx>
        <c:axId val="144421632"/>
        <c:scaling>
          <c:orientation val="minMax"/>
        </c:scaling>
        <c:delete val="0"/>
        <c:axPos val="b"/>
        <c:numFmt formatCode="mmm\-yy"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en-US"/>
          </a:p>
        </c:txPr>
        <c:crossAx val="144536320"/>
        <c:crosses val="autoZero"/>
        <c:auto val="1"/>
        <c:lblOffset val="100"/>
        <c:baseTimeUnit val="months"/>
      </c:dateAx>
      <c:valAx>
        <c:axId val="1445363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44421632"/>
        <c:crosses val="autoZero"/>
        <c:crossBetween val="between"/>
      </c:valAx>
      <c:spPr>
        <a:solidFill>
          <a:schemeClr val="bg1"/>
        </a:solidFill>
        <a:ln>
          <a:noFill/>
        </a:ln>
        <a:effectLst/>
      </c:spPr>
    </c:plotArea>
    <c:legend>
      <c:legendPos val="b"/>
      <c:legendEntry>
        <c:idx val="0"/>
        <c:delete val="1"/>
      </c:legendEntry>
      <c:legendEntry>
        <c:idx val="1"/>
        <c:delete val="1"/>
      </c:legendEntry>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'Punesimi 2020'!$B$60</c:f>
              <c:strCache>
                <c:ptCount val="1"/>
                <c:pt idx="0">
                  <c:v>Total employment</c:v>
                </c:pt>
              </c:strCache>
            </c:strRef>
          </c:tx>
          <c:spPr>
            <a:ln w="28575" cap="rnd" cmpd="sng" algn="ctr">
              <a:solidFill>
                <a:schemeClr val="accent6">
                  <a:shade val="95000"/>
                  <a:satMod val="105000"/>
                </a:schemeClr>
              </a:solidFill>
              <a:prstDash val="solid"/>
              <a:round/>
            </a:ln>
            <a:effectLst/>
          </c:spPr>
          <c:marker>
            <c:spPr>
              <a:solidFill>
                <a:schemeClr val="accent6"/>
              </a:solidFill>
              <a:ln w="9525" cap="flat" cmpd="sng" algn="ctr">
                <a:solidFill>
                  <a:schemeClr val="accent6">
                    <a:shade val="95000"/>
                    <a:satMod val="105000"/>
                  </a:schemeClr>
                </a:solidFill>
                <a:prstDash val="solid"/>
                <a:round/>
              </a:ln>
              <a:effectLst/>
            </c:spPr>
          </c:marker>
          <c:cat>
            <c:numRef>
              <c:f>'Punesimi 2020'!$C$59:$S$59</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'Punesimi 2020'!$C$60:$S$60</c:f>
              <c:numCache>
                <c:formatCode>#,##0</c:formatCode>
                <c:ptCount val="12"/>
                <c:pt idx="0">
                  <c:v>3160</c:v>
                </c:pt>
                <c:pt idx="1">
                  <c:v>1624</c:v>
                </c:pt>
                <c:pt idx="2">
                  <c:v>841</c:v>
                </c:pt>
                <c:pt idx="3">
                  <c:v>438</c:v>
                </c:pt>
                <c:pt idx="4">
                  <c:v>1197</c:v>
                </c:pt>
                <c:pt idx="5">
                  <c:v>3444</c:v>
                </c:pt>
                <c:pt idx="6">
                  <c:v>3124</c:v>
                </c:pt>
                <c:pt idx="7">
                  <c:v>2004</c:v>
                </c:pt>
                <c:pt idx="8">
                  <c:v>2678</c:v>
                </c:pt>
                <c:pt idx="9">
                  <c:v>1995</c:v>
                </c:pt>
                <c:pt idx="10">
                  <c:v>1240</c:v>
                </c:pt>
                <c:pt idx="11">
                  <c:v>1422</c:v>
                </c:pt>
              </c:numCache>
            </c:numRef>
          </c:val>
          <c:smooth val="0"/>
          <c:extLst>
            <c:ext xmlns:c16="http://schemas.microsoft.com/office/drawing/2014/chart" uri="{C3380CC4-5D6E-409C-BE32-E72D297353CC}">
              <c16:uniqueId val="{00000000-1987-40EE-B8DB-316AB102F555}"/>
            </c:ext>
          </c:extLst>
        </c:ser>
        <c:ser>
          <c:idx val="1"/>
          <c:order val="1"/>
          <c:tx>
            <c:strRef>
              <c:f>'Punesimi 2020'!$B$61</c:f>
              <c:strCache>
                <c:ptCount val="1"/>
                <c:pt idx="0">
                  <c:v>Women</c:v>
                </c:pt>
              </c:strCache>
            </c:strRef>
          </c:tx>
          <c:spPr>
            <a:ln w="28575" cap="rnd" cmpd="sng" algn="ctr">
              <a:solidFill>
                <a:schemeClr val="accent5">
                  <a:shade val="95000"/>
                  <a:satMod val="105000"/>
                </a:schemeClr>
              </a:solidFill>
              <a:prstDash val="solid"/>
              <a:round/>
            </a:ln>
            <a:effectLst/>
          </c:spPr>
          <c:marker>
            <c:spPr>
              <a:solidFill>
                <a:schemeClr val="accent5"/>
              </a:solidFill>
              <a:ln w="9525" cap="flat" cmpd="sng" algn="ctr">
                <a:solidFill>
                  <a:schemeClr val="accent5">
                    <a:shade val="95000"/>
                    <a:satMod val="105000"/>
                  </a:schemeClr>
                </a:solidFill>
                <a:prstDash val="solid"/>
                <a:round/>
              </a:ln>
              <a:effectLst/>
            </c:spPr>
          </c:marker>
          <c:cat>
            <c:numRef>
              <c:f>'Punesimi 2020'!$C$59:$S$59</c:f>
              <c:numCache>
                <c:formatCode>mmm\-yy</c:formatCode>
                <c:ptCount val="12"/>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numCache>
            </c:numRef>
          </c:cat>
          <c:val>
            <c:numRef>
              <c:f>'Punesimi 2020'!$C$61:$S$61</c:f>
              <c:numCache>
                <c:formatCode>#,##0</c:formatCode>
                <c:ptCount val="12"/>
                <c:pt idx="0">
                  <c:v>1619</c:v>
                </c:pt>
                <c:pt idx="1">
                  <c:v>802</c:v>
                </c:pt>
                <c:pt idx="2">
                  <c:v>431</c:v>
                </c:pt>
                <c:pt idx="3">
                  <c:v>208</c:v>
                </c:pt>
                <c:pt idx="4">
                  <c:v>658</c:v>
                </c:pt>
                <c:pt idx="5">
                  <c:v>2451</c:v>
                </c:pt>
                <c:pt idx="6">
                  <c:v>1959</c:v>
                </c:pt>
                <c:pt idx="7">
                  <c:v>1094</c:v>
                </c:pt>
                <c:pt idx="8">
                  <c:v>1594</c:v>
                </c:pt>
                <c:pt idx="9">
                  <c:v>1296</c:v>
                </c:pt>
                <c:pt idx="10">
                  <c:v>668</c:v>
                </c:pt>
                <c:pt idx="11">
                  <c:v>751</c:v>
                </c:pt>
              </c:numCache>
            </c:numRef>
          </c:val>
          <c:smooth val="0"/>
          <c:extLst>
            <c:ext xmlns:c16="http://schemas.microsoft.com/office/drawing/2014/chart" uri="{C3380CC4-5D6E-409C-BE32-E72D297353CC}">
              <c16:uniqueId val="{00000001-1987-40EE-B8DB-316AB102F555}"/>
            </c:ext>
          </c:extLst>
        </c:ser>
        <c:dLbls>
          <c:showLegendKey val="0"/>
          <c:showVal val="0"/>
          <c:showCatName val="0"/>
          <c:showSerName val="0"/>
          <c:showPercent val="0"/>
          <c:showBubbleSize val="0"/>
        </c:dLbls>
        <c:marker val="1"/>
        <c:smooth val="0"/>
        <c:axId val="145841536"/>
        <c:axId val="146956672"/>
      </c:lineChart>
      <c:dateAx>
        <c:axId val="145841536"/>
        <c:scaling>
          <c:orientation val="minMax"/>
        </c:scaling>
        <c:delete val="0"/>
        <c:axPos val="b"/>
        <c:numFmt formatCode="mmm\-yy"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46956672"/>
        <c:crosses val="autoZero"/>
        <c:auto val="1"/>
        <c:lblOffset val="100"/>
        <c:baseTimeUnit val="months"/>
      </c:dateAx>
      <c:valAx>
        <c:axId val="14695667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crossAx val="145841536"/>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D2-4DE0-B85E-BC29E8A9A20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6D2-4DE0-B85E-BC29E8A9A20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6D2-4DE0-B85E-BC29E8A9A20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6D2-4DE0-B85E-BC29E8A9A2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'8.'!$B$4:$B$7</c:f>
              <c:strCache>
                <c:ptCount val="4"/>
                <c:pt idx="0">
                  <c:v>Not at all</c:v>
                </c:pt>
                <c:pt idx="1">
                  <c:v>Somewhat</c:v>
                </c:pt>
                <c:pt idx="2">
                  <c:v>Discussed enough</c:v>
                </c:pt>
                <c:pt idx="3">
                  <c:v>I do not know</c:v>
                </c:pt>
              </c:strCache>
            </c:strRef>
          </c:cat>
          <c:val>
            <c:numRef>
              <c:f>'8.'!$C$4:$C$7</c:f>
              <c:numCache>
                <c:formatCode>General</c:formatCode>
                <c:ptCount val="4"/>
                <c:pt idx="0">
                  <c:v>43.3</c:v>
                </c:pt>
                <c:pt idx="1">
                  <c:v>37.799999999999997</c:v>
                </c:pt>
                <c:pt idx="2">
                  <c:v>0</c:v>
                </c:pt>
                <c:pt idx="3">
                  <c:v>18.899999999999999</c:v>
                </c:pt>
              </c:numCache>
            </c:numRef>
          </c:val>
          <c:extLst>
            <c:ext xmlns:c16="http://schemas.microsoft.com/office/drawing/2014/chart" uri="{C3380CC4-5D6E-409C-BE32-E72D297353CC}">
              <c16:uniqueId val="{00000008-66D2-4DE0-B85E-BC29E8A9A20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141-4EB8-8B57-99AD371AD0DA}"/>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141-4EB8-8B57-99AD371AD0DA}"/>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141-4EB8-8B57-99AD371AD0DA}"/>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141-4EB8-8B57-99AD371AD0D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'9'!$B$5:$B$8</c:f>
              <c:strCache>
                <c:ptCount val="4"/>
                <c:pt idx="0">
                  <c:v>Po, shumë </c:v>
                </c:pt>
                <c:pt idx="1">
                  <c:v>Po, nganjëherë por jo gjithmonë </c:v>
                </c:pt>
                <c:pt idx="2">
                  <c:v>Jo</c:v>
                </c:pt>
                <c:pt idx="3">
                  <c:v>Nuk e di </c:v>
                </c:pt>
              </c:strCache>
            </c:strRef>
          </c:cat>
          <c:val>
            <c:numRef>
              <c:f>'9'!$C$5:$C$8</c:f>
              <c:numCache>
                <c:formatCode>General</c:formatCode>
                <c:ptCount val="4"/>
                <c:pt idx="0">
                  <c:v>5.4</c:v>
                </c:pt>
                <c:pt idx="1">
                  <c:v>21.6</c:v>
                </c:pt>
                <c:pt idx="2">
                  <c:v>29.8</c:v>
                </c:pt>
                <c:pt idx="3">
                  <c:v>43.2</c:v>
                </c:pt>
              </c:numCache>
            </c:numRef>
          </c:val>
          <c:extLst>
            <c:ext xmlns:c16="http://schemas.microsoft.com/office/drawing/2014/chart" uri="{C3380CC4-5D6E-409C-BE32-E72D297353CC}">
              <c16:uniqueId val="{00000008-3141-4EB8-8B57-99AD371AD0D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Placeholder1</b:Tag>
    <b:SourceType>Book</b:SourceType>
    <b:Guid>{A0C63720-2068-4CCC-8231-7CA2B5A28A70}</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0CB40B-4288-4B94-AFEC-7AD153EF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90</Pages>
  <Words>37588</Words>
  <Characters>214255</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FISCAL GENDER ANALYSIS - ALBANIA</vt:lpstr>
    </vt:vector>
  </TitlesOfParts>
  <Company>Grizli777</Company>
  <LinksUpToDate>false</LinksUpToDate>
  <CharactersWithSpaces>251341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GENDER ANALYSIS - ALBANIA</dc:title>
  <dc:creator>HP Probook</dc:creator>
  <cp:lastModifiedBy>Mirela</cp:lastModifiedBy>
  <cp:revision>88</cp:revision>
  <dcterms:created xsi:type="dcterms:W3CDTF">2021-04-08T07:58:00Z</dcterms:created>
  <dcterms:modified xsi:type="dcterms:W3CDTF">2021-05-10T22:09:00Z</dcterms:modified>
</cp:coreProperties>
</file>